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A982D" w14:textId="1AFC55FE" w:rsidR="00DF2ADA" w:rsidRDefault="00DF2ADA" w:rsidP="005D4BAA">
      <w:pPr>
        <w:ind w:hanging="426"/>
      </w:pPr>
      <w:r>
        <w:rPr>
          <w:noProof/>
        </w:rPr>
        <w:drawing>
          <wp:inline distT="0" distB="0" distL="0" distR="0" wp14:anchorId="48CEF8D5" wp14:editId="1DC4CE10">
            <wp:extent cx="6075045" cy="798830"/>
            <wp:effectExtent l="0" t="0" r="1905" b="1270"/>
            <wp:docPr id="35431825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045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AB127A" w14:textId="77777777" w:rsidR="00DF2ADA" w:rsidRDefault="00DF2ADA" w:rsidP="00DF2ADA"/>
    <w:p w14:paraId="39A1492F" w14:textId="77777777" w:rsidR="00DF2ADA" w:rsidRPr="00BE3E8E" w:rsidRDefault="00DF2ADA" w:rsidP="00BE3E8E">
      <w:pPr>
        <w:jc w:val="both"/>
        <w:rPr>
          <w:rFonts w:ascii="Arial" w:hAnsi="Arial" w:cs="Arial"/>
          <w:sz w:val="24"/>
          <w:szCs w:val="24"/>
        </w:rPr>
      </w:pPr>
    </w:p>
    <w:p w14:paraId="480AD162" w14:textId="28792756" w:rsidR="00DF2ADA" w:rsidRPr="005D4BAA" w:rsidRDefault="00DF2ADA" w:rsidP="00BE3E8E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5D4BAA">
        <w:rPr>
          <w:rFonts w:ascii="Arial" w:hAnsi="Arial" w:cs="Arial"/>
          <w:b/>
          <w:bCs/>
          <w:sz w:val="24"/>
          <w:szCs w:val="24"/>
        </w:rPr>
        <w:t>JUSTIFICATIVA</w:t>
      </w:r>
      <w:r w:rsidR="005D4BAA" w:rsidRPr="005D4BAA">
        <w:rPr>
          <w:rFonts w:ascii="Arial" w:hAnsi="Arial" w:cs="Arial"/>
          <w:b/>
          <w:bCs/>
          <w:sz w:val="24"/>
          <w:szCs w:val="24"/>
        </w:rPr>
        <w:t xml:space="preserve"> – DISPENSA DE LICITAÇÃO Nº01-2026</w:t>
      </w:r>
    </w:p>
    <w:p w14:paraId="620F735E" w14:textId="77777777" w:rsidR="00DF2ADA" w:rsidRPr="00BE3E8E" w:rsidRDefault="00DF2ADA" w:rsidP="00BE3E8E">
      <w:pPr>
        <w:jc w:val="both"/>
        <w:rPr>
          <w:rFonts w:ascii="Arial" w:hAnsi="Arial" w:cs="Arial"/>
          <w:sz w:val="24"/>
          <w:szCs w:val="24"/>
        </w:rPr>
      </w:pPr>
    </w:p>
    <w:p w14:paraId="05C9C407" w14:textId="77777777" w:rsidR="00DF2ADA" w:rsidRPr="00BE3E8E" w:rsidRDefault="00DF2ADA" w:rsidP="00BE3E8E">
      <w:pPr>
        <w:jc w:val="both"/>
        <w:rPr>
          <w:rFonts w:ascii="Arial" w:hAnsi="Arial" w:cs="Arial"/>
          <w:sz w:val="24"/>
          <w:szCs w:val="24"/>
        </w:rPr>
      </w:pPr>
    </w:p>
    <w:p w14:paraId="28720315" w14:textId="3DA4B9B1" w:rsidR="00DF2ADA" w:rsidRPr="00BE3E8E" w:rsidRDefault="00DF2ADA" w:rsidP="00BE3E8E">
      <w:pPr>
        <w:jc w:val="both"/>
        <w:rPr>
          <w:rFonts w:ascii="Arial" w:hAnsi="Arial" w:cs="Arial"/>
          <w:sz w:val="24"/>
          <w:szCs w:val="24"/>
        </w:rPr>
      </w:pPr>
      <w:r w:rsidRPr="00BE3E8E">
        <w:rPr>
          <w:rFonts w:ascii="Arial" w:hAnsi="Arial" w:cs="Arial"/>
          <w:sz w:val="24"/>
          <w:szCs w:val="24"/>
        </w:rPr>
        <w:t xml:space="preserve">Ante a existência de vínculo entre membro do Poder Legislativo local e a empresa Coop. </w:t>
      </w:r>
      <w:r w:rsidR="00BE3E8E">
        <w:rPr>
          <w:rFonts w:ascii="Arial" w:hAnsi="Arial" w:cs="Arial"/>
          <w:sz w:val="24"/>
          <w:szCs w:val="24"/>
        </w:rPr>
        <w:t>d</w:t>
      </w:r>
      <w:r w:rsidRPr="00BE3E8E">
        <w:rPr>
          <w:rFonts w:ascii="Arial" w:hAnsi="Arial" w:cs="Arial"/>
          <w:sz w:val="24"/>
          <w:szCs w:val="24"/>
        </w:rPr>
        <w:t xml:space="preserve">os Peq. Agricultores de P. Xavier LTDA, CNPJ 01618895/0001-95, </w:t>
      </w:r>
      <w:r w:rsidR="00BE3E8E">
        <w:rPr>
          <w:rFonts w:ascii="Arial" w:hAnsi="Arial" w:cs="Arial"/>
          <w:sz w:val="24"/>
          <w:szCs w:val="24"/>
        </w:rPr>
        <w:t>t</w:t>
      </w:r>
      <w:r w:rsidRPr="00BE3E8E">
        <w:rPr>
          <w:rFonts w:ascii="Arial" w:hAnsi="Arial" w:cs="Arial"/>
          <w:sz w:val="24"/>
          <w:szCs w:val="24"/>
        </w:rPr>
        <w:t>orna-se inviável a contratação com a referida empresa, nos termos do Art. 14 da Lei 14133/2021.</w:t>
      </w:r>
    </w:p>
    <w:p w14:paraId="38ECFB7F" w14:textId="77777777" w:rsidR="00DF2ADA" w:rsidRPr="00BE3E8E" w:rsidRDefault="00DF2ADA" w:rsidP="00BE3E8E">
      <w:pPr>
        <w:jc w:val="both"/>
        <w:rPr>
          <w:rFonts w:ascii="Arial" w:hAnsi="Arial" w:cs="Arial"/>
          <w:sz w:val="24"/>
          <w:szCs w:val="24"/>
        </w:rPr>
      </w:pPr>
      <w:r w:rsidRPr="00BE3E8E">
        <w:rPr>
          <w:rFonts w:ascii="Arial" w:hAnsi="Arial" w:cs="Arial"/>
          <w:sz w:val="24"/>
          <w:szCs w:val="24"/>
        </w:rPr>
        <w:t>Porto Xavier-RS, 06 de março de 2026.</w:t>
      </w:r>
    </w:p>
    <w:p w14:paraId="7678F9D2" w14:textId="77777777" w:rsidR="00DF2ADA" w:rsidRDefault="00DF2ADA" w:rsidP="00BE3E8E">
      <w:pPr>
        <w:jc w:val="both"/>
        <w:rPr>
          <w:rFonts w:ascii="Arial" w:hAnsi="Arial" w:cs="Arial"/>
          <w:sz w:val="24"/>
          <w:szCs w:val="24"/>
        </w:rPr>
      </w:pPr>
    </w:p>
    <w:p w14:paraId="27E87914" w14:textId="77777777" w:rsidR="005D4BAA" w:rsidRPr="00BE3E8E" w:rsidRDefault="005D4BAA" w:rsidP="00BE3E8E">
      <w:pPr>
        <w:jc w:val="both"/>
        <w:rPr>
          <w:rFonts w:ascii="Arial" w:hAnsi="Arial" w:cs="Arial"/>
          <w:sz w:val="24"/>
          <w:szCs w:val="24"/>
        </w:rPr>
      </w:pPr>
    </w:p>
    <w:p w14:paraId="1A14E075" w14:textId="77777777" w:rsidR="00DF2ADA" w:rsidRPr="00BE3E8E" w:rsidRDefault="00DF2ADA" w:rsidP="00BE3E8E">
      <w:pPr>
        <w:jc w:val="both"/>
        <w:rPr>
          <w:rFonts w:ascii="Arial" w:hAnsi="Arial" w:cs="Arial"/>
          <w:sz w:val="24"/>
          <w:szCs w:val="24"/>
        </w:rPr>
      </w:pPr>
      <w:r w:rsidRPr="00BE3E8E">
        <w:rPr>
          <w:rFonts w:ascii="Arial" w:hAnsi="Arial" w:cs="Arial"/>
          <w:sz w:val="24"/>
          <w:szCs w:val="24"/>
        </w:rPr>
        <w:t>Elder Weber Schropfer</w:t>
      </w:r>
    </w:p>
    <w:p w14:paraId="1C0589B4" w14:textId="2DF3A306" w:rsidR="00187AA1" w:rsidRPr="00BE3E8E" w:rsidRDefault="00DF2ADA" w:rsidP="00BE3E8E">
      <w:pPr>
        <w:jc w:val="both"/>
        <w:rPr>
          <w:rFonts w:ascii="Arial" w:hAnsi="Arial" w:cs="Arial"/>
          <w:sz w:val="24"/>
          <w:szCs w:val="24"/>
        </w:rPr>
      </w:pPr>
      <w:r w:rsidRPr="00BE3E8E">
        <w:rPr>
          <w:rFonts w:ascii="Arial" w:hAnsi="Arial" w:cs="Arial"/>
          <w:sz w:val="24"/>
          <w:szCs w:val="24"/>
        </w:rPr>
        <w:t>Presidente</w:t>
      </w:r>
    </w:p>
    <w:sectPr w:rsidR="00187AA1" w:rsidRPr="00BE3E8E" w:rsidSect="005D4BAA">
      <w:pgSz w:w="11906" w:h="16838"/>
      <w:pgMar w:top="567" w:right="1274" w:bottom="1417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ADA"/>
    <w:rsid w:val="00187AA1"/>
    <w:rsid w:val="004B60D3"/>
    <w:rsid w:val="005D4BAA"/>
    <w:rsid w:val="0089452B"/>
    <w:rsid w:val="00BE3E8E"/>
    <w:rsid w:val="00C313E7"/>
    <w:rsid w:val="00DF2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75F4"/>
  <w15:chartTrackingRefBased/>
  <w15:docId w15:val="{D0AAFAC1-E634-458A-B811-06E92D4BC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F2A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F2A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F2A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F2A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F2A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F2A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F2A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F2A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F2A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F2A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F2A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F2A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F2AD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F2AD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F2AD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F2AD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F2AD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F2AD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F2A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F2A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F2A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F2A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F2A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F2AD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F2AD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F2AD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F2A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F2AD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F2AD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58</Words>
  <Characters>317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2026-03-11T15:18:00Z</cp:lastPrinted>
  <dcterms:created xsi:type="dcterms:W3CDTF">2026-03-11T12:19:00Z</dcterms:created>
  <dcterms:modified xsi:type="dcterms:W3CDTF">2026-03-11T15:19:00Z</dcterms:modified>
</cp:coreProperties>
</file>