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E5F" w:rsidRDefault="001C3E5F" w:rsidP="001C3E5F">
      <w:pPr>
        <w:jc w:val="both"/>
        <w:rPr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 Movimento Democrático Brasileiro – MDB – Propõe após ouvir o colendo Plenário que esta Casa se dirija ao Chefe do Poder Executivo Municipal para que o mesmo determine a Secretaria competente que seja feito </w:t>
      </w:r>
      <w:r>
        <w:rPr>
          <w:rFonts w:ascii="Arial" w:hAnsi="Arial" w:cs="Arial"/>
          <w:sz w:val="24"/>
          <w:szCs w:val="24"/>
        </w:rPr>
        <w:t xml:space="preserve">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das estradas municipais que dão acesso as comunidade de Linha Palmeira Sul e Palmeira Norte e Linha Pedra Lisa Alta.</w:t>
      </w:r>
    </w:p>
    <w:p w:rsidR="001C3E5F" w:rsidRDefault="001C3E5F" w:rsidP="001C3E5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</w:t>
      </w:r>
      <w:r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</w:p>
    <w:p w:rsidR="001C3E5F" w:rsidRDefault="001C3E5F" w:rsidP="001C3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 </w:t>
      </w:r>
      <w:proofErr w:type="gramStart"/>
      <w:r>
        <w:rPr>
          <w:rFonts w:ascii="Arial" w:hAnsi="Arial" w:cs="Arial"/>
          <w:sz w:val="24"/>
          <w:szCs w:val="24"/>
        </w:rPr>
        <w:t>-  Na</w:t>
      </w:r>
      <w:proofErr w:type="gramEnd"/>
      <w:r>
        <w:rPr>
          <w:rFonts w:ascii="Arial" w:hAnsi="Arial" w:cs="Arial"/>
          <w:sz w:val="24"/>
          <w:szCs w:val="24"/>
        </w:rPr>
        <w:t xml:space="preserve"> Tribuna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5F"/>
    <w:rsid w:val="001C3E5F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A044"/>
  <w15:chartTrackingRefBased/>
  <w15:docId w15:val="{58C647B4-7144-4320-BEC6-ECBCDC37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3E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3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2019-01-09T11:31:00Z</cp:lastPrinted>
  <dcterms:created xsi:type="dcterms:W3CDTF">2019-01-09T11:29:00Z</dcterms:created>
  <dcterms:modified xsi:type="dcterms:W3CDTF">2019-01-09T11:33:00Z</dcterms:modified>
</cp:coreProperties>
</file>