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B9" w:rsidRDefault="00E04BB9" w:rsidP="00B2375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b/>
          <w:bCs/>
          <w:sz w:val="21"/>
          <w:szCs w:val="21"/>
        </w:rPr>
      </w:pPr>
      <w:r>
        <w:rPr>
          <w:rStyle w:val="bodyspan"/>
          <w:rFonts w:ascii="Arial" w:eastAsia="Arial" w:hAnsi="Arial" w:cs="Arial"/>
          <w:b/>
          <w:bCs/>
          <w:sz w:val="21"/>
          <w:szCs w:val="21"/>
        </w:rPr>
        <w:t>PREGÃO ELETRÔNICO 67-2024</w:t>
      </w:r>
    </w:p>
    <w:p w:rsidR="00D90647" w:rsidRPr="00D90647" w:rsidRDefault="00D90647" w:rsidP="00B2375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b/>
          <w:bCs/>
          <w:sz w:val="21"/>
          <w:szCs w:val="21"/>
        </w:rPr>
      </w:pPr>
      <w:r>
        <w:rPr>
          <w:rStyle w:val="bodyspan"/>
          <w:rFonts w:ascii="Arial" w:eastAsia="Arial" w:hAnsi="Arial" w:cs="Arial"/>
          <w:b/>
          <w:bCs/>
          <w:sz w:val="21"/>
          <w:szCs w:val="21"/>
        </w:rPr>
        <w:t>TERMO DE REFÊNCIA</w:t>
      </w:r>
      <w:r w:rsidR="00E04BB9">
        <w:rPr>
          <w:rStyle w:val="bodyspan"/>
          <w:rFonts w:ascii="Arial" w:eastAsia="Arial" w:hAnsi="Arial" w:cs="Arial"/>
          <w:b/>
          <w:bCs/>
          <w:sz w:val="21"/>
          <w:szCs w:val="21"/>
        </w:rPr>
        <w:t xml:space="preserve"> ANEXO I</w:t>
      </w:r>
    </w:p>
    <w:p w:rsidR="00B23759" w:rsidRDefault="00B23759" w:rsidP="00B2375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b/>
          <w:bCs/>
          <w:sz w:val="21"/>
          <w:szCs w:val="21"/>
        </w:rPr>
      </w:pPr>
    </w:p>
    <w:p w:rsidR="00E04BB9" w:rsidRDefault="00E04BB9" w:rsidP="00E04BB9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E04BB9" w:rsidRDefault="00E04BB9" w:rsidP="00E04BB9">
      <w:pPr>
        <w:spacing w:after="117" w:line="256" w:lineRule="auto"/>
      </w:pPr>
      <w:r>
        <w:t xml:space="preserve"> </w:t>
      </w:r>
    </w:p>
    <w:p w:rsidR="00E04BB9" w:rsidRPr="00E04BB9" w:rsidRDefault="00E04BB9" w:rsidP="00E04BB9">
      <w:pPr>
        <w:pStyle w:val="Corpodetexto"/>
        <w:rPr>
          <w:i/>
        </w:rPr>
      </w:pPr>
      <w:r w:rsidRPr="00E04BB9">
        <w:t>Constitui objeto da presente licitação o REGISTRO DE PREÇO unitário por Itens, para futuras</w:t>
      </w:r>
      <w:r w:rsidR="00E02EC5">
        <w:t xml:space="preserve"> contratações de horas máquinas e veículos pesados, para uso da DA Administração Municipal de Santo Antônio das Missões-RS.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1. DESCRIÇÃO DA NECESSIDADE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  <w:bookmarkStart w:id="0" w:name="_Hlk140746870"/>
      <w:bookmarkStart w:id="1" w:name="_Hlk152592780"/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Justifica-se a necessidade </w:t>
      </w:r>
      <w:bookmarkStart w:id="2" w:name="_Hlk140746855"/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a contratação de empresa para prestação de serviço de </w:t>
      </w:r>
      <w:bookmarkEnd w:id="2"/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horas máquinas, tendo em vista a demanda de serviços para recuperação das estradas do Município, conforme segue: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418"/>
      </w:tblGrid>
      <w:tr w:rsidR="00B23759" w:rsidRPr="00CD4FA0" w:rsidTr="004F7E2D">
        <w:tc>
          <w:tcPr>
            <w:tcW w:w="6912" w:type="dxa"/>
            <w:shd w:val="clear" w:color="auto" w:fill="BFBFBF"/>
          </w:tcPr>
          <w:p w:rsidR="00B23759" w:rsidRPr="00CD4FA0" w:rsidRDefault="00B2375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 w:rsidRPr="00CD4FA0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Descrição</w:t>
            </w:r>
          </w:p>
        </w:tc>
        <w:tc>
          <w:tcPr>
            <w:tcW w:w="1418" w:type="dxa"/>
            <w:shd w:val="clear" w:color="auto" w:fill="BFBFBF"/>
          </w:tcPr>
          <w:p w:rsidR="00B23759" w:rsidRPr="00CD4FA0" w:rsidRDefault="00B2375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CD4FA0">
              <w:rPr>
                <w:rFonts w:ascii="Arial" w:eastAsia="Arial" w:hAnsi="Arial" w:cs="Arial"/>
                <w:b/>
                <w:bCs/>
                <w:sz w:val="21"/>
                <w:szCs w:val="21"/>
              </w:rPr>
              <w:t>Qtde</w:t>
            </w:r>
            <w:proofErr w:type="spellEnd"/>
          </w:p>
        </w:tc>
      </w:tr>
      <w:tr w:rsidR="00B23759" w:rsidRPr="00CD4FA0" w:rsidTr="004F7E2D">
        <w:tc>
          <w:tcPr>
            <w:tcW w:w="6912" w:type="dxa"/>
            <w:shd w:val="clear" w:color="auto" w:fill="auto"/>
            <w:vAlign w:val="center"/>
          </w:tcPr>
          <w:p w:rsidR="00B23759" w:rsidRPr="00CD4FA0" w:rsidRDefault="00B2375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 w:rsidRPr="00CD4FA0">
              <w:rPr>
                <w:rFonts w:ascii="Arial" w:eastAsia="Arial" w:hAnsi="Arial" w:cs="Arial"/>
                <w:sz w:val="21"/>
                <w:szCs w:val="21"/>
              </w:rPr>
              <w:t>LOCAÇÃO DE HORAS DE MOTONIVELADORA</w:t>
            </w:r>
          </w:p>
        </w:tc>
        <w:tc>
          <w:tcPr>
            <w:tcW w:w="1418" w:type="dxa"/>
            <w:shd w:val="clear" w:color="auto" w:fill="auto"/>
          </w:tcPr>
          <w:p w:rsidR="00B23759" w:rsidRPr="00CD4FA0" w:rsidRDefault="00B2375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1.000</w:t>
            </w:r>
          </w:p>
        </w:tc>
      </w:tr>
      <w:tr w:rsidR="00B23759" w:rsidRPr="00CD4FA0" w:rsidTr="004F7E2D">
        <w:tc>
          <w:tcPr>
            <w:tcW w:w="6912" w:type="dxa"/>
            <w:shd w:val="clear" w:color="auto" w:fill="auto"/>
            <w:vAlign w:val="center"/>
          </w:tcPr>
          <w:p w:rsidR="00B23759" w:rsidRPr="00CD4FA0" w:rsidRDefault="008F7980" w:rsidP="00B23759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MAQUINAS DE RETRO ESCAVADEIRA</w:t>
            </w:r>
          </w:p>
        </w:tc>
        <w:tc>
          <w:tcPr>
            <w:tcW w:w="1418" w:type="dxa"/>
            <w:shd w:val="clear" w:color="auto" w:fill="auto"/>
          </w:tcPr>
          <w:p w:rsidR="00B23759" w:rsidRPr="00CD4FA0" w:rsidRDefault="00B23759" w:rsidP="00B23759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1.000</w:t>
            </w:r>
          </w:p>
        </w:tc>
      </w:tr>
      <w:tr w:rsidR="00B23759" w:rsidRPr="00CD4FA0" w:rsidTr="004F7E2D">
        <w:tc>
          <w:tcPr>
            <w:tcW w:w="6912" w:type="dxa"/>
            <w:shd w:val="clear" w:color="auto" w:fill="auto"/>
            <w:vAlign w:val="center"/>
          </w:tcPr>
          <w:p w:rsidR="00B23759" w:rsidRPr="00CD4FA0" w:rsidRDefault="00B23759" w:rsidP="00B23759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MAQUINAS DE CAMINHÃO BASCULANTE</w:t>
            </w:r>
          </w:p>
        </w:tc>
        <w:tc>
          <w:tcPr>
            <w:tcW w:w="1418" w:type="dxa"/>
            <w:shd w:val="clear" w:color="auto" w:fill="auto"/>
          </w:tcPr>
          <w:p w:rsidR="00B23759" w:rsidRPr="00CD4FA0" w:rsidRDefault="00B23759" w:rsidP="00B23759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1.000</w:t>
            </w:r>
          </w:p>
        </w:tc>
      </w:tr>
      <w:tr w:rsidR="00B23759" w:rsidRPr="00CD4FA0" w:rsidTr="004F7E2D">
        <w:tc>
          <w:tcPr>
            <w:tcW w:w="6912" w:type="dxa"/>
            <w:shd w:val="clear" w:color="auto" w:fill="auto"/>
            <w:vAlign w:val="center"/>
          </w:tcPr>
          <w:p w:rsidR="00B23759" w:rsidRDefault="00B23759" w:rsidP="00B23759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DE CAMINHÃO PIPA 10.000 LT.</w:t>
            </w:r>
          </w:p>
        </w:tc>
        <w:tc>
          <w:tcPr>
            <w:tcW w:w="1418" w:type="dxa"/>
            <w:shd w:val="clear" w:color="auto" w:fill="auto"/>
          </w:tcPr>
          <w:p w:rsidR="00B23759" w:rsidRDefault="00B23759" w:rsidP="00B23759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500</w:t>
            </w:r>
          </w:p>
        </w:tc>
      </w:tr>
    </w:tbl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 </w:t>
      </w:r>
    </w:p>
    <w:bookmarkEnd w:id="0"/>
    <w:bookmarkEnd w:id="1"/>
    <w:p w:rsidR="00B23759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hAnsi="Arial" w:cs="Arial"/>
          <w:sz w:val="21"/>
          <w:szCs w:val="21"/>
        </w:rPr>
      </w:pPr>
      <w:r w:rsidRPr="00984F86">
        <w:rPr>
          <w:rFonts w:ascii="Arial" w:hAnsi="Arial" w:cs="Arial"/>
          <w:sz w:val="21"/>
          <w:szCs w:val="21"/>
        </w:rPr>
        <w:t>A motoni</w:t>
      </w:r>
      <w:r>
        <w:rPr>
          <w:rFonts w:ascii="Arial" w:hAnsi="Arial" w:cs="Arial"/>
          <w:sz w:val="21"/>
          <w:szCs w:val="21"/>
        </w:rPr>
        <w:t>veladora deverá ter no mínimo 17.500 KG de peso Operacional, ano de fabricação superior á 2020 e  lâmina com largura minima de 4,20m.</w:t>
      </w:r>
    </w:p>
    <w:p w:rsidR="00B23759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 Retro escavadeira hidráulica com peso operacional de no mínimo 24.000 kg, capacidade da conha não inferior a 1,4m³ e ano de fabricação superior á 2020.</w:t>
      </w:r>
    </w:p>
    <w:p w:rsidR="00B23759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Caminhão cachamba basculante 6 x4 truck/traçado, ano superior á 2020, capacidade mínima de carga de 12m³.</w:t>
      </w:r>
    </w:p>
    <w:p w:rsidR="00B23759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Caminhão pipa, ano superior á 2020, capacidade mínima de carga de 10.000 lt.</w:t>
      </w:r>
    </w:p>
    <w:p w:rsidR="00B23759" w:rsidRPr="00946131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946131">
        <w:rPr>
          <w:rFonts w:ascii="Arial" w:hAnsi="Arial" w:cs="Arial"/>
          <w:sz w:val="21"/>
          <w:szCs w:val="21"/>
        </w:rPr>
        <w:t xml:space="preserve">A empresa deverá comprovar, no ato de assinatura do contrato, que possui profissionais habilitados para operar a máquina da referida prestação de serviço, apresentando no mínimo a carteira de motorista. </w:t>
      </w:r>
    </w:p>
    <w:p w:rsidR="00B23759" w:rsidRPr="00946131" w:rsidRDefault="00E70C7F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>
        <w:rPr>
          <w:rFonts w:ascii="Arial" w:hAnsi="Arial" w:cs="Arial"/>
          <w:sz w:val="21"/>
          <w:szCs w:val="21"/>
        </w:rPr>
        <w:t>O transporte das máquinas e veículos pesados</w:t>
      </w:r>
      <w:bookmarkStart w:id="3" w:name="_GoBack"/>
      <w:bookmarkEnd w:id="3"/>
      <w:r w:rsidR="00B23759" w:rsidRPr="00946131">
        <w:rPr>
          <w:rFonts w:ascii="Arial" w:hAnsi="Arial" w:cs="Arial"/>
          <w:sz w:val="21"/>
          <w:szCs w:val="21"/>
        </w:rPr>
        <w:t xml:space="preserve"> até o Município, bem como seu abastecimento, a contratação do operador, seu deslocamento, alimentação, estadia, será de responsabilidade exclusiva da empresa contratada.</w:t>
      </w:r>
    </w:p>
    <w:p w:rsidR="00B23759" w:rsidRPr="00946131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946131">
        <w:rPr>
          <w:rFonts w:ascii="Arial" w:hAnsi="Arial" w:cs="Arial"/>
          <w:sz w:val="21"/>
          <w:szCs w:val="21"/>
        </w:rPr>
        <w:t xml:space="preserve">O período para prestação dos serviços será a partir da assinatura </w:t>
      </w:r>
      <w:r>
        <w:rPr>
          <w:rFonts w:ascii="Arial" w:hAnsi="Arial" w:cs="Arial"/>
          <w:sz w:val="21"/>
          <w:szCs w:val="21"/>
        </w:rPr>
        <w:t>da ata de registro de preços</w:t>
      </w:r>
      <w:r w:rsidRPr="00946131">
        <w:rPr>
          <w:rFonts w:ascii="Arial" w:hAnsi="Arial" w:cs="Arial"/>
          <w:sz w:val="21"/>
          <w:szCs w:val="21"/>
        </w:rPr>
        <w:t xml:space="preserve"> com o</w:t>
      </w:r>
      <w:r w:rsidR="00D90647">
        <w:rPr>
          <w:rFonts w:ascii="Arial" w:hAnsi="Arial" w:cs="Arial"/>
          <w:sz w:val="21"/>
          <w:szCs w:val="21"/>
        </w:rPr>
        <w:t>, pelo prazo de 12 (doze) meses, podendo o mesmo ser prorrogado por igual período.</w:t>
      </w:r>
    </w:p>
    <w:p w:rsidR="00B23759" w:rsidRPr="00946131" w:rsidRDefault="00B23759" w:rsidP="00B23759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360"/>
        <w:jc w:val="both"/>
        <w:rPr>
          <w:rFonts w:ascii="Arial" w:eastAsia="Times New Roman" w:hAnsi="Arial" w:cs="Arial"/>
          <w:sz w:val="21"/>
          <w:szCs w:val="21"/>
          <w:lang w:val="pt-BR" w:eastAsia="pt-BR"/>
        </w:rPr>
      </w:pPr>
      <w:r w:rsidRPr="00946131">
        <w:rPr>
          <w:rFonts w:ascii="Arial" w:hAnsi="Arial" w:cs="Arial"/>
          <w:sz w:val="21"/>
          <w:szCs w:val="21"/>
        </w:rPr>
        <w:t>O acompanhamento e execução do contrato serão fiscalizados pelo Secretário Municipal De</w:t>
      </w:r>
      <w:r w:rsidR="00D90647">
        <w:rPr>
          <w:rFonts w:ascii="Arial" w:hAnsi="Arial" w:cs="Arial"/>
          <w:sz w:val="21"/>
          <w:szCs w:val="21"/>
        </w:rPr>
        <w:t xml:space="preserve"> Infrae Estrutura e Secretária Municipal de Desenvolvimento Rural e Meio Ambiente.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2. ALINHAMENTO ENTRE A CONTRATAÇÃO E O PLANEJAMENTO</w:t>
      </w:r>
    </w:p>
    <w:p w:rsidR="00B23759" w:rsidRPr="00CF13A3" w:rsidRDefault="00B23759" w:rsidP="00B23759">
      <w:pPr>
        <w:pStyle w:val="Default"/>
        <w:spacing w:line="300" w:lineRule="exact"/>
        <w:jc w:val="both"/>
        <w:rPr>
          <w:sz w:val="21"/>
          <w:szCs w:val="21"/>
        </w:rPr>
      </w:pPr>
      <w:r w:rsidRPr="00CF13A3">
        <w:rPr>
          <w:sz w:val="21"/>
          <w:szCs w:val="21"/>
        </w:rPr>
        <w:t xml:space="preserve">A contratação ora almejada está em consonância com </w:t>
      </w:r>
      <w:r w:rsidR="00D90647">
        <w:rPr>
          <w:sz w:val="21"/>
          <w:szCs w:val="21"/>
        </w:rPr>
        <w:t>a solicitação de cada secretária</w:t>
      </w:r>
      <w:r w:rsidRPr="00CF13A3">
        <w:rPr>
          <w:sz w:val="21"/>
          <w:szCs w:val="21"/>
        </w:rPr>
        <w:t xml:space="preserve">, estando alinhada com as disposições orçamentárias e com as necessidades da Administração Municipal, conforme Documento de Formalização.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3. DESCRIÇÃO DOS REQUISITOS DA CONTRATAÇÃO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Os serviços têm natureza de serviços comuns, tendo em vista que seus padrões de desempenho e qualidade podem ser objetivamente definidos pelo edital, por meio de especificações usuais de mercado, nos termos do art. 6º, inciso XIII, da Lei Federal nº 14.133/2021.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bookmarkStart w:id="4" w:name="__bookmark_1"/>
      <w:bookmarkStart w:id="5" w:name="__bookmark_5"/>
      <w:bookmarkEnd w:id="4"/>
      <w:bookmarkEnd w:id="5"/>
      <w:r w:rsidRPr="00984F86">
        <w:rPr>
          <w:rStyle w:val="bodyspan"/>
          <w:rFonts w:ascii="Arial" w:eastAsia="Arial" w:hAnsi="Arial" w:cs="Arial"/>
          <w:sz w:val="21"/>
          <w:szCs w:val="21"/>
        </w:rPr>
        <w:lastRenderedPageBreak/>
        <w:t xml:space="preserve">Outrossim, a </w:t>
      </w:r>
      <w:bookmarkStart w:id="6" w:name="_Hlk140746913"/>
      <w:r w:rsidRPr="00984F86">
        <w:rPr>
          <w:rStyle w:val="bodyspan"/>
          <w:rFonts w:ascii="Arial" w:eastAsia="Arial" w:hAnsi="Arial" w:cs="Arial"/>
          <w:sz w:val="21"/>
          <w:szCs w:val="21"/>
        </w:rPr>
        <w:t>contratação será realizada por meio de licitação, na modalidade Pregão, na sua forma eletrônica, com critério de julgamento por menor preço, nos termos dos artigos 6º, inciso XLI, 17, § 2º, e 34, todos da Lei Federal nº 14.133/2021.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Nesse sentido, para o fornecimento dos bens pretendidos os eventuais interessados deverão comprovar que atuam em ramo de atividade compatível com o objeto da licitação, bem como apresentar os documentos a título habilitação, nos termos do art. 62, incisos I e III da Lei nº 14.133/2021.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Outrossim, a empresa deverá comprovar a aptidão profissional do operador mediante a apresentação </w:t>
      </w:r>
      <w:proofErr w:type="gramStart"/>
      <w:r w:rsidRPr="00984F86">
        <w:rPr>
          <w:rStyle w:val="bodyspan"/>
          <w:rFonts w:ascii="Arial" w:eastAsia="Arial" w:hAnsi="Arial" w:cs="Arial"/>
          <w:sz w:val="21"/>
          <w:szCs w:val="21"/>
        </w:rPr>
        <w:t>de  documento</w:t>
      </w:r>
      <w:proofErr w:type="gramEnd"/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comprobatório ao Fiscal do Contrato.  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Os serviços serão prestados em todo o território municipal, na recuperação das estradas.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O deslocamento das máquinas, abastecimento, bem como a alimentação e estadia dos operadores serão de inteira responsabilidade da Contratada.</w:t>
      </w:r>
    </w:p>
    <w:bookmarkEnd w:id="6"/>
    <w:p w:rsidR="00B23759" w:rsidRPr="00984F86" w:rsidRDefault="00B23759" w:rsidP="00B23759">
      <w:pPr>
        <w:pStyle w:val="bodyp"/>
        <w:shd w:val="clear" w:color="auto" w:fill="FFFFFF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Por fim, </w:t>
      </w:r>
      <w:r w:rsidRPr="00984F86">
        <w:rPr>
          <w:rFonts w:ascii="Arial" w:hAnsi="Arial" w:cs="Arial"/>
          <w:sz w:val="21"/>
          <w:szCs w:val="21"/>
        </w:rPr>
        <w:t xml:space="preserve">o Pregão Eletrônico, por Sistema de Registro de Preços, foi a modalidade selecionada como a mais viável para esta licitação, pretendendo atender necessidades contínuas, recorrentes e incertas, durante o prazo de vigência da ata, sem implicar obrigatoriedade de contratação. O critério de julgamento das propostas será o de menor preço por item. </w:t>
      </w:r>
    </w:p>
    <w:p w:rsidR="00B23759" w:rsidRPr="00984F86" w:rsidRDefault="00B23759" w:rsidP="00B23759">
      <w:pPr>
        <w:pStyle w:val="bodyp"/>
        <w:shd w:val="clear" w:color="auto" w:fill="FFFFFF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Fonts w:ascii="Arial" w:hAnsi="Arial" w:cs="Arial"/>
          <w:sz w:val="21"/>
          <w:szCs w:val="21"/>
        </w:rPr>
        <w:t xml:space="preserve">A </w:t>
      </w:r>
      <w:bookmarkStart w:id="7" w:name="_Hlk152592939"/>
      <w:r w:rsidRPr="00984F86">
        <w:rPr>
          <w:rFonts w:ascii="Arial" w:hAnsi="Arial" w:cs="Arial"/>
          <w:sz w:val="21"/>
          <w:szCs w:val="21"/>
        </w:rPr>
        <w:t xml:space="preserve">vigência da Ata de Registro de Preços será de 12 (doze) meses, 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>podendo ser prorrogada nos termos do art. 84 Lei nº 14.133/2021</w:t>
      </w:r>
      <w:bookmarkEnd w:id="7"/>
      <w:r w:rsidRPr="00984F86">
        <w:rPr>
          <w:rStyle w:val="bodyspan"/>
          <w:rFonts w:ascii="Arial" w:eastAsia="Arial" w:hAnsi="Arial" w:cs="Arial"/>
          <w:sz w:val="21"/>
          <w:szCs w:val="21"/>
        </w:rPr>
        <w:t>.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b/>
          <w:bCs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4. ESTIMATIVA DAS QUANTIDADES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Os quantitativos estimados para a contratação pretendida estão devidamente alinhados com as necessidades da Administração Municipal, de modo a atender as demandas de recuperação das estradas. 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b/>
          <w:bCs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5. ALTERNATIVAS DISPONÍVEIS NO MERCADO</w:t>
      </w:r>
    </w:p>
    <w:p w:rsidR="00B23759" w:rsidRPr="007C76FF" w:rsidRDefault="00B23759" w:rsidP="00B23759">
      <w:pPr>
        <w:pStyle w:val="bodyp"/>
        <w:shd w:val="clear" w:color="auto" w:fill="FFFFFF"/>
        <w:spacing w:line="300" w:lineRule="exact"/>
        <w:jc w:val="both"/>
        <w:rPr>
          <w:rFonts w:ascii="Arial" w:eastAsia="Arial" w:hAnsi="Arial" w:cs="Arial"/>
          <w:sz w:val="21"/>
          <w:szCs w:val="21"/>
        </w:rPr>
      </w:pPr>
      <w:r w:rsidRPr="007C76FF">
        <w:rPr>
          <w:rFonts w:ascii="Arial" w:eastAsia="Arial" w:hAnsi="Arial" w:cs="Arial"/>
          <w:sz w:val="21"/>
          <w:szCs w:val="21"/>
        </w:rPr>
        <w:t>Diante das necessidades apontadas neste estudo, o atendimento à solução exige  a contratação de empresa cujo o ramo de atividade seja compatível com o objeto pretendido.</w:t>
      </w:r>
    </w:p>
    <w:p w:rsidR="00B23759" w:rsidRPr="007C76FF" w:rsidRDefault="00B23759" w:rsidP="00B23759">
      <w:pPr>
        <w:pStyle w:val="bodyp"/>
        <w:shd w:val="clear" w:color="auto" w:fill="FFFFFF"/>
        <w:spacing w:line="300" w:lineRule="exact"/>
        <w:jc w:val="both"/>
        <w:rPr>
          <w:rFonts w:ascii="Arial" w:eastAsia="Arial" w:hAnsi="Arial" w:cs="Arial"/>
          <w:sz w:val="21"/>
          <w:szCs w:val="21"/>
        </w:rPr>
      </w:pPr>
      <w:r w:rsidRPr="007C76FF">
        <w:rPr>
          <w:rFonts w:ascii="Arial" w:eastAsia="Arial" w:hAnsi="Arial" w:cs="Arial"/>
          <w:sz w:val="21"/>
          <w:szCs w:val="21"/>
        </w:rPr>
        <w:t>Desse modo, foram analisados os processos anteriores com o mesmo objeto, e contratações semelhantes feitas por outros órgãos e entidades, por meio de consultas a outros editais, com a finalidade de identificar a existência as metodologias empregadas, as quais foram incorporadas nesta contratação em análise.</w:t>
      </w:r>
    </w:p>
    <w:p w:rsidR="00B23759" w:rsidRPr="007C76FF" w:rsidRDefault="00B23759" w:rsidP="00B23759">
      <w:pPr>
        <w:pStyle w:val="bodyp"/>
        <w:shd w:val="clear" w:color="auto" w:fill="FFFFFF"/>
        <w:spacing w:line="300" w:lineRule="exact"/>
        <w:jc w:val="both"/>
        <w:rPr>
          <w:rFonts w:ascii="Arial" w:eastAsia="Arial" w:hAnsi="Arial" w:cs="Arial"/>
          <w:sz w:val="21"/>
          <w:szCs w:val="21"/>
        </w:rPr>
      </w:pPr>
      <w:r w:rsidRPr="007C76FF">
        <w:rPr>
          <w:rFonts w:ascii="Arial" w:eastAsia="Arial" w:hAnsi="Arial" w:cs="Arial"/>
          <w:sz w:val="21"/>
          <w:szCs w:val="21"/>
        </w:rPr>
        <w:t xml:space="preserve">Ademais, a contratação dos serviços objeto do presente Estudo Técnico Preliminar se constitui, no atual cenário, em objeto comum contratado por órgãos públicos, em todas as suas esferas. </w:t>
      </w:r>
    </w:p>
    <w:p w:rsidR="00B23759" w:rsidRPr="007C76FF" w:rsidRDefault="00B23759" w:rsidP="00B23759">
      <w:pPr>
        <w:pStyle w:val="bodyp"/>
        <w:shd w:val="clear" w:color="auto" w:fill="FFFFFF"/>
        <w:spacing w:line="300" w:lineRule="exact"/>
        <w:jc w:val="both"/>
        <w:rPr>
          <w:rStyle w:val="bodyspan"/>
          <w:rFonts w:ascii="Arial" w:eastAsia="Arial" w:hAnsi="Arial" w:cs="Arial"/>
          <w:sz w:val="21"/>
          <w:szCs w:val="21"/>
        </w:rPr>
      </w:pPr>
      <w:r w:rsidRPr="007C76FF">
        <w:rPr>
          <w:rFonts w:ascii="Arial" w:eastAsia="Arial" w:hAnsi="Arial" w:cs="Arial"/>
          <w:sz w:val="21"/>
          <w:szCs w:val="21"/>
        </w:rPr>
        <w:t xml:space="preserve">Sendo assim, verifica-se a disponibilidade de empresas aptas a prestar os serviços a serem adquiridos, conforme os requisitos estabelecidos neste documento, sendo a melhor </w:t>
      </w:r>
      <w:r w:rsidRPr="007C76FF">
        <w:rPr>
          <w:rStyle w:val="bodyspan"/>
          <w:rFonts w:ascii="Arial" w:eastAsia="Arial" w:hAnsi="Arial" w:cs="Arial"/>
          <w:sz w:val="21"/>
          <w:szCs w:val="21"/>
        </w:rPr>
        <w:t>solução da necessidade administrativa, a realização de um pregão eletrônico</w:t>
      </w:r>
      <w:r w:rsidRPr="007C76FF">
        <w:rPr>
          <w:rFonts w:ascii="Arial" w:hAnsi="Arial" w:cs="Arial"/>
          <w:sz w:val="21"/>
          <w:szCs w:val="21"/>
        </w:rPr>
        <w:t xml:space="preserve">, </w:t>
      </w:r>
      <w:bookmarkStart w:id="8" w:name="_Hlk156565118"/>
      <w:r w:rsidRPr="007C76FF">
        <w:rPr>
          <w:rFonts w:ascii="Arial" w:hAnsi="Arial" w:cs="Arial"/>
          <w:sz w:val="21"/>
          <w:szCs w:val="21"/>
        </w:rPr>
        <w:t>de modo a atender a necessidade da Administração Municipal e fomentar a ampla concorrência</w:t>
      </w:r>
      <w:r w:rsidRPr="007C76FF">
        <w:rPr>
          <w:rStyle w:val="bodyspan"/>
          <w:rFonts w:ascii="Arial" w:eastAsia="Arial" w:hAnsi="Arial" w:cs="Arial"/>
          <w:sz w:val="21"/>
          <w:szCs w:val="21"/>
        </w:rPr>
        <w:t>.</w:t>
      </w:r>
    </w:p>
    <w:bookmarkEnd w:id="8"/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6. ESTIMATIVA DO VALOR DA CONTRATAÇÃO</w:t>
      </w:r>
    </w:p>
    <w:p w:rsidR="00B23759" w:rsidRPr="00AD589F" w:rsidRDefault="00B23759" w:rsidP="00B23759">
      <w:pPr>
        <w:pStyle w:val="bodyp"/>
        <w:shd w:val="clear" w:color="auto" w:fill="FFFFFF"/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  <w:bookmarkStart w:id="9" w:name="_Hlk140747282"/>
      <w:bookmarkStart w:id="10" w:name="_Hlk152593055"/>
      <w:r w:rsidRPr="00AD589F">
        <w:rPr>
          <w:rFonts w:ascii="Arial" w:eastAsia="Arial" w:hAnsi="Arial" w:cs="Arial"/>
          <w:sz w:val="21"/>
          <w:szCs w:val="21"/>
        </w:rPr>
        <w:t xml:space="preserve">O Município possui regulamento que dispõe acerca das normas para a realização de pesquisa de </w:t>
      </w:r>
      <w:proofErr w:type="gramStart"/>
      <w:r w:rsidRPr="00AD589F">
        <w:rPr>
          <w:rFonts w:ascii="Arial" w:eastAsia="Arial" w:hAnsi="Arial" w:cs="Arial"/>
          <w:sz w:val="21"/>
          <w:szCs w:val="21"/>
        </w:rPr>
        <w:t xml:space="preserve">preços,   </w:t>
      </w:r>
      <w:proofErr w:type="gramEnd"/>
      <w:r w:rsidRPr="00AD589F">
        <w:rPr>
          <w:rFonts w:ascii="Arial" w:eastAsia="Arial" w:hAnsi="Arial" w:cs="Arial"/>
          <w:sz w:val="21"/>
          <w:szCs w:val="21"/>
        </w:rPr>
        <w:t xml:space="preserve">nos termos do Decreto Municipal n.º </w:t>
      </w:r>
      <w:r w:rsidR="00D90647">
        <w:rPr>
          <w:rFonts w:ascii="Arial" w:eastAsia="Arial" w:hAnsi="Arial" w:cs="Arial"/>
          <w:sz w:val="21"/>
          <w:szCs w:val="21"/>
        </w:rPr>
        <w:t>1562/2006</w:t>
      </w:r>
      <w:r w:rsidRPr="00AD589F">
        <w:rPr>
          <w:rFonts w:ascii="Arial" w:eastAsia="Arial" w:hAnsi="Arial" w:cs="Arial"/>
          <w:sz w:val="21"/>
          <w:szCs w:val="21"/>
        </w:rPr>
        <w:t xml:space="preserve">, que "Institui normas para o procedimento administrativo para a realização de </w:t>
      </w:r>
      <w:r w:rsidR="00D90647">
        <w:rPr>
          <w:rFonts w:ascii="Arial" w:eastAsia="Arial" w:hAnsi="Arial" w:cs="Arial"/>
          <w:sz w:val="21"/>
          <w:szCs w:val="21"/>
        </w:rPr>
        <w:t>Registro de Preço</w:t>
      </w:r>
      <w:r w:rsidRPr="00AD589F">
        <w:rPr>
          <w:rFonts w:ascii="Arial" w:eastAsia="Arial" w:hAnsi="Arial" w:cs="Arial"/>
          <w:sz w:val="21"/>
          <w:szCs w:val="21"/>
        </w:rPr>
        <w:t>, nos termos da Lei Federal nº 14.133/2021". </w:t>
      </w:r>
    </w:p>
    <w:p w:rsidR="00D90647" w:rsidRDefault="00B23759" w:rsidP="00B23759">
      <w:pPr>
        <w:pStyle w:val="bodyp"/>
        <w:shd w:val="clear" w:color="auto" w:fill="FFFFFF"/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  <w:r w:rsidRPr="00AD589F">
        <w:rPr>
          <w:rFonts w:ascii="Arial" w:eastAsia="Arial" w:hAnsi="Arial" w:cs="Arial"/>
          <w:sz w:val="21"/>
          <w:szCs w:val="21"/>
        </w:rPr>
        <w:t>Outrossim, o presente objeto está alinhado com o</w:t>
      </w:r>
      <w:r w:rsidR="00D90647">
        <w:rPr>
          <w:rFonts w:ascii="Arial" w:eastAsia="Arial" w:hAnsi="Arial" w:cs="Arial"/>
          <w:sz w:val="21"/>
          <w:szCs w:val="21"/>
        </w:rPr>
        <w:t xml:space="preserve"> valor de referência </w:t>
      </w:r>
      <w:proofErr w:type="gramStart"/>
      <w:r w:rsidR="00D90647">
        <w:rPr>
          <w:rFonts w:ascii="Arial" w:eastAsia="Arial" w:hAnsi="Arial" w:cs="Arial"/>
          <w:sz w:val="21"/>
          <w:szCs w:val="21"/>
        </w:rPr>
        <w:t>de :</w:t>
      </w:r>
      <w:proofErr w:type="gramEnd"/>
    </w:p>
    <w:p w:rsidR="00D90647" w:rsidRDefault="00D90647" w:rsidP="00B23759">
      <w:pPr>
        <w:pStyle w:val="bodyp"/>
        <w:shd w:val="clear" w:color="auto" w:fill="FFFFFF"/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134"/>
        <w:gridCol w:w="1418"/>
        <w:gridCol w:w="1700"/>
      </w:tblGrid>
      <w:tr w:rsidR="00CC5869" w:rsidRPr="00CD4FA0" w:rsidTr="00E04BB9">
        <w:tc>
          <w:tcPr>
            <w:tcW w:w="5382" w:type="dxa"/>
            <w:shd w:val="clear" w:color="auto" w:fill="BFBFBF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 w:rsidRPr="00CD4FA0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Descrição</w:t>
            </w:r>
          </w:p>
        </w:tc>
        <w:tc>
          <w:tcPr>
            <w:tcW w:w="1134" w:type="dxa"/>
            <w:shd w:val="clear" w:color="auto" w:fill="BFBFBF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proofErr w:type="spellStart"/>
            <w:r w:rsidRPr="00CD4FA0">
              <w:rPr>
                <w:rFonts w:ascii="Arial" w:eastAsia="Arial" w:hAnsi="Arial" w:cs="Arial"/>
                <w:b/>
                <w:bCs/>
                <w:sz w:val="21"/>
                <w:szCs w:val="21"/>
              </w:rPr>
              <w:t>Qtde</w:t>
            </w:r>
            <w:proofErr w:type="spellEnd"/>
          </w:p>
        </w:tc>
        <w:tc>
          <w:tcPr>
            <w:tcW w:w="1418" w:type="dxa"/>
            <w:shd w:val="clear" w:color="auto" w:fill="BFBFBF"/>
          </w:tcPr>
          <w:p w:rsidR="00CC5869" w:rsidRPr="00CC5869" w:rsidRDefault="00CC5869" w:rsidP="004F7E2D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V. Unit</w:t>
            </w:r>
          </w:p>
        </w:tc>
        <w:tc>
          <w:tcPr>
            <w:tcW w:w="1700" w:type="dxa"/>
            <w:shd w:val="clear" w:color="auto" w:fill="BFBFBF"/>
          </w:tcPr>
          <w:p w:rsidR="00CC5869" w:rsidRPr="00CC5869" w:rsidRDefault="00CC5869" w:rsidP="004F7E2D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V. Total</w:t>
            </w:r>
          </w:p>
        </w:tc>
      </w:tr>
      <w:tr w:rsidR="00CC5869" w:rsidRPr="00CD4FA0" w:rsidTr="00E04BB9">
        <w:tc>
          <w:tcPr>
            <w:tcW w:w="5382" w:type="dxa"/>
            <w:shd w:val="clear" w:color="auto" w:fill="auto"/>
            <w:vAlign w:val="center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 w:rsidRPr="00CD4FA0">
              <w:rPr>
                <w:rFonts w:ascii="Arial" w:eastAsia="Arial" w:hAnsi="Arial" w:cs="Arial"/>
                <w:sz w:val="21"/>
                <w:szCs w:val="21"/>
              </w:rPr>
              <w:t>LOCAÇÃO DE HORAS DE MOTONIVELADORA</w:t>
            </w:r>
          </w:p>
        </w:tc>
        <w:tc>
          <w:tcPr>
            <w:tcW w:w="1134" w:type="dxa"/>
            <w:shd w:val="clear" w:color="auto" w:fill="auto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1.000</w:t>
            </w:r>
          </w:p>
        </w:tc>
        <w:tc>
          <w:tcPr>
            <w:tcW w:w="1418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R$ 467,80</w:t>
            </w:r>
          </w:p>
        </w:tc>
        <w:tc>
          <w:tcPr>
            <w:tcW w:w="1700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</w:t>
            </w:r>
            <w:r w:rsidR="00E04BB9">
              <w:rPr>
                <w:rStyle w:val="bodyspan"/>
                <w:rFonts w:ascii="Arial" w:eastAsia="Arial" w:hAnsi="Arial" w:cs="Arial"/>
                <w:sz w:val="21"/>
                <w:szCs w:val="21"/>
              </w:rPr>
              <w:t xml:space="preserve"> 467.800,00</w:t>
            </w:r>
          </w:p>
        </w:tc>
      </w:tr>
      <w:tr w:rsidR="00CC5869" w:rsidRPr="00CD4FA0" w:rsidTr="00E04BB9">
        <w:tc>
          <w:tcPr>
            <w:tcW w:w="5382" w:type="dxa"/>
            <w:shd w:val="clear" w:color="auto" w:fill="auto"/>
            <w:vAlign w:val="center"/>
          </w:tcPr>
          <w:p w:rsidR="00CC5869" w:rsidRPr="00CD4FA0" w:rsidRDefault="00240C63" w:rsidP="004F7E2D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MAQUINAS DE RETRO ESCAVADEIRA</w:t>
            </w:r>
          </w:p>
        </w:tc>
        <w:tc>
          <w:tcPr>
            <w:tcW w:w="1134" w:type="dxa"/>
            <w:shd w:val="clear" w:color="auto" w:fill="auto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1.000</w:t>
            </w:r>
          </w:p>
        </w:tc>
        <w:tc>
          <w:tcPr>
            <w:tcW w:w="1418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R$ 458,58</w:t>
            </w:r>
          </w:p>
        </w:tc>
        <w:tc>
          <w:tcPr>
            <w:tcW w:w="1700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</w:t>
            </w:r>
            <w:r w:rsidR="00E04BB9">
              <w:rPr>
                <w:rStyle w:val="bodyspan"/>
                <w:rFonts w:ascii="Arial" w:eastAsia="Arial" w:hAnsi="Arial" w:cs="Arial"/>
                <w:sz w:val="21"/>
                <w:szCs w:val="21"/>
              </w:rPr>
              <w:t xml:space="preserve"> 458.580,00</w:t>
            </w:r>
          </w:p>
        </w:tc>
      </w:tr>
      <w:tr w:rsidR="00CC5869" w:rsidRPr="00CD4FA0" w:rsidTr="00E04BB9">
        <w:tc>
          <w:tcPr>
            <w:tcW w:w="5382" w:type="dxa"/>
            <w:shd w:val="clear" w:color="auto" w:fill="auto"/>
            <w:vAlign w:val="center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HORAS MAQUINAS DE CAMINHÃO BASCULANTE</w:t>
            </w:r>
          </w:p>
        </w:tc>
        <w:tc>
          <w:tcPr>
            <w:tcW w:w="1134" w:type="dxa"/>
            <w:shd w:val="clear" w:color="auto" w:fill="auto"/>
          </w:tcPr>
          <w:p w:rsidR="00CC5869" w:rsidRPr="00CD4FA0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1.000</w:t>
            </w:r>
          </w:p>
        </w:tc>
        <w:tc>
          <w:tcPr>
            <w:tcW w:w="1418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R$ 330,64</w:t>
            </w:r>
          </w:p>
        </w:tc>
        <w:tc>
          <w:tcPr>
            <w:tcW w:w="1700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</w:t>
            </w:r>
            <w:r w:rsidR="00E04BB9">
              <w:rPr>
                <w:rStyle w:val="bodyspan"/>
                <w:rFonts w:ascii="Arial" w:eastAsia="Arial" w:hAnsi="Arial" w:cs="Arial"/>
                <w:sz w:val="21"/>
                <w:szCs w:val="21"/>
              </w:rPr>
              <w:t xml:space="preserve"> 330.640,00</w:t>
            </w:r>
          </w:p>
        </w:tc>
      </w:tr>
      <w:tr w:rsidR="00CC5869" w:rsidRPr="00CD4FA0" w:rsidTr="00E04BB9">
        <w:tc>
          <w:tcPr>
            <w:tcW w:w="5382" w:type="dxa"/>
            <w:shd w:val="clear" w:color="auto" w:fill="auto"/>
            <w:vAlign w:val="center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DE CAMINHÃO PIPA 10.000 LT.</w:t>
            </w:r>
          </w:p>
        </w:tc>
        <w:tc>
          <w:tcPr>
            <w:tcW w:w="1134" w:type="dxa"/>
            <w:shd w:val="clear" w:color="auto" w:fill="auto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500</w:t>
            </w:r>
          </w:p>
        </w:tc>
        <w:tc>
          <w:tcPr>
            <w:tcW w:w="1418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 xml:space="preserve">R$ </w:t>
            </w:r>
            <w:r w:rsidR="00E04BB9">
              <w:rPr>
                <w:rStyle w:val="bodyspan"/>
                <w:rFonts w:ascii="Arial" w:eastAsia="Arial" w:hAnsi="Arial" w:cs="Arial"/>
                <w:sz w:val="21"/>
                <w:szCs w:val="21"/>
              </w:rPr>
              <w:t>332,68</w:t>
            </w:r>
          </w:p>
        </w:tc>
        <w:tc>
          <w:tcPr>
            <w:tcW w:w="1700" w:type="dxa"/>
          </w:tcPr>
          <w:p w:rsidR="00CC5869" w:rsidRDefault="00CC5869" w:rsidP="004F7E2D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Style w:val="bodyspan"/>
                <w:rFonts w:ascii="Arial" w:eastAsia="Arial" w:hAnsi="Arial" w:cs="Arial"/>
                <w:sz w:val="21"/>
                <w:szCs w:val="21"/>
              </w:rPr>
              <w:t>R$</w:t>
            </w:r>
            <w:r w:rsidR="00E04BB9">
              <w:rPr>
                <w:rStyle w:val="bodyspan"/>
                <w:rFonts w:ascii="Arial" w:eastAsia="Arial" w:hAnsi="Arial" w:cs="Arial"/>
                <w:sz w:val="21"/>
                <w:szCs w:val="21"/>
              </w:rPr>
              <w:t xml:space="preserve"> 166.340,00</w:t>
            </w:r>
          </w:p>
        </w:tc>
      </w:tr>
    </w:tbl>
    <w:p w:rsidR="00D90647" w:rsidRDefault="00D90647" w:rsidP="00B23759">
      <w:pPr>
        <w:pStyle w:val="bodyp"/>
        <w:shd w:val="clear" w:color="auto" w:fill="FFFFFF"/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</w:p>
    <w:p w:rsidR="00D90647" w:rsidRDefault="00D90647" w:rsidP="00B23759">
      <w:pPr>
        <w:pStyle w:val="bodyp"/>
        <w:shd w:val="clear" w:color="auto" w:fill="FFFFFF"/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</w:p>
    <w:p w:rsidR="00D90647" w:rsidRPr="00AD589F" w:rsidRDefault="00B23759" w:rsidP="00B23759">
      <w:pPr>
        <w:pStyle w:val="bodyp"/>
        <w:shd w:val="clear" w:color="auto" w:fill="FFFFFF"/>
        <w:spacing w:line="360" w:lineRule="auto"/>
        <w:jc w:val="both"/>
        <w:rPr>
          <w:rFonts w:ascii="Arial" w:eastAsia="Arial" w:hAnsi="Arial" w:cs="Arial"/>
          <w:sz w:val="21"/>
          <w:szCs w:val="21"/>
        </w:rPr>
      </w:pPr>
      <w:r w:rsidRPr="00AD589F">
        <w:rPr>
          <w:rFonts w:ascii="Arial" w:eastAsia="Arial" w:hAnsi="Arial" w:cs="Arial"/>
          <w:sz w:val="21"/>
          <w:szCs w:val="21"/>
        </w:rPr>
        <w:t xml:space="preserve"> </w:t>
      </w:r>
      <w:r w:rsidR="00E04BB9">
        <w:rPr>
          <w:rFonts w:ascii="Arial" w:eastAsia="Arial" w:hAnsi="Arial" w:cs="Arial"/>
          <w:sz w:val="21"/>
          <w:szCs w:val="21"/>
        </w:rPr>
        <w:t>S</w:t>
      </w:r>
      <w:r w:rsidRPr="00AD589F">
        <w:rPr>
          <w:rFonts w:ascii="Arial" w:eastAsia="Arial" w:hAnsi="Arial" w:cs="Arial"/>
          <w:sz w:val="21"/>
          <w:szCs w:val="21"/>
        </w:rPr>
        <w:t>endo que mediante a elaboração dess</w:t>
      </w:r>
      <w:r w:rsidR="00E04BB9">
        <w:rPr>
          <w:rFonts w:ascii="Arial" w:eastAsia="Arial" w:hAnsi="Arial" w:cs="Arial"/>
          <w:sz w:val="21"/>
          <w:szCs w:val="21"/>
        </w:rPr>
        <w:t>a estimativa</w:t>
      </w:r>
      <w:r w:rsidRPr="00AD589F">
        <w:rPr>
          <w:rFonts w:ascii="Arial" w:eastAsia="Arial" w:hAnsi="Arial" w:cs="Arial"/>
          <w:sz w:val="21"/>
          <w:szCs w:val="21"/>
        </w:rPr>
        <w:t>,</w:t>
      </w:r>
      <w:r w:rsidR="00E04BB9">
        <w:rPr>
          <w:rFonts w:ascii="Arial" w:eastAsia="Arial" w:hAnsi="Arial" w:cs="Arial"/>
          <w:sz w:val="21"/>
          <w:szCs w:val="21"/>
        </w:rPr>
        <w:t xml:space="preserve"> foi realizado através de pesquisas junto a fornecedores</w:t>
      </w:r>
      <w:r w:rsidRPr="00AD589F">
        <w:rPr>
          <w:rFonts w:ascii="Arial" w:eastAsia="Arial" w:hAnsi="Arial" w:cs="Arial"/>
          <w:sz w:val="21"/>
          <w:szCs w:val="21"/>
        </w:rPr>
        <w:t xml:space="preserve">, bem como contratações disponíveis no sistema </w:t>
      </w:r>
      <w:proofErr w:type="spellStart"/>
      <w:r w:rsidRPr="00AD589F">
        <w:rPr>
          <w:rFonts w:ascii="Arial" w:eastAsia="Arial" w:hAnsi="Arial" w:cs="Arial"/>
          <w:sz w:val="21"/>
          <w:szCs w:val="21"/>
        </w:rPr>
        <w:t>LicitaCon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</w:t>
      </w:r>
      <w:r w:rsidR="00E04BB9">
        <w:rPr>
          <w:rFonts w:ascii="Arial" w:eastAsia="Arial" w:hAnsi="Arial" w:cs="Arial"/>
          <w:sz w:val="21"/>
          <w:szCs w:val="21"/>
        </w:rPr>
        <w:t xml:space="preserve"> PNCP</w:t>
      </w:r>
      <w:r w:rsidRPr="00AD589F">
        <w:rPr>
          <w:rFonts w:ascii="Arial" w:eastAsia="Arial" w:hAnsi="Arial" w:cs="Arial"/>
          <w:sz w:val="21"/>
          <w:szCs w:val="21"/>
        </w:rPr>
        <w:t xml:space="preserve">. </w:t>
      </w:r>
    </w:p>
    <w:bookmarkEnd w:id="9"/>
    <w:bookmarkEnd w:id="10"/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7. DESCRIÇÃO DA SOLUÇÃO COMO UM TODO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bookmarkStart w:id="11" w:name="_Hlk152592861"/>
      <w:r w:rsidRPr="00984F86">
        <w:rPr>
          <w:rFonts w:ascii="Arial" w:eastAsia="Arial" w:hAnsi="Arial" w:cs="Arial"/>
          <w:sz w:val="21"/>
          <w:szCs w:val="21"/>
        </w:rPr>
        <w:t> </w:t>
      </w:r>
      <w:bookmarkStart w:id="12" w:name="_Hlk140746890"/>
      <w:r w:rsidRPr="00984F86">
        <w:rPr>
          <w:rStyle w:val="bodyspan"/>
          <w:rFonts w:ascii="Arial" w:eastAsia="Arial" w:hAnsi="Arial" w:cs="Arial"/>
          <w:sz w:val="21"/>
          <w:szCs w:val="21"/>
        </w:rPr>
        <w:t>O presente processo visa atender a demanda de máquinas para manutenção das estradas do Município, haja vista as condições climáticas adversas que causaram grandes estragos em toda as vias, o que demanda recuperação intensa das mesmas, bem como de acessos as propriedades rurais. Nesse sentido, a demanda não tem sido satisfeita apenas com a infraestrutura de máquinas que o Município dispõe, sendo necessária a contratação de horas máquinas para, de acordo com necessidade, serem utilizada para recuperação das vias públicas.</w:t>
      </w:r>
    </w:p>
    <w:bookmarkEnd w:id="11"/>
    <w:bookmarkEnd w:id="12"/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8. JUSTIFICATIVA PARA O PARCELAMENTO OU NÃO DA CONTRATAÇÃO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Nos termos do art. 47, inciso II, da Lei Federal nº 14.133/2021, as licitações atenderão ao princípio do parcelamento, quando tecnicamente viável e economicamente vantajoso. Na aplicação deste princípio, o § 1º do mesmo art. 47 estabelece que deverão ser considerados a responsabilidade técnica, o custo para a Administração de vários contratos frente às vantagens da redução de custos, com divisão do objeto em itens, e o dever de buscar a ampliação da competição e de evitar a concentração de mercado.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Em vista disto, o princípio do parcelamento está sendo aplicado ao presente objeto, objetivando a economia de escala e busca pela proposta mais vantajosa.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 xml:space="preserve">9. RESULTADOS PRETENDIDOS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Pretende-se, com o presente processo licitatório, assegurar a seleção da proposta apta a gerar a contratação mais vantajosa para o Município.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Almeja-se, igualmente, assegurar tratamento isonômico entre os licitantes, bem como a justa competição, bem como evitar contratação com </w:t>
      </w:r>
      <w:proofErr w:type="spellStart"/>
      <w:r w:rsidRPr="00984F86">
        <w:rPr>
          <w:rStyle w:val="bodyspan"/>
          <w:rFonts w:ascii="Arial" w:eastAsia="Arial" w:hAnsi="Arial" w:cs="Arial"/>
          <w:sz w:val="21"/>
          <w:szCs w:val="21"/>
        </w:rPr>
        <w:t>sobrepreço</w:t>
      </w:r>
      <w:proofErr w:type="spellEnd"/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ou com preço manifestamente inexequível e superfaturamento na execução do contrato.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A contratação decorrente do presente processo licitatório exigirá da contratada o cumprimento das boas práticas de sustentabilidade, contribuindo para a racionalização e otimização do uso dos recursos, bem como para a redução dos impactos ambientais.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10. PROVIDÊNCIAS PRÉVIAS AO CONTRATO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A Secretaria Municipal de Administração indicará servidores para atuarem como gestor e fiscal do contrato, Ad</w:t>
      </w:r>
      <w:r w:rsidR="00E04BB9">
        <w:rPr>
          <w:rStyle w:val="bodyspan"/>
          <w:rFonts w:ascii="Arial" w:eastAsia="Arial" w:hAnsi="Arial" w:cs="Arial"/>
          <w:sz w:val="21"/>
          <w:szCs w:val="21"/>
        </w:rPr>
        <w:t xml:space="preserve"> </w:t>
      </w:r>
      <w:proofErr w:type="spellStart"/>
      <w:r w:rsidRPr="00984F86">
        <w:rPr>
          <w:rStyle w:val="bodyspan"/>
          <w:rFonts w:ascii="Arial" w:eastAsia="Arial" w:hAnsi="Arial" w:cs="Arial"/>
          <w:sz w:val="21"/>
          <w:szCs w:val="21"/>
        </w:rPr>
        <w:t>emais</w:t>
      </w:r>
      <w:proofErr w:type="spellEnd"/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, para que a pretendida contratação tenha sucesso, é preciso que outras etapas sejam concluídas, quais sejam: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a)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elaboração de minuta do edital;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 xml:space="preserve">b) 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realização de certificação de disponibilidade orçamentária;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c)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designação em Portaria de pregoeiro, equipe de apoio, agente de contratação (conforme o caso);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d)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elaboração de minuta do contrato;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e)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encaminhamento do processo para análise jurídica;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f)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análise da manifestação jurídica e atendimento aos apontamentos constantes no parecer, mediante Nota Técnica com os ajustes indicados;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lastRenderedPageBreak/>
        <w:t>g)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publicação e divulgação do edital e anexos;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h)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resposta a eventuais pedidos de esclarecimentos e/ou impugnação, caso aplicável;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i)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realização do certame, com suas respectivas etapas;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j)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assinatura e publicação da ata de registro; e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l)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 xml:space="preserve"> realização de empenho. 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 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> </w:t>
      </w:r>
    </w:p>
    <w:p w:rsidR="00B23759" w:rsidRPr="00984F86" w:rsidRDefault="00E04BB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Style w:val="bodyspan"/>
          <w:rFonts w:ascii="Arial" w:eastAsia="Arial" w:hAnsi="Arial" w:cs="Arial"/>
          <w:b/>
          <w:bCs/>
          <w:sz w:val="21"/>
          <w:szCs w:val="21"/>
        </w:rPr>
        <w:t>11</w:t>
      </w:r>
      <w:r w:rsidR="00B23759"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 xml:space="preserve">. POSSÍVEIS IMPACTOS AMBIENTAIS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bookmarkStart w:id="13" w:name="_Hlk140747022"/>
      <w:r w:rsidRPr="00984F86">
        <w:rPr>
          <w:rStyle w:val="bodyspan"/>
          <w:rFonts w:ascii="Arial" w:eastAsia="Arial" w:hAnsi="Arial" w:cs="Arial"/>
          <w:sz w:val="21"/>
          <w:szCs w:val="21"/>
        </w:rPr>
        <w:t>A recuperação das vias não causará impactos ambientais, sendo realizada cumprindo a legislação vigente, e sem causar qualquer interferência na vegetação do entorno.</w:t>
      </w:r>
    </w:p>
    <w:bookmarkEnd w:id="13"/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 </w:t>
      </w:r>
    </w:p>
    <w:p w:rsidR="00B23759" w:rsidRPr="00984F86" w:rsidRDefault="00E04BB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Style w:val="bodyspan"/>
          <w:rFonts w:ascii="Arial" w:eastAsia="Arial" w:hAnsi="Arial" w:cs="Arial"/>
          <w:b/>
          <w:bCs/>
          <w:sz w:val="21"/>
          <w:szCs w:val="21"/>
        </w:rPr>
        <w:t>12</w:t>
      </w:r>
      <w:r w:rsidR="00B23759" w:rsidRPr="00984F86">
        <w:rPr>
          <w:rStyle w:val="bodyspan"/>
          <w:rFonts w:ascii="Arial" w:eastAsia="Arial" w:hAnsi="Arial" w:cs="Arial"/>
          <w:b/>
          <w:bCs/>
          <w:sz w:val="21"/>
          <w:szCs w:val="21"/>
        </w:rPr>
        <w:t xml:space="preserve">. DECLARAÇÃO DE VIABILIDADE 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Com base na justificativa e nas especificações técnicas constantes neste</w:t>
      </w:r>
      <w:r w:rsidR="00E04BB9">
        <w:rPr>
          <w:rStyle w:val="bodyspan"/>
          <w:rFonts w:ascii="Arial" w:eastAsia="Arial" w:hAnsi="Arial" w:cs="Arial"/>
          <w:sz w:val="21"/>
          <w:szCs w:val="21"/>
        </w:rPr>
        <w:t xml:space="preserve"> instrumento</w:t>
      </w:r>
      <w:r w:rsidRPr="00984F86">
        <w:rPr>
          <w:rStyle w:val="bodyspan"/>
          <w:rFonts w:ascii="Arial" w:eastAsia="Arial" w:hAnsi="Arial" w:cs="Arial"/>
          <w:sz w:val="21"/>
          <w:szCs w:val="21"/>
        </w:rPr>
        <w:t>, e na existência de planejamento orçamentário para subsidiar esta contratação, declaramos que a contratação é viável, atendendo aos padrões e preços de mercado.</w:t>
      </w:r>
    </w:p>
    <w:p w:rsidR="00B23759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  <w:r w:rsidRPr="00984F86">
        <w:rPr>
          <w:rStyle w:val="bodyspan"/>
          <w:rFonts w:ascii="Arial" w:eastAsia="Arial" w:hAnsi="Arial" w:cs="Arial"/>
          <w:sz w:val="21"/>
          <w:szCs w:val="21"/>
        </w:rPr>
        <w:t> </w:t>
      </w:r>
    </w:p>
    <w:p w:rsidR="00E04BB9" w:rsidRPr="00984F86" w:rsidRDefault="00E04BB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</w:p>
    <w:p w:rsidR="00B23759" w:rsidRPr="00984F86" w:rsidRDefault="00E04BB9" w:rsidP="00E04BB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sz w:val="21"/>
          <w:szCs w:val="21"/>
        </w:rPr>
      </w:pPr>
      <w:r>
        <w:rPr>
          <w:rStyle w:val="bodyspan"/>
          <w:rFonts w:ascii="Arial" w:eastAsia="Arial" w:hAnsi="Arial" w:cs="Arial"/>
          <w:sz w:val="21"/>
          <w:szCs w:val="21"/>
        </w:rPr>
        <w:t>Santo Antônio das Missões-RS, 16 de dezembro de 2024.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</w:p>
    <w:p w:rsidR="00B23759" w:rsidRDefault="00B2375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</w:p>
    <w:p w:rsidR="00E04BB9" w:rsidRDefault="00E04BB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</w:p>
    <w:p w:rsidR="00E04BB9" w:rsidRPr="00E04BB9" w:rsidRDefault="00E04BB9" w:rsidP="00B23759">
      <w:pPr>
        <w:pStyle w:val="bodyp"/>
        <w:spacing w:line="276" w:lineRule="auto"/>
        <w:jc w:val="both"/>
        <w:rPr>
          <w:rStyle w:val="bodyspan"/>
          <w:rFonts w:ascii="Arial" w:eastAsia="Arial" w:hAnsi="Arial" w:cs="Arial"/>
          <w:sz w:val="21"/>
          <w:szCs w:val="21"/>
        </w:rPr>
      </w:pPr>
      <w:r>
        <w:rPr>
          <w:rStyle w:val="bodyspan"/>
          <w:rFonts w:ascii="Arial" w:eastAsia="Arial" w:hAnsi="Arial" w:cs="Arial"/>
          <w:sz w:val="21"/>
          <w:szCs w:val="21"/>
        </w:rPr>
        <w:t xml:space="preserve">                                                    ____________________________________</w:t>
      </w:r>
    </w:p>
    <w:p w:rsidR="00B23759" w:rsidRPr="00984F86" w:rsidRDefault="00B23759" w:rsidP="00B23759">
      <w:pPr>
        <w:pStyle w:val="bodyp"/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</w:p>
    <w:p w:rsidR="00B23759" w:rsidRPr="00984F86" w:rsidRDefault="00E04BB9" w:rsidP="00B2375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sz w:val="21"/>
          <w:szCs w:val="21"/>
        </w:rPr>
      </w:pPr>
      <w:bookmarkStart w:id="14" w:name="_Hlk140747297"/>
      <w:r>
        <w:rPr>
          <w:rStyle w:val="bodyspan"/>
          <w:rFonts w:ascii="Arial" w:eastAsia="Arial" w:hAnsi="Arial" w:cs="Arial"/>
          <w:sz w:val="21"/>
          <w:szCs w:val="21"/>
        </w:rPr>
        <w:t>FELISBERTO DOS SANTOS FERREIRA</w:t>
      </w:r>
    </w:p>
    <w:p w:rsidR="00B23759" w:rsidRPr="00984F86" w:rsidRDefault="00E04BB9" w:rsidP="00E04BB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sz w:val="21"/>
          <w:szCs w:val="21"/>
        </w:rPr>
      </w:pPr>
      <w:r>
        <w:rPr>
          <w:rStyle w:val="bodyspan"/>
          <w:rFonts w:ascii="Arial" w:eastAsia="Arial" w:hAnsi="Arial" w:cs="Arial"/>
          <w:sz w:val="21"/>
          <w:szCs w:val="21"/>
        </w:rPr>
        <w:t>PREFEITO MUNICIPAL</w:t>
      </w:r>
    </w:p>
    <w:p w:rsidR="00B23759" w:rsidRPr="00984F86" w:rsidRDefault="00B23759" w:rsidP="00B23759">
      <w:pPr>
        <w:pStyle w:val="bodyp"/>
        <w:spacing w:line="276" w:lineRule="auto"/>
        <w:jc w:val="center"/>
        <w:rPr>
          <w:rStyle w:val="bodyspan"/>
          <w:rFonts w:ascii="Arial" w:eastAsia="Arial" w:hAnsi="Arial" w:cs="Arial"/>
          <w:sz w:val="21"/>
          <w:szCs w:val="21"/>
        </w:rPr>
      </w:pPr>
    </w:p>
    <w:bookmarkEnd w:id="14"/>
    <w:p w:rsidR="00B23759" w:rsidRPr="00984F86" w:rsidRDefault="00B23759" w:rsidP="00B23759">
      <w:pPr>
        <w:pStyle w:val="bodyp"/>
        <w:spacing w:line="276" w:lineRule="auto"/>
        <w:jc w:val="center"/>
        <w:rPr>
          <w:rFonts w:ascii="Arial" w:eastAsia="Arial" w:hAnsi="Arial" w:cs="Arial"/>
          <w:sz w:val="21"/>
          <w:szCs w:val="21"/>
        </w:rPr>
      </w:pPr>
    </w:p>
    <w:p w:rsidR="00B23759" w:rsidRPr="00984F86" w:rsidRDefault="00B23759" w:rsidP="00B23759">
      <w:pPr>
        <w:pStyle w:val="bodyp"/>
        <w:spacing w:line="276" w:lineRule="auto"/>
        <w:jc w:val="center"/>
        <w:rPr>
          <w:rFonts w:ascii="Arial" w:eastAsia="Arial" w:hAnsi="Arial" w:cs="Arial"/>
          <w:sz w:val="21"/>
          <w:szCs w:val="21"/>
        </w:rPr>
      </w:pPr>
    </w:p>
    <w:p w:rsidR="00B23759" w:rsidRPr="00984F86" w:rsidRDefault="00B23759" w:rsidP="00B23759">
      <w:pPr>
        <w:tabs>
          <w:tab w:val="left" w:pos="900"/>
        </w:tabs>
        <w:spacing w:line="276" w:lineRule="auto"/>
        <w:rPr>
          <w:rFonts w:ascii="Arial" w:hAnsi="Arial" w:cs="Arial"/>
          <w:sz w:val="21"/>
          <w:szCs w:val="21"/>
        </w:rPr>
      </w:pPr>
    </w:p>
    <w:p w:rsidR="001B43B6" w:rsidRDefault="001B43B6"/>
    <w:sectPr w:rsidR="001B43B6" w:rsidSect="00CC5869">
      <w:headerReference w:type="default" r:id="rId8"/>
      <w:footerReference w:type="default" r:id="rId9"/>
      <w:pgSz w:w="11930" w:h="16860"/>
      <w:pgMar w:top="2127" w:right="731" w:bottom="993" w:left="1000" w:header="265" w:footer="5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BE0" w:rsidRDefault="00A23BE0" w:rsidP="00B23759">
      <w:r>
        <w:separator/>
      </w:r>
    </w:p>
  </w:endnote>
  <w:endnote w:type="continuationSeparator" w:id="0">
    <w:p w:rsidR="00A23BE0" w:rsidRDefault="00A23BE0" w:rsidP="00B2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943" w:rsidRDefault="00B23759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10212705</wp:posOffset>
              </wp:positionV>
              <wp:extent cx="6291580" cy="1270"/>
              <wp:effectExtent l="0" t="0" r="0" b="0"/>
              <wp:wrapNone/>
              <wp:docPr id="2" name="Forma Livr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91580" cy="1270"/>
                      </a:xfrm>
                      <a:custGeom>
                        <a:avLst/>
                        <a:gdLst>
                          <a:gd name="T0" fmla="+- 0 1222 1222"/>
                          <a:gd name="T1" fmla="*/ T0 w 9908"/>
                          <a:gd name="T2" fmla="+- 0 5824 1222"/>
                          <a:gd name="T3" fmla="*/ T2 w 9908"/>
                          <a:gd name="T4" fmla="+- 0 5828 1222"/>
                          <a:gd name="T5" fmla="*/ T4 w 9908"/>
                          <a:gd name="T6" fmla="+- 0 6928 1222"/>
                          <a:gd name="T7" fmla="*/ T6 w 9908"/>
                          <a:gd name="T8" fmla="+- 0 6930 1222"/>
                          <a:gd name="T9" fmla="*/ T8 w 9908"/>
                          <a:gd name="T10" fmla="+- 0 11130 1222"/>
                          <a:gd name="T11" fmla="*/ T10 w 990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</a:cxnLst>
                        <a:rect l="0" t="0" r="r" b="b"/>
                        <a:pathLst>
                          <a:path w="9908">
                            <a:moveTo>
                              <a:pt x="0" y="0"/>
                            </a:moveTo>
                            <a:lnTo>
                              <a:pt x="4602" y="0"/>
                            </a:lnTo>
                            <a:moveTo>
                              <a:pt x="4606" y="0"/>
                            </a:moveTo>
                            <a:lnTo>
                              <a:pt x="5706" y="0"/>
                            </a:lnTo>
                            <a:moveTo>
                              <a:pt x="5708" y="0"/>
                            </a:moveTo>
                            <a:lnTo>
                              <a:pt x="9908" y="0"/>
                            </a:lnTo>
                          </a:path>
                        </a:pathLst>
                      </a:custGeom>
                      <a:noFill/>
                      <a:ln w="72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148A55" id="Forma Livre 2" o:spid="_x0000_s1026" style="position:absolute;margin-left:61.1pt;margin-top:804.15pt;width:495.4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" path="m,l4602,t4,l5706,t2,l9908,e" filled="f" strokeweight=".20003mm">
              <v:path arrowok="t" o:connecttype="custom" o:connectlocs="0,0;2922270,0;2924810,0;3623310,0;3624580,0;6291580,0" o:connectangles="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1703705</wp:posOffset>
              </wp:positionH>
              <wp:positionV relativeFrom="page">
                <wp:posOffset>10217785</wp:posOffset>
              </wp:positionV>
              <wp:extent cx="4424680" cy="2857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943" w:rsidRDefault="00A23BE0">
                          <w:pPr>
                            <w:spacing w:before="2"/>
                            <w:ind w:left="14" w:right="14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4.15pt;margin-top:804.55pt;width:348.4pt;height:22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" filled="f" stroked="f">
              <v:textbox inset="0,0,0,0">
                <w:txbxContent>
                  <w:p w:rsidR="00A50943" w:rsidRDefault="009B5306">
                    <w:pPr>
                      <w:spacing w:before="2"/>
                      <w:ind w:left="14" w:right="14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BE0" w:rsidRDefault="00A23BE0" w:rsidP="00B23759">
      <w:r>
        <w:separator/>
      </w:r>
    </w:p>
  </w:footnote>
  <w:footnote w:type="continuationSeparator" w:id="0">
    <w:p w:rsidR="00A23BE0" w:rsidRDefault="00A23BE0" w:rsidP="00B2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C63" w:rsidRPr="00192798" w:rsidRDefault="00240C63" w:rsidP="00240C63">
    <w:pPr>
      <w:pStyle w:val="Cabealho"/>
      <w:tabs>
        <w:tab w:val="center" w:pos="540"/>
      </w:tabs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7DCDED" wp14:editId="6451E2D9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5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C63" w:rsidRDefault="00240C63" w:rsidP="00240C63">
                          <w:pPr>
                            <w:jc w:val="center"/>
                          </w:pPr>
                        </w:p>
                        <w:p w:rsidR="00240C63" w:rsidRPr="00553BF7" w:rsidRDefault="00240C63" w:rsidP="00240C6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40C63" w:rsidRDefault="00240C63" w:rsidP="00240C6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DCDE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75pt;width:351pt;height:10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J1hwIAABY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5XIydY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240C63" w:rsidRDefault="00240C63" w:rsidP="00240C63">
                    <w:pPr>
                      <w:jc w:val="center"/>
                    </w:pPr>
                  </w:p>
                  <w:p w:rsidR="00240C63" w:rsidRPr="00553BF7" w:rsidRDefault="00240C63" w:rsidP="00240C6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40C63" w:rsidRDefault="00240C63" w:rsidP="00240C6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5861371" r:id="rId2"/>
      </w:object>
    </w:r>
  </w:p>
  <w:p w:rsidR="00240C63" w:rsidRDefault="00240C63">
    <w:pPr>
      <w:pStyle w:val="Cabealho"/>
    </w:pPr>
  </w:p>
  <w:p w:rsidR="00353F7D" w:rsidRDefault="00353F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44621"/>
    <w:multiLevelType w:val="hybridMultilevel"/>
    <w:tmpl w:val="63CC19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59"/>
    <w:rsid w:val="001B43B6"/>
    <w:rsid w:val="00240C63"/>
    <w:rsid w:val="00353F7D"/>
    <w:rsid w:val="008F7980"/>
    <w:rsid w:val="009B5306"/>
    <w:rsid w:val="00A23BE0"/>
    <w:rsid w:val="00B23759"/>
    <w:rsid w:val="00CC5869"/>
    <w:rsid w:val="00D90647"/>
    <w:rsid w:val="00E02EC5"/>
    <w:rsid w:val="00E04BB9"/>
    <w:rsid w:val="00E7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67C14"/>
  <w15:chartTrackingRefBased/>
  <w15:docId w15:val="{0E22BAB4-C572-41B6-85A9-0354DD7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2375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04BB9"/>
    <w:pPr>
      <w:keepNext/>
      <w:keepLines/>
      <w:widowControl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23759"/>
    <w:pPr>
      <w:ind w:left="133"/>
      <w:jc w:val="both"/>
    </w:pPr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B23759"/>
    <w:rPr>
      <w:rFonts w:ascii="Arial MT" w:eastAsia="Arial MT" w:hAnsi="Arial MT" w:cs="Arial MT"/>
      <w:sz w:val="21"/>
      <w:szCs w:val="21"/>
      <w:lang w:val="pt-PT"/>
    </w:rPr>
  </w:style>
  <w:style w:type="paragraph" w:customStyle="1" w:styleId="bodyp">
    <w:name w:val="body_p"/>
    <w:basedOn w:val="Normal"/>
    <w:rsid w:val="00B23759"/>
    <w:pPr>
      <w:widowControl/>
      <w:autoSpaceDE/>
      <w:autoSpaceDN/>
      <w:spacing w:line="184" w:lineRule="atLeast"/>
    </w:pPr>
    <w:rPr>
      <w:rFonts w:ascii="Tahoma" w:eastAsia="Tahoma" w:hAnsi="Tahoma" w:cs="Tahoma"/>
      <w:sz w:val="16"/>
      <w:szCs w:val="16"/>
      <w:lang w:val="pt-BR" w:eastAsia="pt-BR"/>
    </w:rPr>
  </w:style>
  <w:style w:type="character" w:customStyle="1" w:styleId="bodyspan">
    <w:name w:val="body_span"/>
    <w:basedOn w:val="Fontepargpadro"/>
    <w:rsid w:val="00B23759"/>
  </w:style>
  <w:style w:type="paragraph" w:customStyle="1" w:styleId="Default">
    <w:name w:val="Default"/>
    <w:rsid w:val="00B237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237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375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237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3759"/>
    <w:rPr>
      <w:rFonts w:ascii="Arial MT" w:eastAsia="Arial MT" w:hAnsi="Arial MT" w:cs="Arial MT"/>
      <w:lang w:val="pt-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04BB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04BB9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E04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oembloco1">
    <w:name w:val="Texto em bloco1"/>
    <w:basedOn w:val="Normal"/>
    <w:rsid w:val="00E04BB9"/>
    <w:pPr>
      <w:widowControl/>
      <w:autoSpaceDE/>
      <w:autoSpaceDN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3F7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3F7D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B4F5A-9279-4A36-93FC-A30E01BC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1513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2024-12-16T16:16:00Z</cp:lastPrinted>
  <dcterms:created xsi:type="dcterms:W3CDTF">2024-12-16T15:24:00Z</dcterms:created>
  <dcterms:modified xsi:type="dcterms:W3CDTF">2024-12-16T16:36:00Z</dcterms:modified>
</cp:coreProperties>
</file>