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69" w:rsidRDefault="00DD1169" w:rsidP="00A7361E">
      <w:pPr>
        <w:pStyle w:val="NormalWeb"/>
        <w:rPr>
          <w:rStyle w:val="Forte"/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ANEXO I</w:t>
      </w:r>
    </w:p>
    <w:p w:rsidR="00DD1169" w:rsidRDefault="00DD1169" w:rsidP="00A7361E">
      <w:pPr>
        <w:pStyle w:val="NormalWeb"/>
        <w:rPr>
          <w:rStyle w:val="Forte"/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PREGÃO ELETRÔNICO 17-2025.</w:t>
      </w:r>
      <w:bookmarkStart w:id="0" w:name="_GoBack"/>
      <w:bookmarkEnd w:id="0"/>
    </w:p>
    <w:p w:rsidR="00A7361E" w:rsidRPr="00E1388E" w:rsidRDefault="00A7361E" w:rsidP="00A7361E">
      <w:pPr>
        <w:pStyle w:val="NormalWeb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TERMO DE REFERÊNCIA PARA AQUISIÇÃO DE APARELHO DE RAIO X (CONJUNTO RADIOLÓGICO DIGITAL) PARA A SECRETARIA DE SAÚDE DE SANTO ANTÔNIO DAS MISSÕES</w:t>
      </w:r>
    </w:p>
    <w:p w:rsidR="00A7361E" w:rsidRPr="00E1388E" w:rsidRDefault="00A7361E" w:rsidP="00A7361E">
      <w:pPr>
        <w:pStyle w:val="Ttulo3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1.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OBJETO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A presente licitação tem por objeto a aquisição de </w:t>
      </w:r>
      <w:r w:rsidRPr="00E1388E">
        <w:rPr>
          <w:rStyle w:val="Forte"/>
          <w:rFonts w:asciiTheme="minorHAnsi" w:hAnsiTheme="minorHAnsi"/>
          <w:sz w:val="22"/>
          <w:szCs w:val="22"/>
        </w:rPr>
        <w:t>01 (um) Aparelho de Raio X Digital (Conjunto Radiológico Digital)</w:t>
      </w:r>
      <w:r w:rsidRPr="00E1388E">
        <w:rPr>
          <w:rFonts w:asciiTheme="minorHAnsi" w:hAnsiTheme="minorHAnsi"/>
          <w:sz w:val="22"/>
          <w:szCs w:val="22"/>
        </w:rPr>
        <w:t xml:space="preserve">, composto por </w:t>
      </w:r>
      <w:r w:rsidRPr="00E1388E">
        <w:rPr>
          <w:rStyle w:val="Forte"/>
          <w:rFonts w:asciiTheme="minorHAnsi" w:hAnsiTheme="minorHAnsi"/>
          <w:sz w:val="22"/>
          <w:szCs w:val="22"/>
        </w:rPr>
        <w:t>gerador de microprocessador de alta frequência</w:t>
      </w:r>
      <w:r w:rsidRPr="00E1388E">
        <w:rPr>
          <w:rFonts w:asciiTheme="minorHAnsi" w:hAnsiTheme="minorHAnsi"/>
          <w:sz w:val="22"/>
          <w:szCs w:val="22"/>
        </w:rPr>
        <w:t>, para a Secretaria de Saúde de Santo Antônio das Missões, com as especificações técnicas descritas neste Termo de Referência.</w:t>
      </w:r>
    </w:p>
    <w:p w:rsidR="00A7361E" w:rsidRPr="00E1388E" w:rsidRDefault="00A7361E" w:rsidP="00A7361E">
      <w:pPr>
        <w:pStyle w:val="Ttulo3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2.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JUSTIFICATIVA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>A aquisição do equipamento é essencial para o fortalecimento da infraestrutura de saúde do município, proporcionando diagnósticos precisos e agilizando o atendimento à população. A inclusão de um aparelho de Raio X digital permitirá: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Melhoria na capacidade diagnóstica</w:t>
      </w:r>
      <w:r w:rsidRPr="00E1388E">
        <w:rPr>
          <w:rFonts w:asciiTheme="minorHAnsi" w:hAnsiTheme="minorHAnsi"/>
          <w:sz w:val="22"/>
          <w:szCs w:val="22"/>
        </w:rPr>
        <w:t>: O equipamento digital oferece imagens de alta qualidade, com maior detalhamento, facilitando diagnósticos rápidos e precisos.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Eficiência operacional</w:t>
      </w:r>
      <w:r w:rsidRPr="00E1388E">
        <w:rPr>
          <w:rFonts w:asciiTheme="minorHAnsi" w:hAnsiTheme="minorHAnsi"/>
          <w:sz w:val="22"/>
          <w:szCs w:val="22"/>
        </w:rPr>
        <w:t>: A tecnologia digital reduz o tempo de exposição à radiação e elimina a necessidade de processamento manual de filmes.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Economia a longo prazo</w:t>
      </w:r>
      <w:r w:rsidRPr="00E1388E">
        <w:rPr>
          <w:rFonts w:asciiTheme="minorHAnsi" w:hAnsiTheme="minorHAnsi"/>
          <w:sz w:val="22"/>
          <w:szCs w:val="22"/>
        </w:rPr>
        <w:t xml:space="preserve">: A digitalização das imagens reduz custos com materiais químicos e </w:t>
      </w:r>
      <w:proofErr w:type="gramStart"/>
      <w:r w:rsidRPr="00E1388E">
        <w:rPr>
          <w:rFonts w:asciiTheme="minorHAnsi" w:hAnsiTheme="minorHAnsi"/>
          <w:sz w:val="22"/>
          <w:szCs w:val="22"/>
        </w:rPr>
        <w:t>armazenamento</w:t>
      </w:r>
      <w:proofErr w:type="gramEnd"/>
      <w:r w:rsidRPr="00E1388E">
        <w:rPr>
          <w:rFonts w:asciiTheme="minorHAnsi" w:hAnsiTheme="minorHAnsi"/>
          <w:sz w:val="22"/>
          <w:szCs w:val="22"/>
        </w:rPr>
        <w:t xml:space="preserve"> físico de filmes radiológicos.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Integração com sistemas digitais</w:t>
      </w:r>
      <w:r w:rsidRPr="00E1388E">
        <w:rPr>
          <w:rFonts w:asciiTheme="minorHAnsi" w:hAnsiTheme="minorHAnsi"/>
          <w:sz w:val="22"/>
          <w:szCs w:val="22"/>
        </w:rPr>
        <w:t xml:space="preserve">: A compatibilidade com sistemas PACS (Picture </w:t>
      </w:r>
      <w:proofErr w:type="spellStart"/>
      <w:r w:rsidRPr="00E1388E">
        <w:rPr>
          <w:rFonts w:asciiTheme="minorHAnsi" w:hAnsiTheme="minorHAnsi"/>
          <w:sz w:val="22"/>
          <w:szCs w:val="22"/>
        </w:rPr>
        <w:t>Archiving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1388E">
        <w:rPr>
          <w:rFonts w:asciiTheme="minorHAnsi" w:hAnsiTheme="minorHAnsi"/>
          <w:sz w:val="22"/>
          <w:szCs w:val="22"/>
        </w:rPr>
        <w:t>and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Communication System) facilita o armazenamento, compartilhamento e arquivamento de exames, promovendo uma gestão mais eficiente dos dados de saúde.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Atenção à população</w:t>
      </w:r>
      <w:r w:rsidRPr="00E1388E">
        <w:rPr>
          <w:rFonts w:asciiTheme="minorHAnsi" w:hAnsiTheme="minorHAnsi"/>
          <w:sz w:val="22"/>
          <w:szCs w:val="22"/>
        </w:rPr>
        <w:t>: O equipamento é imprescindível para atender às demandas de diagnóstico por imagem na unidade de saúde, especialmente em casos de urgência e emergência.</w:t>
      </w:r>
    </w:p>
    <w:p w:rsidR="00A7361E" w:rsidRPr="00E1388E" w:rsidRDefault="00A7361E" w:rsidP="00E1388E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>Com base na Lei nº 14.133/2021, esta aquisição busca assegurar transparência, economicidade e eficiência na contratação.</w:t>
      </w:r>
    </w:p>
    <w:p w:rsidR="00A7361E" w:rsidRPr="00E1388E" w:rsidRDefault="00A7361E" w:rsidP="00A7361E">
      <w:pPr>
        <w:pStyle w:val="Ttulo3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3.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ESPECIFICAÇÕES TÉCNICAS MÍNIMAS</w:t>
      </w:r>
    </w:p>
    <w:p w:rsidR="00A7361E" w:rsidRPr="00E1388E" w:rsidRDefault="00A7361E" w:rsidP="00E1388E">
      <w:pPr>
        <w:pStyle w:val="Ttulo4"/>
        <w:spacing w:before="0" w:after="240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3.1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Configurações Gerais do Equipamento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Aparelho </w:t>
      </w:r>
      <w:r w:rsidRPr="00E1388E">
        <w:rPr>
          <w:rStyle w:val="Forte"/>
          <w:rFonts w:asciiTheme="minorHAnsi" w:hAnsiTheme="minorHAnsi"/>
          <w:sz w:val="22"/>
          <w:szCs w:val="22"/>
        </w:rPr>
        <w:t>novo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Gerador de microprocessador de alta frequência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Potência mínima de </w:t>
      </w:r>
      <w:r w:rsidRPr="00E1388E">
        <w:rPr>
          <w:rStyle w:val="Forte"/>
          <w:rFonts w:asciiTheme="minorHAnsi" w:hAnsiTheme="minorHAnsi"/>
          <w:sz w:val="22"/>
          <w:szCs w:val="22"/>
        </w:rPr>
        <w:t>80 kW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lastRenderedPageBreak/>
        <w:t xml:space="preserve">Tensão variável entre </w:t>
      </w:r>
      <w:r w:rsidRPr="00E1388E">
        <w:rPr>
          <w:rStyle w:val="Forte"/>
          <w:rFonts w:asciiTheme="minorHAnsi" w:hAnsiTheme="minorHAnsi"/>
          <w:sz w:val="22"/>
          <w:szCs w:val="22"/>
        </w:rPr>
        <w:t>40 kV a 150 kV</w:t>
      </w:r>
      <w:r w:rsidRPr="00E1388E">
        <w:rPr>
          <w:rFonts w:asciiTheme="minorHAnsi" w:hAnsiTheme="minorHAnsi"/>
          <w:sz w:val="22"/>
          <w:szCs w:val="22"/>
        </w:rPr>
        <w:t xml:space="preserve"> ou superior;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Corrente variável entre </w:t>
      </w:r>
      <w:r w:rsidRPr="00E1388E">
        <w:rPr>
          <w:rStyle w:val="Forte"/>
          <w:rFonts w:asciiTheme="minorHAnsi" w:hAnsiTheme="minorHAnsi"/>
          <w:sz w:val="22"/>
          <w:szCs w:val="22"/>
        </w:rPr>
        <w:t xml:space="preserve">20 </w:t>
      </w:r>
      <w:proofErr w:type="spellStart"/>
      <w:r w:rsidRPr="00E1388E">
        <w:rPr>
          <w:rStyle w:val="Forte"/>
          <w:rFonts w:asciiTheme="minorHAnsi" w:hAnsiTheme="minorHAnsi"/>
          <w:sz w:val="22"/>
          <w:szCs w:val="22"/>
        </w:rPr>
        <w:t>mA</w:t>
      </w:r>
      <w:proofErr w:type="spellEnd"/>
      <w:r w:rsidRPr="00E1388E">
        <w:rPr>
          <w:rStyle w:val="Forte"/>
          <w:rFonts w:asciiTheme="minorHAnsi" w:hAnsiTheme="minorHAnsi"/>
          <w:sz w:val="22"/>
          <w:szCs w:val="22"/>
        </w:rPr>
        <w:t xml:space="preserve"> a 800 </w:t>
      </w:r>
      <w:proofErr w:type="spellStart"/>
      <w:r w:rsidRPr="00E1388E">
        <w:rPr>
          <w:rStyle w:val="Forte"/>
          <w:rFonts w:asciiTheme="minorHAnsi" w:hAnsiTheme="minorHAnsi"/>
          <w:sz w:val="22"/>
          <w:szCs w:val="22"/>
        </w:rPr>
        <w:t>mA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ou superior;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Tempo de exposição variável de </w:t>
      </w:r>
      <w:r w:rsidRPr="00E1388E">
        <w:rPr>
          <w:rStyle w:val="Forte"/>
          <w:rFonts w:asciiTheme="minorHAnsi" w:hAnsiTheme="minorHAnsi"/>
          <w:sz w:val="22"/>
          <w:szCs w:val="22"/>
        </w:rPr>
        <w:t xml:space="preserve">4 </w:t>
      </w:r>
      <w:proofErr w:type="spellStart"/>
      <w:r w:rsidRPr="00E1388E">
        <w:rPr>
          <w:rStyle w:val="Forte"/>
          <w:rFonts w:asciiTheme="minorHAnsi" w:hAnsiTheme="minorHAnsi"/>
          <w:sz w:val="22"/>
          <w:szCs w:val="22"/>
        </w:rPr>
        <w:t>ms</w:t>
      </w:r>
      <w:proofErr w:type="spellEnd"/>
      <w:r w:rsidRPr="00E1388E">
        <w:rPr>
          <w:rStyle w:val="Forte"/>
          <w:rFonts w:asciiTheme="minorHAnsi" w:hAnsiTheme="minorHAnsi"/>
          <w:sz w:val="22"/>
          <w:szCs w:val="22"/>
        </w:rPr>
        <w:t xml:space="preserve"> ou menor</w:t>
      </w:r>
      <w:r w:rsidRPr="00E1388E">
        <w:rPr>
          <w:rFonts w:asciiTheme="minorHAnsi" w:hAnsiTheme="minorHAnsi"/>
          <w:sz w:val="22"/>
          <w:szCs w:val="22"/>
        </w:rPr>
        <w:t xml:space="preserve"> a </w:t>
      </w:r>
      <w:r w:rsidRPr="00E1388E">
        <w:rPr>
          <w:rStyle w:val="Forte"/>
          <w:rFonts w:asciiTheme="minorHAnsi" w:hAnsiTheme="minorHAnsi"/>
          <w:sz w:val="22"/>
          <w:szCs w:val="22"/>
        </w:rPr>
        <w:t>4 s ou maior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E1388E">
        <w:rPr>
          <w:rStyle w:val="Forte"/>
          <w:rFonts w:asciiTheme="minorHAnsi" w:hAnsiTheme="minorHAnsi"/>
          <w:sz w:val="22"/>
          <w:szCs w:val="22"/>
        </w:rPr>
        <w:t>mAs</w:t>
      </w:r>
      <w:proofErr w:type="spellEnd"/>
      <w:proofErr w:type="gramEnd"/>
      <w:r w:rsidRPr="00E1388E">
        <w:rPr>
          <w:rStyle w:val="Forte"/>
          <w:rFonts w:asciiTheme="minorHAnsi" w:hAnsiTheme="minorHAnsi"/>
          <w:sz w:val="22"/>
          <w:szCs w:val="22"/>
        </w:rPr>
        <w:t xml:space="preserve"> variável</w:t>
      </w:r>
      <w:r w:rsidRPr="00E1388E">
        <w:rPr>
          <w:rFonts w:asciiTheme="minorHAnsi" w:hAnsiTheme="minorHAnsi"/>
          <w:sz w:val="22"/>
          <w:szCs w:val="22"/>
        </w:rPr>
        <w:t xml:space="preserve"> entre </w:t>
      </w:r>
      <w:r w:rsidRPr="00E1388E">
        <w:rPr>
          <w:rStyle w:val="Forte"/>
          <w:rFonts w:asciiTheme="minorHAnsi" w:hAnsiTheme="minorHAnsi"/>
          <w:sz w:val="22"/>
          <w:szCs w:val="22"/>
        </w:rPr>
        <w:t xml:space="preserve">10 </w:t>
      </w:r>
      <w:proofErr w:type="spellStart"/>
      <w:r w:rsidRPr="00E1388E">
        <w:rPr>
          <w:rStyle w:val="Forte"/>
          <w:rFonts w:asciiTheme="minorHAnsi" w:hAnsiTheme="minorHAnsi"/>
          <w:sz w:val="22"/>
          <w:szCs w:val="22"/>
        </w:rPr>
        <w:t>mAs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ou menor a </w:t>
      </w:r>
      <w:r w:rsidRPr="00E1388E">
        <w:rPr>
          <w:rStyle w:val="Forte"/>
          <w:rFonts w:asciiTheme="minorHAnsi" w:hAnsiTheme="minorHAnsi"/>
          <w:sz w:val="22"/>
          <w:szCs w:val="22"/>
        </w:rPr>
        <w:t xml:space="preserve">600 </w:t>
      </w:r>
      <w:proofErr w:type="spellStart"/>
      <w:r w:rsidRPr="00E1388E">
        <w:rPr>
          <w:rStyle w:val="Forte"/>
          <w:rFonts w:asciiTheme="minorHAnsi" w:hAnsiTheme="minorHAnsi"/>
          <w:sz w:val="22"/>
          <w:szCs w:val="22"/>
        </w:rPr>
        <w:t>mAs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ou maior;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Tubo de Raios X</w:t>
      </w:r>
      <w:r w:rsidRPr="00E1388E">
        <w:rPr>
          <w:rFonts w:asciiTheme="minorHAnsi" w:hAnsiTheme="minorHAnsi"/>
          <w:sz w:val="22"/>
          <w:szCs w:val="22"/>
        </w:rPr>
        <w:t>: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Foco fino de </w:t>
      </w:r>
      <w:r w:rsidRPr="00E1388E">
        <w:rPr>
          <w:rStyle w:val="Forte"/>
          <w:rFonts w:asciiTheme="minorHAnsi" w:hAnsiTheme="minorHAnsi"/>
          <w:sz w:val="22"/>
          <w:szCs w:val="22"/>
        </w:rPr>
        <w:t>0,6 mm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Foco grosso de </w:t>
      </w:r>
      <w:r w:rsidRPr="00E1388E">
        <w:rPr>
          <w:rStyle w:val="Forte"/>
          <w:rFonts w:asciiTheme="minorHAnsi" w:hAnsiTheme="minorHAnsi"/>
          <w:sz w:val="22"/>
          <w:szCs w:val="22"/>
        </w:rPr>
        <w:t>1,2 mm</w:t>
      </w:r>
      <w:r w:rsidRPr="00E1388E">
        <w:rPr>
          <w:rFonts w:asciiTheme="minorHAnsi" w:hAnsiTheme="minorHAnsi"/>
          <w:sz w:val="22"/>
          <w:szCs w:val="22"/>
        </w:rPr>
        <w:t xml:space="preserve"> ou menor;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Ânodo giratório com rotação mínima de </w:t>
      </w:r>
      <w:r w:rsidRPr="00E1388E">
        <w:rPr>
          <w:rStyle w:val="Forte"/>
          <w:rFonts w:asciiTheme="minorHAnsi" w:hAnsiTheme="minorHAnsi"/>
          <w:sz w:val="22"/>
          <w:szCs w:val="22"/>
        </w:rPr>
        <w:t>9.000 RPM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Capacidade térmica mínima do ânodo de </w:t>
      </w:r>
      <w:r w:rsidRPr="00E1388E">
        <w:rPr>
          <w:rStyle w:val="Forte"/>
          <w:rFonts w:asciiTheme="minorHAnsi" w:hAnsiTheme="minorHAnsi"/>
          <w:sz w:val="22"/>
          <w:szCs w:val="22"/>
        </w:rPr>
        <w:t xml:space="preserve">330 </w:t>
      </w:r>
      <w:proofErr w:type="spellStart"/>
      <w:r w:rsidRPr="00E1388E">
        <w:rPr>
          <w:rStyle w:val="Forte"/>
          <w:rFonts w:asciiTheme="minorHAnsi" w:hAnsiTheme="minorHAnsi"/>
          <w:sz w:val="22"/>
          <w:szCs w:val="22"/>
        </w:rPr>
        <w:t>kHU</w:t>
      </w:r>
      <w:proofErr w:type="spellEnd"/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Inserção de filtros adicionais de </w:t>
      </w:r>
      <w:r w:rsidRPr="00E1388E">
        <w:rPr>
          <w:rStyle w:val="Forte"/>
          <w:rFonts w:asciiTheme="minorHAnsi" w:hAnsiTheme="minorHAnsi"/>
          <w:sz w:val="22"/>
          <w:szCs w:val="22"/>
        </w:rPr>
        <w:t>Cu</w:t>
      </w:r>
      <w:r w:rsidRPr="00E1388E">
        <w:rPr>
          <w:rFonts w:asciiTheme="minorHAnsi" w:hAnsiTheme="minorHAnsi"/>
          <w:sz w:val="22"/>
          <w:szCs w:val="22"/>
        </w:rPr>
        <w:t xml:space="preserve"> ou </w:t>
      </w:r>
      <w:r w:rsidRPr="00E1388E">
        <w:rPr>
          <w:rStyle w:val="Forte"/>
          <w:rFonts w:asciiTheme="minorHAnsi" w:hAnsiTheme="minorHAnsi"/>
          <w:sz w:val="22"/>
          <w:szCs w:val="22"/>
        </w:rPr>
        <w:t>Al</w:t>
      </w:r>
      <w:r w:rsidRPr="00E1388E">
        <w:rPr>
          <w:rFonts w:asciiTheme="minorHAnsi" w:hAnsiTheme="minorHAnsi"/>
          <w:sz w:val="22"/>
          <w:szCs w:val="22"/>
        </w:rPr>
        <w:t>.</w:t>
      </w:r>
    </w:p>
    <w:p w:rsidR="00A7361E" w:rsidRPr="00E1388E" w:rsidRDefault="00A7361E" w:rsidP="00A7361E">
      <w:pPr>
        <w:pStyle w:val="Ttulo4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3.2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Estativa Porta-Emissor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Tipo </w:t>
      </w:r>
      <w:r w:rsidRPr="00E1388E">
        <w:rPr>
          <w:rStyle w:val="Forte"/>
          <w:rFonts w:asciiTheme="minorHAnsi" w:hAnsiTheme="minorHAnsi"/>
          <w:sz w:val="22"/>
          <w:szCs w:val="22"/>
        </w:rPr>
        <w:t>Chão-Chão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Coluna com deslocamento longitudinal de no mínimo </w:t>
      </w:r>
      <w:r w:rsidRPr="00E1388E">
        <w:rPr>
          <w:rStyle w:val="Forte"/>
          <w:rFonts w:asciiTheme="minorHAnsi" w:hAnsiTheme="minorHAnsi"/>
          <w:sz w:val="22"/>
          <w:szCs w:val="22"/>
        </w:rPr>
        <w:t>200 cm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proofErr w:type="spellStart"/>
      <w:r w:rsidRPr="00E1388E">
        <w:rPr>
          <w:rFonts w:asciiTheme="minorHAnsi" w:hAnsiTheme="minorHAnsi"/>
          <w:sz w:val="22"/>
          <w:szCs w:val="22"/>
        </w:rPr>
        <w:t>Rotável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sobre eixo horizontal em </w:t>
      </w:r>
      <w:r w:rsidRPr="00E1388E">
        <w:rPr>
          <w:rStyle w:val="Forte"/>
          <w:rFonts w:asciiTheme="minorHAnsi" w:hAnsiTheme="minorHAnsi"/>
          <w:sz w:val="22"/>
          <w:szCs w:val="22"/>
        </w:rPr>
        <w:t>+/- 90 graus</w:t>
      </w:r>
      <w:r w:rsidRPr="00E1388E">
        <w:rPr>
          <w:rFonts w:asciiTheme="minorHAnsi" w:hAnsiTheme="minorHAnsi"/>
          <w:sz w:val="22"/>
          <w:szCs w:val="22"/>
        </w:rPr>
        <w:t xml:space="preserve">, com travas em </w:t>
      </w:r>
      <w:r w:rsidRPr="00E1388E">
        <w:rPr>
          <w:rStyle w:val="Forte"/>
          <w:rFonts w:asciiTheme="minorHAnsi" w:hAnsiTheme="minorHAnsi"/>
          <w:sz w:val="22"/>
          <w:szCs w:val="22"/>
        </w:rPr>
        <w:t>0 graus, +/- 90 graus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>Diafragma luminoso com colimação manual ou automática;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Sistema de </w:t>
      </w:r>
      <w:r w:rsidRPr="00E1388E">
        <w:rPr>
          <w:rStyle w:val="Forte"/>
          <w:rFonts w:asciiTheme="minorHAnsi" w:hAnsiTheme="minorHAnsi"/>
          <w:sz w:val="22"/>
          <w:szCs w:val="22"/>
        </w:rPr>
        <w:t>freios eletromagnéticos</w:t>
      </w:r>
      <w:r w:rsidRPr="00E1388E">
        <w:rPr>
          <w:rFonts w:asciiTheme="minorHAnsi" w:hAnsiTheme="minorHAnsi"/>
          <w:sz w:val="22"/>
          <w:szCs w:val="22"/>
        </w:rPr>
        <w:t>.</w:t>
      </w:r>
    </w:p>
    <w:p w:rsidR="00A7361E" w:rsidRPr="00E1388E" w:rsidRDefault="00A7361E" w:rsidP="00A7361E">
      <w:pPr>
        <w:pStyle w:val="Ttulo4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3.3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 xml:space="preserve">Mesa </w:t>
      </w:r>
      <w:proofErr w:type="spellStart"/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Bucky</w:t>
      </w:r>
      <w:proofErr w:type="spellEnd"/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Grade </w:t>
      </w:r>
      <w:proofErr w:type="spellStart"/>
      <w:r w:rsidRPr="00E1388E">
        <w:rPr>
          <w:rFonts w:asciiTheme="minorHAnsi" w:hAnsiTheme="minorHAnsi"/>
          <w:sz w:val="22"/>
          <w:szCs w:val="22"/>
        </w:rPr>
        <w:t>antidifusora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com: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 xml:space="preserve">Mínimo de 40 </w:t>
      </w:r>
      <w:proofErr w:type="spellStart"/>
      <w:r w:rsidRPr="00E1388E">
        <w:rPr>
          <w:rStyle w:val="Forte"/>
          <w:rFonts w:asciiTheme="minorHAnsi" w:hAnsiTheme="minorHAnsi"/>
          <w:sz w:val="22"/>
          <w:szCs w:val="22"/>
        </w:rPr>
        <w:t>lp</w:t>
      </w:r>
      <w:proofErr w:type="spellEnd"/>
      <w:r w:rsidRPr="00E1388E">
        <w:rPr>
          <w:rStyle w:val="Forte"/>
          <w:rFonts w:asciiTheme="minorHAnsi" w:hAnsiTheme="minorHAnsi"/>
          <w:sz w:val="22"/>
          <w:szCs w:val="22"/>
        </w:rPr>
        <w:t>/cm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Foco de no mínimo </w:t>
      </w:r>
      <w:r w:rsidRPr="00E1388E">
        <w:rPr>
          <w:rStyle w:val="Forte"/>
          <w:rFonts w:asciiTheme="minorHAnsi" w:hAnsiTheme="minorHAnsi"/>
          <w:sz w:val="22"/>
          <w:szCs w:val="22"/>
        </w:rPr>
        <w:t>100 cm</w:t>
      </w:r>
      <w:r w:rsidRPr="00E1388E">
        <w:rPr>
          <w:rFonts w:asciiTheme="minorHAnsi" w:hAnsiTheme="minorHAnsi"/>
          <w:sz w:val="22"/>
          <w:szCs w:val="22"/>
        </w:rPr>
        <w:t xml:space="preserve">, relação de </w:t>
      </w:r>
      <w:r w:rsidRPr="00E1388E">
        <w:rPr>
          <w:rStyle w:val="Forte"/>
          <w:rFonts w:asciiTheme="minorHAnsi" w:hAnsiTheme="minorHAnsi"/>
          <w:sz w:val="22"/>
          <w:szCs w:val="22"/>
        </w:rPr>
        <w:t>8:1 ou 10:1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Tampo flutuante com dimensões mínimas de </w:t>
      </w:r>
      <w:r w:rsidRPr="00E1388E">
        <w:rPr>
          <w:rStyle w:val="Forte"/>
          <w:rFonts w:asciiTheme="minorHAnsi" w:hAnsiTheme="minorHAnsi"/>
          <w:sz w:val="22"/>
          <w:szCs w:val="22"/>
        </w:rPr>
        <w:t>200 x 65 cm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Curso total de deslocamento longitudinal de no mínimo </w:t>
      </w:r>
      <w:r w:rsidRPr="00E1388E">
        <w:rPr>
          <w:rStyle w:val="Forte"/>
          <w:rFonts w:asciiTheme="minorHAnsi" w:hAnsiTheme="minorHAnsi"/>
          <w:sz w:val="22"/>
          <w:szCs w:val="22"/>
        </w:rPr>
        <w:t>72 cm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Curso total de deslocamento lateral/transversal de </w:t>
      </w:r>
      <w:r w:rsidRPr="00E1388E">
        <w:rPr>
          <w:rStyle w:val="Forte"/>
          <w:rFonts w:asciiTheme="minorHAnsi" w:hAnsiTheme="minorHAnsi"/>
          <w:sz w:val="22"/>
          <w:szCs w:val="22"/>
        </w:rPr>
        <w:t>20 cm</w:t>
      </w:r>
      <w:r w:rsidRPr="00E1388E">
        <w:rPr>
          <w:rFonts w:asciiTheme="minorHAnsi" w:hAnsiTheme="minorHAnsi"/>
          <w:sz w:val="22"/>
          <w:szCs w:val="22"/>
        </w:rPr>
        <w:t xml:space="preserve"> aproximadamente;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Capacidade de peso suportado de no mínimo </w:t>
      </w:r>
      <w:r w:rsidRPr="00E1388E">
        <w:rPr>
          <w:rStyle w:val="Forte"/>
          <w:rFonts w:asciiTheme="minorHAnsi" w:hAnsiTheme="minorHAnsi"/>
          <w:sz w:val="22"/>
          <w:szCs w:val="22"/>
        </w:rPr>
        <w:t>200 kg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Sistema de </w:t>
      </w:r>
      <w:r w:rsidRPr="00E1388E">
        <w:rPr>
          <w:rStyle w:val="Forte"/>
          <w:rFonts w:asciiTheme="minorHAnsi" w:hAnsiTheme="minorHAnsi"/>
          <w:sz w:val="22"/>
          <w:szCs w:val="22"/>
        </w:rPr>
        <w:t>freios eletromagnéticos</w:t>
      </w:r>
      <w:r w:rsidRPr="00E1388E">
        <w:rPr>
          <w:rFonts w:asciiTheme="minorHAnsi" w:hAnsiTheme="minorHAnsi"/>
          <w:sz w:val="22"/>
          <w:szCs w:val="22"/>
        </w:rPr>
        <w:t>.</w:t>
      </w:r>
    </w:p>
    <w:p w:rsidR="00940CAC" w:rsidRDefault="00940CAC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0CAC" w:rsidRPr="00BF525D" w:rsidRDefault="00940CAC" w:rsidP="008C11E1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BF525D">
        <w:rPr>
          <w:rFonts w:asciiTheme="minorHAnsi" w:hAnsiTheme="minorHAnsi"/>
          <w:b/>
          <w:sz w:val="22"/>
          <w:szCs w:val="22"/>
        </w:rPr>
        <w:t xml:space="preserve">3.4 </w:t>
      </w:r>
      <w:proofErr w:type="spellStart"/>
      <w:r w:rsidRPr="00BF525D">
        <w:rPr>
          <w:rFonts w:asciiTheme="minorHAnsi" w:hAnsiTheme="minorHAnsi"/>
          <w:b/>
          <w:sz w:val="22"/>
          <w:szCs w:val="22"/>
        </w:rPr>
        <w:t>Bucky</w:t>
      </w:r>
      <w:proofErr w:type="spellEnd"/>
      <w:r w:rsidRPr="00BF525D">
        <w:rPr>
          <w:rFonts w:asciiTheme="minorHAnsi" w:hAnsiTheme="minorHAnsi"/>
          <w:b/>
          <w:sz w:val="22"/>
          <w:szCs w:val="22"/>
        </w:rPr>
        <w:t xml:space="preserve"> Mural</w:t>
      </w:r>
    </w:p>
    <w:p w:rsidR="00940CAC" w:rsidRPr="00BF525D" w:rsidRDefault="00940CAC" w:rsidP="008C11E1">
      <w:pPr>
        <w:pStyle w:val="NormalWeb"/>
        <w:tabs>
          <w:tab w:val="left" w:pos="709"/>
        </w:tabs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Deslocamento vertical referenciado no centro da grade entre </w:t>
      </w:r>
      <w:r w:rsidRPr="00BF525D">
        <w:rPr>
          <w:rFonts w:asciiTheme="minorHAnsi" w:hAnsiTheme="minorHAnsi"/>
          <w:b/>
          <w:sz w:val="22"/>
          <w:szCs w:val="22"/>
        </w:rPr>
        <w:t>40 cm</w:t>
      </w:r>
      <w:r w:rsidRPr="00BF525D">
        <w:rPr>
          <w:rFonts w:asciiTheme="minorHAnsi" w:hAnsiTheme="minorHAnsi"/>
          <w:sz w:val="22"/>
          <w:szCs w:val="22"/>
        </w:rPr>
        <w:t xml:space="preserve"> (ou menor) e </w:t>
      </w:r>
      <w:r w:rsidRPr="00BF525D">
        <w:rPr>
          <w:rFonts w:asciiTheme="minorHAnsi" w:hAnsiTheme="minorHAnsi"/>
          <w:b/>
          <w:sz w:val="22"/>
          <w:szCs w:val="22"/>
        </w:rPr>
        <w:t>170 cm</w:t>
      </w:r>
      <w:r w:rsidRPr="00BF525D">
        <w:rPr>
          <w:rFonts w:asciiTheme="minorHAnsi" w:hAnsiTheme="minorHAnsi"/>
          <w:sz w:val="22"/>
          <w:szCs w:val="22"/>
        </w:rPr>
        <w:t xml:space="preserve"> (ou maior) a partir do chão;</w:t>
      </w:r>
    </w:p>
    <w:p w:rsidR="00940CAC" w:rsidRPr="00BF525D" w:rsidRDefault="00940CAC" w:rsidP="008C11E1">
      <w:pPr>
        <w:pStyle w:val="NormalWeb"/>
        <w:tabs>
          <w:tab w:val="left" w:pos="709"/>
        </w:tabs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Grade </w:t>
      </w:r>
      <w:proofErr w:type="spellStart"/>
      <w:r w:rsidRPr="00BF525D">
        <w:rPr>
          <w:rFonts w:asciiTheme="minorHAnsi" w:hAnsiTheme="minorHAnsi"/>
          <w:sz w:val="22"/>
          <w:szCs w:val="22"/>
        </w:rPr>
        <w:t>antidifusora</w:t>
      </w:r>
      <w:proofErr w:type="spellEnd"/>
      <w:r w:rsidRPr="00BF525D">
        <w:rPr>
          <w:rFonts w:asciiTheme="minorHAnsi" w:hAnsiTheme="minorHAnsi"/>
          <w:sz w:val="22"/>
          <w:szCs w:val="22"/>
        </w:rPr>
        <w:t xml:space="preserve"> de mínimo </w:t>
      </w:r>
      <w:r w:rsidRPr="00BF525D">
        <w:rPr>
          <w:rFonts w:asciiTheme="minorHAnsi" w:hAnsiTheme="minorHAnsi"/>
          <w:b/>
          <w:sz w:val="22"/>
          <w:szCs w:val="22"/>
        </w:rPr>
        <w:t xml:space="preserve">40 </w:t>
      </w:r>
      <w:proofErr w:type="spellStart"/>
      <w:r w:rsidRPr="00BF525D">
        <w:rPr>
          <w:rFonts w:asciiTheme="minorHAnsi" w:hAnsiTheme="minorHAnsi"/>
          <w:b/>
          <w:sz w:val="22"/>
          <w:szCs w:val="22"/>
        </w:rPr>
        <w:t>lp</w:t>
      </w:r>
      <w:proofErr w:type="spellEnd"/>
      <w:r w:rsidRPr="00BF525D">
        <w:rPr>
          <w:rFonts w:asciiTheme="minorHAnsi" w:hAnsiTheme="minorHAnsi"/>
          <w:b/>
          <w:sz w:val="22"/>
          <w:szCs w:val="22"/>
        </w:rPr>
        <w:t>/cm</w:t>
      </w:r>
      <w:r w:rsidRPr="00BF525D">
        <w:rPr>
          <w:rFonts w:asciiTheme="minorHAnsi" w:hAnsiTheme="minorHAnsi"/>
          <w:sz w:val="22"/>
          <w:szCs w:val="22"/>
        </w:rPr>
        <w:t>;</w:t>
      </w:r>
    </w:p>
    <w:p w:rsidR="00940CAC" w:rsidRPr="00BF525D" w:rsidRDefault="00940CAC" w:rsidP="008C11E1">
      <w:pPr>
        <w:pStyle w:val="NormalWeb"/>
        <w:tabs>
          <w:tab w:val="left" w:pos="709"/>
        </w:tabs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Distância focal de </w:t>
      </w:r>
      <w:r w:rsidRPr="00BF525D">
        <w:rPr>
          <w:rFonts w:asciiTheme="minorHAnsi" w:hAnsiTheme="minorHAnsi"/>
          <w:b/>
          <w:sz w:val="22"/>
          <w:szCs w:val="22"/>
        </w:rPr>
        <w:t>100 cm a 180 cm</w:t>
      </w:r>
      <w:r w:rsidRPr="00BF525D">
        <w:rPr>
          <w:rFonts w:asciiTheme="minorHAnsi" w:hAnsiTheme="minorHAnsi"/>
          <w:sz w:val="22"/>
          <w:szCs w:val="22"/>
        </w:rPr>
        <w:t>;</w:t>
      </w:r>
    </w:p>
    <w:p w:rsidR="00940CAC" w:rsidRDefault="00940CAC" w:rsidP="008C11E1">
      <w:pPr>
        <w:pStyle w:val="NormalWeb"/>
        <w:tabs>
          <w:tab w:val="left" w:pos="709"/>
        </w:tabs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Sistema de freio eletromagnético.</w:t>
      </w:r>
    </w:p>
    <w:p w:rsidR="00BF525D" w:rsidRPr="00BF525D" w:rsidRDefault="00BF525D" w:rsidP="00BF525D">
      <w:pPr>
        <w:pStyle w:val="NormalWeb"/>
        <w:tabs>
          <w:tab w:val="left" w:pos="709"/>
        </w:tabs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0CAC" w:rsidRPr="00BF525D" w:rsidRDefault="00940CAC" w:rsidP="00BF525D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BF525D">
        <w:rPr>
          <w:rFonts w:asciiTheme="minorHAnsi" w:hAnsiTheme="minorHAnsi"/>
          <w:b/>
          <w:sz w:val="22"/>
          <w:szCs w:val="22"/>
        </w:rPr>
        <w:t>3.5 Detector Plano</w:t>
      </w:r>
    </w:p>
    <w:p w:rsidR="00940CAC" w:rsidRPr="00BF525D" w:rsidRDefault="00940CAC" w:rsidP="00BF525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Detector com dimensões mínimas de </w:t>
      </w:r>
      <w:r w:rsidRPr="00BF525D">
        <w:rPr>
          <w:rFonts w:asciiTheme="minorHAnsi" w:hAnsiTheme="minorHAnsi"/>
          <w:b/>
          <w:sz w:val="22"/>
          <w:szCs w:val="22"/>
        </w:rPr>
        <w:t xml:space="preserve">42 </w:t>
      </w:r>
      <w:proofErr w:type="gramStart"/>
      <w:r w:rsidRPr="00BF525D">
        <w:rPr>
          <w:rFonts w:asciiTheme="minorHAnsi" w:hAnsiTheme="minorHAnsi"/>
          <w:b/>
          <w:sz w:val="22"/>
          <w:szCs w:val="22"/>
        </w:rPr>
        <w:t>x</w:t>
      </w:r>
      <w:proofErr w:type="gramEnd"/>
      <w:r w:rsidRPr="00BF525D">
        <w:rPr>
          <w:rFonts w:asciiTheme="minorHAnsi" w:hAnsiTheme="minorHAnsi"/>
          <w:b/>
          <w:sz w:val="22"/>
          <w:szCs w:val="22"/>
        </w:rPr>
        <w:t xml:space="preserve"> 42 cm</w:t>
      </w:r>
      <w:r w:rsidRPr="00BF525D">
        <w:rPr>
          <w:rFonts w:asciiTheme="minorHAnsi" w:hAnsiTheme="minorHAnsi"/>
          <w:sz w:val="22"/>
          <w:szCs w:val="22"/>
        </w:rPr>
        <w:t xml:space="preserve"> ou maior;</w:t>
      </w:r>
    </w:p>
    <w:p w:rsidR="00940CAC" w:rsidRPr="00BF525D" w:rsidRDefault="00940CAC" w:rsidP="00BF525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Detector com fio ou sem fio (móvel) com cintilador de Iodeto de Césio;</w:t>
      </w:r>
    </w:p>
    <w:p w:rsidR="00940CAC" w:rsidRPr="00BF525D" w:rsidRDefault="00940CAC" w:rsidP="00BF525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Matriz ativa de no mínimo </w:t>
      </w:r>
      <w:r w:rsidRPr="00BF525D">
        <w:rPr>
          <w:rFonts w:asciiTheme="minorHAnsi" w:hAnsiTheme="minorHAnsi"/>
          <w:b/>
          <w:sz w:val="22"/>
          <w:szCs w:val="22"/>
        </w:rPr>
        <w:t>3000 x 3000 pixels</w:t>
      </w:r>
      <w:r w:rsidRPr="00BF525D">
        <w:rPr>
          <w:rFonts w:asciiTheme="minorHAnsi" w:hAnsiTheme="minorHAnsi"/>
          <w:sz w:val="22"/>
          <w:szCs w:val="22"/>
        </w:rPr>
        <w:t>;</w:t>
      </w:r>
    </w:p>
    <w:p w:rsidR="00940CAC" w:rsidRPr="00BF525D" w:rsidRDefault="00940CAC" w:rsidP="00BF525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Profundidade de imagem pós-processada de </w:t>
      </w:r>
      <w:r w:rsidRPr="00BF525D">
        <w:rPr>
          <w:rFonts w:asciiTheme="minorHAnsi" w:hAnsiTheme="minorHAnsi"/>
          <w:b/>
          <w:sz w:val="22"/>
          <w:szCs w:val="22"/>
        </w:rPr>
        <w:t>14 bits</w:t>
      </w:r>
      <w:r w:rsidRPr="00BF525D">
        <w:rPr>
          <w:rFonts w:asciiTheme="minorHAnsi" w:hAnsiTheme="minorHAnsi"/>
          <w:sz w:val="22"/>
          <w:szCs w:val="22"/>
        </w:rPr>
        <w:t xml:space="preserve"> ou maior;</w:t>
      </w:r>
    </w:p>
    <w:p w:rsidR="00940CAC" w:rsidRDefault="00940CAC" w:rsidP="00BF525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Compatibilidade com sistema PACS, permitindo manipulação, transmissão e armazenamento de imagens digitais.</w:t>
      </w:r>
    </w:p>
    <w:p w:rsidR="00BF525D" w:rsidRPr="00BF525D" w:rsidRDefault="00BF525D" w:rsidP="00BF525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BF525D">
        <w:rPr>
          <w:rFonts w:asciiTheme="minorHAnsi" w:hAnsiTheme="minorHAnsi"/>
          <w:b/>
          <w:sz w:val="22"/>
          <w:szCs w:val="22"/>
        </w:rPr>
        <w:t>3.6 Estação de Trabalho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lastRenderedPageBreak/>
        <w:t>CPU de alto desempenho com: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Monitor de alta resolução de no mínimo </w:t>
      </w:r>
      <w:r w:rsidRPr="00BF525D">
        <w:rPr>
          <w:rFonts w:asciiTheme="minorHAnsi" w:hAnsiTheme="minorHAnsi"/>
          <w:b/>
          <w:sz w:val="22"/>
          <w:szCs w:val="22"/>
        </w:rPr>
        <w:t>17 polegadas</w:t>
      </w:r>
      <w:r w:rsidRPr="00BF525D">
        <w:rPr>
          <w:rFonts w:asciiTheme="minorHAnsi" w:hAnsiTheme="minorHAnsi"/>
          <w:sz w:val="22"/>
          <w:szCs w:val="22"/>
        </w:rPr>
        <w:t>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Memória RAM </w:t>
      </w:r>
      <w:r w:rsidRPr="00BF525D">
        <w:rPr>
          <w:rFonts w:asciiTheme="minorHAnsi" w:hAnsiTheme="minorHAnsi"/>
          <w:b/>
          <w:sz w:val="22"/>
          <w:szCs w:val="22"/>
        </w:rPr>
        <w:t>de 2 GB</w:t>
      </w:r>
      <w:r w:rsidRPr="00BF525D">
        <w:rPr>
          <w:rFonts w:asciiTheme="minorHAnsi" w:hAnsiTheme="minorHAnsi"/>
          <w:sz w:val="22"/>
          <w:szCs w:val="22"/>
        </w:rPr>
        <w:t xml:space="preserve"> ou maior;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Capacidade de armazenamento para no mínimo </w:t>
      </w:r>
      <w:r w:rsidRPr="00BF525D">
        <w:rPr>
          <w:rFonts w:asciiTheme="minorHAnsi" w:hAnsiTheme="minorHAnsi"/>
          <w:b/>
          <w:sz w:val="22"/>
          <w:szCs w:val="22"/>
        </w:rPr>
        <w:t>1.000 imagens</w:t>
      </w:r>
      <w:r w:rsidRPr="00BF525D">
        <w:rPr>
          <w:rFonts w:asciiTheme="minorHAnsi" w:hAnsiTheme="minorHAnsi"/>
          <w:sz w:val="22"/>
          <w:szCs w:val="22"/>
        </w:rPr>
        <w:t>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Software de aquisição e gerenciamento de imagens digitais com suporte a formato </w:t>
      </w:r>
      <w:r w:rsidRPr="00BF525D">
        <w:rPr>
          <w:rFonts w:asciiTheme="minorHAnsi" w:hAnsiTheme="minorHAnsi"/>
          <w:b/>
          <w:sz w:val="22"/>
          <w:szCs w:val="22"/>
        </w:rPr>
        <w:t>DICOM 3.0</w:t>
      </w:r>
      <w:r w:rsidRPr="00BF525D">
        <w:rPr>
          <w:rFonts w:asciiTheme="minorHAnsi" w:hAnsiTheme="minorHAnsi"/>
          <w:sz w:val="22"/>
          <w:szCs w:val="22"/>
        </w:rPr>
        <w:t>;</w:t>
      </w:r>
    </w:p>
    <w:p w:rsidR="00940CAC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Processamento de imagem com possibilidade de harmonização de imagens.</w:t>
      </w:r>
    </w:p>
    <w:p w:rsidR="00BF525D" w:rsidRPr="00BF525D" w:rsidRDefault="00BF525D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b/>
          <w:sz w:val="22"/>
          <w:szCs w:val="22"/>
        </w:rPr>
        <w:t>Impressora compatível para impressão de imagens radiográficas</w:t>
      </w:r>
      <w:r w:rsidRPr="00BF525D">
        <w:rPr>
          <w:rFonts w:asciiTheme="minorHAnsi" w:hAnsiTheme="minorHAnsi"/>
          <w:sz w:val="22"/>
          <w:szCs w:val="22"/>
        </w:rPr>
        <w:t>: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 xml:space="preserve">Resolução de impressão mínima de 500 </w:t>
      </w:r>
      <w:proofErr w:type="spellStart"/>
      <w:r w:rsidRPr="00BF525D">
        <w:rPr>
          <w:rFonts w:asciiTheme="minorHAnsi" w:hAnsiTheme="minorHAnsi"/>
          <w:sz w:val="22"/>
          <w:szCs w:val="22"/>
        </w:rPr>
        <w:t>dpi</w:t>
      </w:r>
      <w:proofErr w:type="spellEnd"/>
      <w:r w:rsidRPr="00BF525D">
        <w:rPr>
          <w:rFonts w:asciiTheme="minorHAnsi" w:hAnsiTheme="minorHAnsi"/>
          <w:sz w:val="22"/>
          <w:szCs w:val="22"/>
        </w:rPr>
        <w:t>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Capacidade de impressão de dois tamanhos simultâneos;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Impressão de pelo menos 70 películas por hora, no tamanho 35x43cm;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Capacidade de carregamento à luz do dia;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Conectividade DICOM sem a necessidade de acessórios externos;</w:t>
      </w:r>
    </w:p>
    <w:p w:rsidR="00940CAC" w:rsidRPr="00BF525D" w:rsidRDefault="00940CAC" w:rsidP="00940CA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BF525D">
        <w:rPr>
          <w:rFonts w:asciiTheme="minorHAnsi" w:hAnsiTheme="minorHAnsi"/>
          <w:sz w:val="22"/>
          <w:szCs w:val="22"/>
        </w:rPr>
        <w:t>Acompanhar nobreak compatível com a impressora.</w:t>
      </w:r>
    </w:p>
    <w:p w:rsidR="00A7361E" w:rsidRPr="00BF525D" w:rsidRDefault="00A7361E" w:rsidP="00A7361E">
      <w:pPr>
        <w:pStyle w:val="Ttulo4"/>
        <w:rPr>
          <w:rFonts w:asciiTheme="minorHAnsi" w:hAnsiTheme="minorHAnsi"/>
          <w:i w:val="0"/>
          <w:color w:val="auto"/>
          <w:szCs w:val="22"/>
        </w:rPr>
      </w:pPr>
      <w:r w:rsidRPr="00BF525D">
        <w:rPr>
          <w:rFonts w:asciiTheme="minorHAnsi" w:hAnsiTheme="minorHAnsi"/>
          <w:i w:val="0"/>
          <w:color w:val="auto"/>
          <w:szCs w:val="22"/>
        </w:rPr>
        <w:t xml:space="preserve">3.7 </w:t>
      </w:r>
      <w:r w:rsidRPr="00BF525D">
        <w:rPr>
          <w:rStyle w:val="Forte"/>
          <w:rFonts w:asciiTheme="minorHAnsi" w:hAnsiTheme="minorHAnsi"/>
          <w:b/>
          <w:bCs/>
          <w:i w:val="0"/>
          <w:color w:val="auto"/>
          <w:szCs w:val="22"/>
        </w:rPr>
        <w:t>Outras Características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Equipamento com registro ativo na </w:t>
      </w:r>
      <w:r w:rsidRPr="00E1388E">
        <w:rPr>
          <w:rStyle w:val="Forte"/>
          <w:rFonts w:asciiTheme="minorHAnsi" w:hAnsiTheme="minorHAnsi"/>
          <w:sz w:val="22"/>
          <w:szCs w:val="22"/>
        </w:rPr>
        <w:t>ANVISA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Garantia mínima de </w:t>
      </w:r>
      <w:r w:rsidRPr="00E1388E">
        <w:rPr>
          <w:rStyle w:val="Forte"/>
          <w:rFonts w:asciiTheme="minorHAnsi" w:hAnsiTheme="minorHAnsi"/>
          <w:sz w:val="22"/>
          <w:szCs w:val="22"/>
        </w:rPr>
        <w:t>12 meses</w:t>
      </w:r>
      <w:r w:rsidRPr="00E1388E">
        <w:rPr>
          <w:rFonts w:asciiTheme="minorHAnsi" w:hAnsiTheme="minorHAnsi"/>
          <w:sz w:val="22"/>
          <w:szCs w:val="22"/>
        </w:rPr>
        <w:t>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>Treinamento completo para operação e manutenção básica, realizado por equipe especializada.</w:t>
      </w:r>
    </w:p>
    <w:p w:rsidR="00A7361E" w:rsidRPr="00E1388E" w:rsidRDefault="00A7361E" w:rsidP="00A7361E">
      <w:pPr>
        <w:pStyle w:val="Ttulo3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4.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CONDIÇÕES DE FORNECIMENTO E ENTREGA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Prazo de entrega</w:t>
      </w:r>
      <w:r w:rsidRPr="00E1388E">
        <w:rPr>
          <w:rFonts w:asciiTheme="minorHAnsi" w:hAnsiTheme="minorHAnsi"/>
          <w:sz w:val="22"/>
          <w:szCs w:val="22"/>
        </w:rPr>
        <w:t xml:space="preserve">: O fornecedor deverá realizar a entrega do equipamento no prazo máximo de </w:t>
      </w:r>
      <w:r w:rsidR="00E1388E">
        <w:rPr>
          <w:rStyle w:val="Forte"/>
          <w:rFonts w:asciiTheme="minorHAnsi" w:hAnsiTheme="minorHAnsi"/>
          <w:sz w:val="22"/>
          <w:szCs w:val="22"/>
        </w:rPr>
        <w:t>6</w:t>
      </w:r>
      <w:r w:rsidRPr="00E1388E">
        <w:rPr>
          <w:rStyle w:val="Forte"/>
          <w:rFonts w:asciiTheme="minorHAnsi" w:hAnsiTheme="minorHAnsi"/>
          <w:sz w:val="22"/>
          <w:szCs w:val="22"/>
        </w:rPr>
        <w:t>0 dias</w:t>
      </w:r>
      <w:r w:rsidRPr="00E1388E">
        <w:rPr>
          <w:rFonts w:asciiTheme="minorHAnsi" w:hAnsiTheme="minorHAnsi"/>
          <w:sz w:val="22"/>
          <w:szCs w:val="22"/>
        </w:rPr>
        <w:t xml:space="preserve"> após a assinatura do contrato;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Local de entrega</w:t>
      </w:r>
      <w:r w:rsidRPr="00E1388E">
        <w:rPr>
          <w:rFonts w:asciiTheme="minorHAnsi" w:hAnsiTheme="minorHAnsi"/>
          <w:sz w:val="22"/>
          <w:szCs w:val="22"/>
        </w:rPr>
        <w:t xml:space="preserve">: </w:t>
      </w:r>
      <w:r w:rsidR="00E1388E">
        <w:rPr>
          <w:rFonts w:asciiTheme="minorHAnsi" w:hAnsiTheme="minorHAnsi"/>
          <w:sz w:val="22"/>
          <w:szCs w:val="22"/>
        </w:rPr>
        <w:t xml:space="preserve">Pronto atendimento da </w:t>
      </w:r>
      <w:r w:rsidRPr="00E1388E">
        <w:rPr>
          <w:rFonts w:asciiTheme="minorHAnsi" w:hAnsiTheme="minorHAnsi"/>
          <w:sz w:val="22"/>
          <w:szCs w:val="22"/>
        </w:rPr>
        <w:t>Secretaria de Saúde de Santo Antônio das Missões;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Instalação</w:t>
      </w:r>
      <w:r w:rsidRPr="00E1388E">
        <w:rPr>
          <w:rFonts w:asciiTheme="minorHAnsi" w:hAnsiTheme="minorHAnsi"/>
          <w:sz w:val="22"/>
          <w:szCs w:val="22"/>
        </w:rPr>
        <w:t xml:space="preserve">: Incluída no fornecimento, com configuração completa e </w:t>
      </w:r>
      <w:proofErr w:type="spellStart"/>
      <w:r w:rsidRPr="00E1388E">
        <w:rPr>
          <w:rFonts w:asciiTheme="minorHAnsi" w:hAnsiTheme="minorHAnsi"/>
          <w:sz w:val="22"/>
          <w:szCs w:val="22"/>
        </w:rPr>
        <w:t>verificção</w:t>
      </w:r>
      <w:proofErr w:type="spellEnd"/>
      <w:r w:rsidRPr="00E1388E">
        <w:rPr>
          <w:rFonts w:asciiTheme="minorHAnsi" w:hAnsiTheme="minorHAnsi"/>
          <w:sz w:val="22"/>
          <w:szCs w:val="22"/>
        </w:rPr>
        <w:t xml:space="preserve"> do funcionamento;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Style w:val="Forte"/>
          <w:rFonts w:asciiTheme="minorHAnsi" w:hAnsiTheme="minorHAnsi"/>
          <w:sz w:val="22"/>
          <w:szCs w:val="22"/>
        </w:rPr>
        <w:t>Treinamento</w:t>
      </w:r>
      <w:r w:rsidRPr="00E1388E">
        <w:rPr>
          <w:rFonts w:asciiTheme="minorHAnsi" w:hAnsiTheme="minorHAnsi"/>
          <w:sz w:val="22"/>
          <w:szCs w:val="22"/>
        </w:rPr>
        <w:t xml:space="preserve">: O treinamento da equipe deverá ocorrer em </w:t>
      </w:r>
      <w:r w:rsidR="00E1388E">
        <w:rPr>
          <w:rFonts w:asciiTheme="minorHAnsi" w:hAnsiTheme="minorHAnsi"/>
          <w:sz w:val="22"/>
          <w:szCs w:val="22"/>
        </w:rPr>
        <w:t xml:space="preserve">data agendada entre a secretaria de saúde de a </w:t>
      </w:r>
      <w:proofErr w:type="spellStart"/>
      <w:r w:rsidR="00E1388E">
        <w:rPr>
          <w:rFonts w:asciiTheme="minorHAnsi" w:hAnsiTheme="minorHAnsi"/>
          <w:sz w:val="22"/>
          <w:szCs w:val="22"/>
        </w:rPr>
        <w:t>empres</w:t>
      </w:r>
      <w:proofErr w:type="spellEnd"/>
      <w:r w:rsidR="00E1388E">
        <w:rPr>
          <w:rFonts w:asciiTheme="minorHAnsi" w:hAnsiTheme="minorHAnsi"/>
          <w:sz w:val="22"/>
          <w:szCs w:val="22"/>
        </w:rPr>
        <w:t xml:space="preserve"> responsável após</w:t>
      </w:r>
      <w:r w:rsidRPr="00E1388E">
        <w:rPr>
          <w:rFonts w:asciiTheme="minorHAnsi" w:hAnsiTheme="minorHAnsi"/>
          <w:sz w:val="22"/>
          <w:szCs w:val="22"/>
        </w:rPr>
        <w:t xml:space="preserve"> a instalação.</w:t>
      </w:r>
    </w:p>
    <w:p w:rsidR="00A7361E" w:rsidRPr="00E1388E" w:rsidRDefault="00A7361E" w:rsidP="00E1388E">
      <w:pPr>
        <w:jc w:val="both"/>
        <w:rPr>
          <w:rFonts w:asciiTheme="minorHAnsi" w:hAnsiTheme="minorHAnsi"/>
          <w:szCs w:val="22"/>
        </w:rPr>
      </w:pPr>
    </w:p>
    <w:p w:rsidR="00A7361E" w:rsidRPr="00E1388E" w:rsidRDefault="00A7361E" w:rsidP="00FC6CE9">
      <w:pPr>
        <w:pStyle w:val="Ttulo3"/>
        <w:spacing w:before="0"/>
        <w:rPr>
          <w:rFonts w:asciiTheme="minorHAnsi" w:hAnsiTheme="minorHAnsi"/>
          <w:color w:val="auto"/>
          <w:szCs w:val="22"/>
        </w:rPr>
      </w:pPr>
      <w:r w:rsidRPr="00E1388E">
        <w:rPr>
          <w:rFonts w:asciiTheme="minorHAnsi" w:hAnsiTheme="minorHAnsi"/>
          <w:color w:val="auto"/>
          <w:szCs w:val="22"/>
        </w:rPr>
        <w:t xml:space="preserve">5. </w:t>
      </w:r>
      <w:r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CRITÉRIOS DE JULGAMENTO</w:t>
      </w:r>
    </w:p>
    <w:p w:rsidR="00A7361E" w:rsidRPr="00E1388E" w:rsidRDefault="00A7361E" w:rsidP="00FC6CE9">
      <w:pPr>
        <w:pStyle w:val="NormalWeb"/>
        <w:spacing w:before="0" w:before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 xml:space="preserve">O julgamento será realizado com base no </w:t>
      </w:r>
      <w:r w:rsidRPr="00E1388E">
        <w:rPr>
          <w:rStyle w:val="Forte"/>
          <w:rFonts w:asciiTheme="minorHAnsi" w:hAnsiTheme="minorHAnsi"/>
          <w:sz w:val="22"/>
          <w:szCs w:val="22"/>
        </w:rPr>
        <w:t>menor preço</w:t>
      </w:r>
      <w:r w:rsidRPr="00E1388E">
        <w:rPr>
          <w:rFonts w:asciiTheme="minorHAnsi" w:hAnsiTheme="minorHAnsi"/>
          <w:sz w:val="22"/>
          <w:szCs w:val="22"/>
        </w:rPr>
        <w:t>, conforme preconizado pela Lei nº 14.133/2021, atendendo a todas as especificações exigidas neste Termo de Referência.</w:t>
      </w:r>
    </w:p>
    <w:p w:rsidR="00FC6CE9" w:rsidRPr="00FC6CE9" w:rsidRDefault="00FC6CE9" w:rsidP="00FC6CE9">
      <w:pPr>
        <w:pStyle w:val="Ttulo3"/>
        <w:rPr>
          <w:rFonts w:asciiTheme="minorHAnsi" w:hAnsiTheme="minorHAnsi"/>
          <w:color w:val="auto"/>
          <w:szCs w:val="22"/>
        </w:rPr>
      </w:pPr>
      <w:r w:rsidRPr="00FC6CE9">
        <w:rPr>
          <w:rFonts w:asciiTheme="minorHAnsi" w:hAnsiTheme="minorHAnsi"/>
          <w:color w:val="auto"/>
          <w:szCs w:val="22"/>
        </w:rPr>
        <w:t>6. VALOR DE REFERÊNCIA</w:t>
      </w:r>
    </w:p>
    <w:p w:rsidR="00FC6CE9" w:rsidRPr="00FC6CE9" w:rsidRDefault="00FC6CE9" w:rsidP="00FC6CE9">
      <w:pPr>
        <w:jc w:val="both"/>
        <w:rPr>
          <w:rFonts w:asciiTheme="minorHAnsi" w:hAnsiTheme="minorHAnsi"/>
          <w:szCs w:val="22"/>
        </w:rPr>
      </w:pPr>
      <w:r w:rsidRPr="00FC6CE9">
        <w:rPr>
          <w:rFonts w:asciiTheme="minorHAnsi" w:hAnsiTheme="minorHAnsi"/>
          <w:szCs w:val="22"/>
        </w:rPr>
        <w:t xml:space="preserve">O valor de referência conforme pesquisa de preço em </w:t>
      </w:r>
      <w:proofErr w:type="spellStart"/>
      <w:r w:rsidRPr="00FC6CE9">
        <w:rPr>
          <w:rFonts w:asciiTheme="minorHAnsi" w:hAnsiTheme="minorHAnsi"/>
          <w:szCs w:val="22"/>
        </w:rPr>
        <w:t>anxo</w:t>
      </w:r>
      <w:proofErr w:type="spellEnd"/>
      <w:r w:rsidRPr="00FC6CE9">
        <w:rPr>
          <w:rFonts w:asciiTheme="minorHAnsi" w:hAnsiTheme="minorHAnsi"/>
          <w:szCs w:val="22"/>
        </w:rPr>
        <w:t xml:space="preserve"> ao presente processo administrativo é de R$ 325.333,33 (trezentos e vinte cinco mil, trezentos e trinta e três reais e trinta e três centavos)</w:t>
      </w:r>
      <w:r>
        <w:rPr>
          <w:rFonts w:asciiTheme="minorHAnsi" w:hAnsiTheme="minorHAnsi"/>
          <w:szCs w:val="22"/>
        </w:rPr>
        <w:t>.</w:t>
      </w:r>
    </w:p>
    <w:p w:rsidR="00A7361E" w:rsidRPr="00E1388E" w:rsidRDefault="00FC6CE9" w:rsidP="00A7361E">
      <w:pPr>
        <w:pStyle w:val="Ttulo3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7</w:t>
      </w:r>
      <w:r w:rsidR="00A7361E" w:rsidRPr="00E1388E">
        <w:rPr>
          <w:rFonts w:asciiTheme="minorHAnsi" w:hAnsiTheme="minorHAnsi"/>
          <w:color w:val="auto"/>
          <w:szCs w:val="22"/>
        </w:rPr>
        <w:t xml:space="preserve">. </w:t>
      </w:r>
      <w:r w:rsidR="00A7361E" w:rsidRPr="00E1388E">
        <w:rPr>
          <w:rStyle w:val="Forte"/>
          <w:rFonts w:asciiTheme="minorHAnsi" w:hAnsiTheme="minorHAnsi"/>
          <w:b/>
          <w:bCs/>
          <w:color w:val="auto"/>
          <w:szCs w:val="22"/>
        </w:rPr>
        <w:t>DISPOSIÇÕES FINAIS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>Os fornecedores devem apresentar documentação que comprove a conformidade do equipamento com as especificações exigidas;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>O contrato poderá ser rescindido em caso de descumprimento dos prazos ou especificações estabelecidas;</w:t>
      </w:r>
    </w:p>
    <w:p w:rsidR="00A7361E" w:rsidRPr="00E1388E" w:rsidRDefault="00A7361E" w:rsidP="00E1388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1388E">
        <w:rPr>
          <w:rFonts w:asciiTheme="minorHAnsi" w:hAnsiTheme="minorHAnsi"/>
          <w:sz w:val="22"/>
          <w:szCs w:val="22"/>
        </w:rPr>
        <w:t>A execução do contrato deverá respeitar integralmente os preceitos da Lei nº 14.133/2021.</w:t>
      </w:r>
    </w:p>
    <w:p w:rsidR="00A7361E" w:rsidRPr="00E1388E" w:rsidRDefault="00A7361E" w:rsidP="00E1388E">
      <w:pPr>
        <w:pStyle w:val="NormalWeb"/>
        <w:jc w:val="right"/>
        <w:rPr>
          <w:rStyle w:val="Forte"/>
          <w:rFonts w:asciiTheme="minorHAnsi" w:hAnsiTheme="minorHAnsi"/>
          <w:b w:val="0"/>
          <w:sz w:val="22"/>
          <w:szCs w:val="22"/>
        </w:rPr>
      </w:pPr>
      <w:r w:rsidRPr="00E1388E">
        <w:rPr>
          <w:rStyle w:val="Forte"/>
          <w:rFonts w:asciiTheme="minorHAnsi" w:hAnsiTheme="minorHAnsi"/>
          <w:b w:val="0"/>
          <w:sz w:val="22"/>
          <w:szCs w:val="22"/>
        </w:rPr>
        <w:t xml:space="preserve">Santo Antônio das Missões, </w:t>
      </w:r>
      <w:r w:rsidR="00E1388E" w:rsidRPr="00E1388E">
        <w:rPr>
          <w:rStyle w:val="Forte"/>
          <w:rFonts w:asciiTheme="minorHAnsi" w:hAnsiTheme="minorHAnsi"/>
          <w:b w:val="0"/>
          <w:sz w:val="22"/>
          <w:szCs w:val="22"/>
        </w:rPr>
        <w:t>2</w:t>
      </w:r>
      <w:r w:rsidR="007400A5">
        <w:rPr>
          <w:rStyle w:val="Forte"/>
          <w:rFonts w:asciiTheme="minorHAnsi" w:hAnsiTheme="minorHAnsi"/>
          <w:b w:val="0"/>
          <w:sz w:val="22"/>
          <w:szCs w:val="22"/>
        </w:rPr>
        <w:t>2</w:t>
      </w:r>
      <w:r w:rsidR="00E1388E" w:rsidRPr="00E1388E">
        <w:rPr>
          <w:rStyle w:val="Forte"/>
          <w:rFonts w:asciiTheme="minorHAnsi" w:hAnsiTheme="minorHAnsi"/>
          <w:b w:val="0"/>
          <w:sz w:val="22"/>
          <w:szCs w:val="22"/>
        </w:rPr>
        <w:t xml:space="preserve"> de janeiro de 2025.</w:t>
      </w:r>
    </w:p>
    <w:p w:rsidR="008671B0" w:rsidRDefault="008671B0" w:rsidP="00E1388E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/>
          <w:b w:val="0"/>
          <w:sz w:val="22"/>
          <w:szCs w:val="22"/>
        </w:rPr>
      </w:pPr>
    </w:p>
    <w:p w:rsidR="00E1388E" w:rsidRDefault="00E1388E" w:rsidP="00E1388E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/>
          <w:b w:val="0"/>
          <w:sz w:val="22"/>
          <w:szCs w:val="22"/>
        </w:rPr>
      </w:pPr>
      <w:r>
        <w:rPr>
          <w:rStyle w:val="Forte"/>
          <w:rFonts w:asciiTheme="minorHAnsi" w:hAnsiTheme="minorHAnsi"/>
          <w:b w:val="0"/>
          <w:sz w:val="22"/>
          <w:szCs w:val="22"/>
        </w:rPr>
        <w:t xml:space="preserve">Lauro Barros </w:t>
      </w:r>
      <w:proofErr w:type="spellStart"/>
      <w:r>
        <w:rPr>
          <w:rStyle w:val="Forte"/>
          <w:rFonts w:asciiTheme="minorHAnsi" w:hAnsiTheme="minorHAnsi"/>
          <w:b w:val="0"/>
          <w:sz w:val="22"/>
          <w:szCs w:val="22"/>
        </w:rPr>
        <w:t>Boccacio</w:t>
      </w:r>
      <w:proofErr w:type="spellEnd"/>
    </w:p>
    <w:p w:rsidR="00640F51" w:rsidRPr="00E1388E" w:rsidRDefault="00E1388E" w:rsidP="008671B0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  <w:r>
        <w:rPr>
          <w:rStyle w:val="Forte"/>
          <w:rFonts w:asciiTheme="minorHAnsi" w:hAnsiTheme="minorHAnsi"/>
          <w:b w:val="0"/>
          <w:sz w:val="22"/>
          <w:szCs w:val="22"/>
        </w:rPr>
        <w:t>Secretário de Saúde</w:t>
      </w:r>
    </w:p>
    <w:sectPr w:rsidR="00640F51" w:rsidRPr="00E1388E" w:rsidSect="00631EAE">
      <w:headerReference w:type="default" r:id="rId8"/>
      <w:footerReference w:type="default" r:id="rId9"/>
      <w:pgSz w:w="11906" w:h="16838"/>
      <w:pgMar w:top="1985" w:right="566" w:bottom="1417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DC2" w:rsidRDefault="00881DC2">
      <w:r>
        <w:separator/>
      </w:r>
    </w:p>
  </w:endnote>
  <w:endnote w:type="continuationSeparator" w:id="0">
    <w:p w:rsidR="00881DC2" w:rsidRDefault="0088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DC2" w:rsidRDefault="00881DC2">
      <w:r>
        <w:separator/>
      </w:r>
    </w:p>
  </w:footnote>
  <w:footnote w:type="continuationSeparator" w:id="0">
    <w:p w:rsidR="00881DC2" w:rsidRDefault="00881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881DC2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881DC2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881DC2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881DC2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0771220" r:id="rId2"/>
      </w:object>
    </w:r>
  </w:p>
  <w:p w:rsidR="00616839" w:rsidRDefault="00881DC2">
    <w:pPr>
      <w:pStyle w:val="Cabealho"/>
    </w:pPr>
  </w:p>
  <w:p w:rsidR="00616839" w:rsidRDefault="00881D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3E2"/>
    <w:multiLevelType w:val="multilevel"/>
    <w:tmpl w:val="F4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5DDA"/>
    <w:multiLevelType w:val="multilevel"/>
    <w:tmpl w:val="7BFA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04418"/>
    <w:multiLevelType w:val="multilevel"/>
    <w:tmpl w:val="23C4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A3C23"/>
    <w:multiLevelType w:val="multilevel"/>
    <w:tmpl w:val="8A1A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846F7"/>
    <w:multiLevelType w:val="multilevel"/>
    <w:tmpl w:val="7B46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34F9E"/>
    <w:multiLevelType w:val="multilevel"/>
    <w:tmpl w:val="4516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9A542C"/>
    <w:multiLevelType w:val="multilevel"/>
    <w:tmpl w:val="BC6C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976C0"/>
    <w:multiLevelType w:val="multilevel"/>
    <w:tmpl w:val="FED0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70D33"/>
    <w:multiLevelType w:val="multilevel"/>
    <w:tmpl w:val="437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16174"/>
    <w:multiLevelType w:val="multilevel"/>
    <w:tmpl w:val="F84A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E073E"/>
    <w:multiLevelType w:val="multilevel"/>
    <w:tmpl w:val="235A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73C6D"/>
    <w:multiLevelType w:val="multilevel"/>
    <w:tmpl w:val="C64A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920A7"/>
    <w:multiLevelType w:val="multilevel"/>
    <w:tmpl w:val="C1F4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60A4E"/>
    <w:multiLevelType w:val="multilevel"/>
    <w:tmpl w:val="06E4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B76CA"/>
    <w:multiLevelType w:val="multilevel"/>
    <w:tmpl w:val="F5CC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E165FC"/>
    <w:multiLevelType w:val="multilevel"/>
    <w:tmpl w:val="885C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407F4"/>
    <w:multiLevelType w:val="multilevel"/>
    <w:tmpl w:val="76CC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D5C83"/>
    <w:multiLevelType w:val="multilevel"/>
    <w:tmpl w:val="A97E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8A6401"/>
    <w:multiLevelType w:val="multilevel"/>
    <w:tmpl w:val="6B58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22305"/>
    <w:multiLevelType w:val="multilevel"/>
    <w:tmpl w:val="4DF0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D5425"/>
    <w:multiLevelType w:val="multilevel"/>
    <w:tmpl w:val="A5F6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AC571F"/>
    <w:multiLevelType w:val="multilevel"/>
    <w:tmpl w:val="F32C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D55A98"/>
    <w:multiLevelType w:val="multilevel"/>
    <w:tmpl w:val="62FC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7A489C"/>
    <w:multiLevelType w:val="multilevel"/>
    <w:tmpl w:val="A584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3A5946"/>
    <w:multiLevelType w:val="multilevel"/>
    <w:tmpl w:val="284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EA3DD0"/>
    <w:multiLevelType w:val="multilevel"/>
    <w:tmpl w:val="1A50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AA04E8"/>
    <w:multiLevelType w:val="multilevel"/>
    <w:tmpl w:val="BDAE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AA5F21"/>
    <w:multiLevelType w:val="multilevel"/>
    <w:tmpl w:val="6CCA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284FB5"/>
    <w:multiLevelType w:val="multilevel"/>
    <w:tmpl w:val="466E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6E7316"/>
    <w:multiLevelType w:val="multilevel"/>
    <w:tmpl w:val="C056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B6B0B"/>
    <w:multiLevelType w:val="multilevel"/>
    <w:tmpl w:val="A590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1"/>
  </w:num>
  <w:num w:numId="3">
    <w:abstractNumId w:val="27"/>
  </w:num>
  <w:num w:numId="4">
    <w:abstractNumId w:val="15"/>
  </w:num>
  <w:num w:numId="5">
    <w:abstractNumId w:val="22"/>
  </w:num>
  <w:num w:numId="6">
    <w:abstractNumId w:val="25"/>
  </w:num>
  <w:num w:numId="7">
    <w:abstractNumId w:val="0"/>
  </w:num>
  <w:num w:numId="8">
    <w:abstractNumId w:val="23"/>
  </w:num>
  <w:num w:numId="9">
    <w:abstractNumId w:val="5"/>
  </w:num>
  <w:num w:numId="10">
    <w:abstractNumId w:val="30"/>
  </w:num>
  <w:num w:numId="11">
    <w:abstractNumId w:val="8"/>
  </w:num>
  <w:num w:numId="12">
    <w:abstractNumId w:val="18"/>
  </w:num>
  <w:num w:numId="13">
    <w:abstractNumId w:val="14"/>
  </w:num>
  <w:num w:numId="14">
    <w:abstractNumId w:val="16"/>
  </w:num>
  <w:num w:numId="15">
    <w:abstractNumId w:val="10"/>
  </w:num>
  <w:num w:numId="16">
    <w:abstractNumId w:val="20"/>
  </w:num>
  <w:num w:numId="17">
    <w:abstractNumId w:val="19"/>
  </w:num>
  <w:num w:numId="18">
    <w:abstractNumId w:val="24"/>
  </w:num>
  <w:num w:numId="19">
    <w:abstractNumId w:val="4"/>
  </w:num>
  <w:num w:numId="20">
    <w:abstractNumId w:val="28"/>
  </w:num>
  <w:num w:numId="21">
    <w:abstractNumId w:val="6"/>
  </w:num>
  <w:num w:numId="22">
    <w:abstractNumId w:val="26"/>
  </w:num>
  <w:num w:numId="23">
    <w:abstractNumId w:val="12"/>
  </w:num>
  <w:num w:numId="24">
    <w:abstractNumId w:val="9"/>
  </w:num>
  <w:num w:numId="25">
    <w:abstractNumId w:val="31"/>
  </w:num>
  <w:num w:numId="26">
    <w:abstractNumId w:val="2"/>
  </w:num>
  <w:num w:numId="27">
    <w:abstractNumId w:val="7"/>
  </w:num>
  <w:num w:numId="28">
    <w:abstractNumId w:val="29"/>
  </w:num>
  <w:num w:numId="29">
    <w:abstractNumId w:val="17"/>
  </w:num>
  <w:num w:numId="30">
    <w:abstractNumId w:val="13"/>
  </w:num>
  <w:num w:numId="31">
    <w:abstractNumId w:val="1"/>
  </w:num>
  <w:num w:numId="32">
    <w:abstractNumId w:val="3"/>
  </w:num>
  <w:num w:numId="33">
    <w:abstractNumId w:val="11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49DB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E557B"/>
    <w:rsid w:val="000F5D3C"/>
    <w:rsid w:val="001426F8"/>
    <w:rsid w:val="00190C7C"/>
    <w:rsid w:val="001953D5"/>
    <w:rsid w:val="001B0935"/>
    <w:rsid w:val="001D0355"/>
    <w:rsid w:val="001E4B31"/>
    <w:rsid w:val="00203433"/>
    <w:rsid w:val="002064B7"/>
    <w:rsid w:val="00214FF3"/>
    <w:rsid w:val="002264E4"/>
    <w:rsid w:val="00242D51"/>
    <w:rsid w:val="002436A2"/>
    <w:rsid w:val="0025074D"/>
    <w:rsid w:val="00253BC0"/>
    <w:rsid w:val="002541F5"/>
    <w:rsid w:val="00266317"/>
    <w:rsid w:val="002878EC"/>
    <w:rsid w:val="002C319F"/>
    <w:rsid w:val="002C6D9A"/>
    <w:rsid w:val="002D451B"/>
    <w:rsid w:val="002D6E5C"/>
    <w:rsid w:val="002D78CE"/>
    <w:rsid w:val="0030588D"/>
    <w:rsid w:val="00345A4C"/>
    <w:rsid w:val="00346530"/>
    <w:rsid w:val="00350624"/>
    <w:rsid w:val="0037092F"/>
    <w:rsid w:val="00374F73"/>
    <w:rsid w:val="00383D37"/>
    <w:rsid w:val="003A004D"/>
    <w:rsid w:val="003A009D"/>
    <w:rsid w:val="003A6A2F"/>
    <w:rsid w:val="003B3FAD"/>
    <w:rsid w:val="003E7DBD"/>
    <w:rsid w:val="0041712D"/>
    <w:rsid w:val="00425B22"/>
    <w:rsid w:val="00426992"/>
    <w:rsid w:val="004A245C"/>
    <w:rsid w:val="004A2574"/>
    <w:rsid w:val="004A3B98"/>
    <w:rsid w:val="004C0775"/>
    <w:rsid w:val="004F078F"/>
    <w:rsid w:val="0050743E"/>
    <w:rsid w:val="00514E56"/>
    <w:rsid w:val="00531917"/>
    <w:rsid w:val="00552066"/>
    <w:rsid w:val="005553C8"/>
    <w:rsid w:val="005604B8"/>
    <w:rsid w:val="005F3FFE"/>
    <w:rsid w:val="00611652"/>
    <w:rsid w:val="00631EAE"/>
    <w:rsid w:val="00640F51"/>
    <w:rsid w:val="00645F7A"/>
    <w:rsid w:val="0064622B"/>
    <w:rsid w:val="0067616E"/>
    <w:rsid w:val="00692A28"/>
    <w:rsid w:val="006953C7"/>
    <w:rsid w:val="00696375"/>
    <w:rsid w:val="006C4324"/>
    <w:rsid w:val="006E4E32"/>
    <w:rsid w:val="00701A9C"/>
    <w:rsid w:val="00713FE6"/>
    <w:rsid w:val="007400A5"/>
    <w:rsid w:val="0074086E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671B0"/>
    <w:rsid w:val="00881DC2"/>
    <w:rsid w:val="00891D06"/>
    <w:rsid w:val="008A3844"/>
    <w:rsid w:val="008C11E1"/>
    <w:rsid w:val="008E7A44"/>
    <w:rsid w:val="00940CAC"/>
    <w:rsid w:val="00951460"/>
    <w:rsid w:val="0095338D"/>
    <w:rsid w:val="0095682B"/>
    <w:rsid w:val="009607D4"/>
    <w:rsid w:val="00963166"/>
    <w:rsid w:val="009743A8"/>
    <w:rsid w:val="00980FA6"/>
    <w:rsid w:val="009C57D5"/>
    <w:rsid w:val="009D2799"/>
    <w:rsid w:val="009E2DDD"/>
    <w:rsid w:val="00A10A4B"/>
    <w:rsid w:val="00A41B28"/>
    <w:rsid w:val="00A7361E"/>
    <w:rsid w:val="00A7771C"/>
    <w:rsid w:val="00A92BCD"/>
    <w:rsid w:val="00AE76F3"/>
    <w:rsid w:val="00AF33C0"/>
    <w:rsid w:val="00B22578"/>
    <w:rsid w:val="00B3501C"/>
    <w:rsid w:val="00B35A64"/>
    <w:rsid w:val="00B46E91"/>
    <w:rsid w:val="00B570AD"/>
    <w:rsid w:val="00B60915"/>
    <w:rsid w:val="00BA78A0"/>
    <w:rsid w:val="00BC1BB4"/>
    <w:rsid w:val="00BC4FDA"/>
    <w:rsid w:val="00BD3DC2"/>
    <w:rsid w:val="00BF525D"/>
    <w:rsid w:val="00BF79BD"/>
    <w:rsid w:val="00C14879"/>
    <w:rsid w:val="00C610C9"/>
    <w:rsid w:val="00C80910"/>
    <w:rsid w:val="00C83337"/>
    <w:rsid w:val="00CB36FA"/>
    <w:rsid w:val="00CC531B"/>
    <w:rsid w:val="00CD5436"/>
    <w:rsid w:val="00CE6759"/>
    <w:rsid w:val="00CF349F"/>
    <w:rsid w:val="00D83A7B"/>
    <w:rsid w:val="00DA77AA"/>
    <w:rsid w:val="00DD1169"/>
    <w:rsid w:val="00DD57DA"/>
    <w:rsid w:val="00DD70D6"/>
    <w:rsid w:val="00E1388E"/>
    <w:rsid w:val="00E2216B"/>
    <w:rsid w:val="00E41A95"/>
    <w:rsid w:val="00E423CC"/>
    <w:rsid w:val="00E55CBD"/>
    <w:rsid w:val="00E947CD"/>
    <w:rsid w:val="00EA692E"/>
    <w:rsid w:val="00F2496E"/>
    <w:rsid w:val="00F32712"/>
    <w:rsid w:val="00F45D85"/>
    <w:rsid w:val="00F811D3"/>
    <w:rsid w:val="00FC6CE9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33E4C"/>
  <w15:docId w15:val="{93C73F37-DDEC-488F-A316-77DDD16F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01A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0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701A9C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0D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3E1B2-3C84-4961-9526-CE2E7AB4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912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2025-01-22T13:00:00Z</cp:lastPrinted>
  <dcterms:created xsi:type="dcterms:W3CDTF">2025-02-11T12:27:00Z</dcterms:created>
  <dcterms:modified xsi:type="dcterms:W3CDTF">2025-02-11T12:27:00Z</dcterms:modified>
</cp:coreProperties>
</file>