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ACB" w:rsidRDefault="00C52ACB" w:rsidP="00C52ACB">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027</w:t>
      </w:r>
      <w:r>
        <w:rPr>
          <w:rFonts w:cs="Arial"/>
          <w:b/>
          <w:bCs/>
          <w:sz w:val="24"/>
          <w:szCs w:val="24"/>
        </w:rPr>
        <w:t>/2025</w:t>
      </w:r>
    </w:p>
    <w:p w:rsidR="00C52ACB" w:rsidRDefault="00C52ACB" w:rsidP="00C52ACB">
      <w:pPr>
        <w:spacing w:line="360" w:lineRule="auto"/>
        <w:rPr>
          <w:rFonts w:cs="Arial"/>
          <w:sz w:val="18"/>
          <w:szCs w:val="18"/>
        </w:rPr>
      </w:pPr>
    </w:p>
    <w:p w:rsidR="00C52ACB" w:rsidRDefault="00C52ACB" w:rsidP="00C52ACB">
      <w:pPr>
        <w:spacing w:line="360" w:lineRule="auto"/>
        <w:rPr>
          <w:rFonts w:cs="Arial"/>
          <w:sz w:val="18"/>
          <w:szCs w:val="18"/>
        </w:rPr>
      </w:pPr>
    </w:p>
    <w:p w:rsidR="00C52ACB" w:rsidRDefault="00C52ACB" w:rsidP="00C52ACB">
      <w:pPr>
        <w:spacing w:line="360" w:lineRule="auto"/>
        <w:jc w:val="both"/>
        <w:rPr>
          <w:rFonts w:cs="Arial"/>
          <w:sz w:val="24"/>
          <w:szCs w:val="24"/>
        </w:rPr>
      </w:pPr>
      <w:r>
        <w:rPr>
          <w:rFonts w:cs="Arial"/>
          <w:sz w:val="24"/>
          <w:szCs w:val="24"/>
        </w:rPr>
        <w:t>Município de Santo Antônio das Missões-RS.</w:t>
      </w:r>
    </w:p>
    <w:p w:rsidR="00C52ACB" w:rsidRDefault="00C52ACB" w:rsidP="00C52ACB">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027</w:t>
      </w:r>
      <w:r>
        <w:rPr>
          <w:rFonts w:cs="Arial"/>
          <w:sz w:val="24"/>
          <w:szCs w:val="24"/>
        </w:rPr>
        <w:t>/2025</w:t>
      </w:r>
    </w:p>
    <w:p w:rsidR="00C52ACB" w:rsidRDefault="00C52ACB" w:rsidP="00C52ACB">
      <w:pPr>
        <w:spacing w:line="360" w:lineRule="auto"/>
        <w:jc w:val="both"/>
        <w:rPr>
          <w:rFonts w:cs="Arial"/>
          <w:sz w:val="24"/>
          <w:szCs w:val="24"/>
        </w:rPr>
      </w:pPr>
      <w:r>
        <w:rPr>
          <w:rFonts w:cs="Arial"/>
          <w:sz w:val="24"/>
          <w:szCs w:val="24"/>
        </w:rPr>
        <w:t>Tipo de julgamento: menor preço por item</w:t>
      </w:r>
    </w:p>
    <w:p w:rsidR="00C52ACB" w:rsidRPr="003A36DE" w:rsidRDefault="00C52ACB" w:rsidP="00C52ACB">
      <w:pPr>
        <w:spacing w:line="360" w:lineRule="auto"/>
        <w:jc w:val="both"/>
        <w:rPr>
          <w:rFonts w:cs="Arial"/>
          <w:sz w:val="24"/>
          <w:szCs w:val="24"/>
        </w:rPr>
      </w:pPr>
      <w:r>
        <w:rPr>
          <w:rFonts w:cs="Arial"/>
          <w:sz w:val="24"/>
          <w:szCs w:val="24"/>
        </w:rPr>
        <w:t>Modo de disputa: aberto.</w:t>
      </w:r>
    </w:p>
    <w:p w:rsidR="00C52ACB" w:rsidRDefault="00C52ACB" w:rsidP="00C52ACB">
      <w:pPr>
        <w:spacing w:line="360" w:lineRule="auto"/>
        <w:ind w:firstLine="1134"/>
        <w:jc w:val="both"/>
        <w:rPr>
          <w:rFonts w:cs="Arial"/>
          <w:b/>
          <w:bCs/>
          <w:sz w:val="24"/>
          <w:szCs w:val="24"/>
        </w:rPr>
      </w:pPr>
    </w:p>
    <w:p w:rsidR="00C52ACB" w:rsidRDefault="00C52ACB" w:rsidP="00C52ACB">
      <w:pPr>
        <w:spacing w:line="360" w:lineRule="auto"/>
        <w:ind w:firstLine="1134"/>
        <w:jc w:val="both"/>
        <w:rPr>
          <w:rFonts w:cs="Arial"/>
          <w:sz w:val="18"/>
          <w:szCs w:val="18"/>
        </w:rPr>
      </w:pPr>
    </w:p>
    <w:p w:rsidR="00C52ACB" w:rsidRDefault="00C52ACB" w:rsidP="00C52ACB">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w:t>
      </w:r>
      <w:r>
        <w:rPr>
          <w:sz w:val="28"/>
          <w:szCs w:val="28"/>
        </w:rPr>
        <w:t xml:space="preserve"> Mobiliários</w:t>
      </w:r>
      <w:r>
        <w:rPr>
          <w:sz w:val="28"/>
          <w:szCs w:val="28"/>
        </w:rPr>
        <w:t>.</w:t>
      </w:r>
    </w:p>
    <w:p w:rsidR="00C52ACB" w:rsidRDefault="00C52ACB" w:rsidP="00C52ACB"/>
    <w:p w:rsidR="00C52ACB" w:rsidRDefault="00C52ACB" w:rsidP="00C52ACB">
      <w:pPr>
        <w:spacing w:line="360" w:lineRule="auto"/>
        <w:jc w:val="both"/>
        <w:rPr>
          <w:rFonts w:cs="Arial"/>
          <w:sz w:val="18"/>
          <w:szCs w:val="18"/>
        </w:rPr>
      </w:pPr>
    </w:p>
    <w:p w:rsidR="00C52ACB" w:rsidRDefault="00C52ACB" w:rsidP="00C52ACB">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w:t>
      </w:r>
      <w:proofErr w:type="gramStart"/>
      <w:r>
        <w:rPr>
          <w:i/>
          <w:sz w:val="24"/>
          <w:szCs w:val="24"/>
        </w:rPr>
        <w:t>( s</w:t>
      </w:r>
      <w:proofErr w:type="gramEnd"/>
      <w:r>
        <w:rPr>
          <w:i/>
          <w:sz w:val="24"/>
          <w:szCs w:val="24"/>
        </w:rPr>
        <w:t xml:space="preserve"> )  aquisição ( </w:t>
      </w:r>
      <w:proofErr w:type="spellStart"/>
      <w:r>
        <w:rPr>
          <w:i/>
          <w:sz w:val="24"/>
          <w:szCs w:val="24"/>
        </w:rPr>
        <w:t>ões</w:t>
      </w:r>
      <w:proofErr w:type="spellEnd"/>
      <w:r>
        <w:rPr>
          <w:i/>
          <w:sz w:val="24"/>
          <w:szCs w:val="24"/>
        </w:rPr>
        <w:t xml:space="preserve"> )</w:t>
      </w:r>
      <w:r>
        <w:rPr>
          <w:i/>
        </w:rPr>
        <w:t xml:space="preserve"> de M</w:t>
      </w:r>
      <w:r>
        <w:rPr>
          <w:i/>
        </w:rPr>
        <w:t>obiliários</w:t>
      </w:r>
      <w:r>
        <w:rPr>
          <w:rFonts w:cs="Arial"/>
          <w:sz w:val="24"/>
          <w:szCs w:val="24"/>
        </w:rPr>
        <w:t>, conforme descrito nesse edital e seus anexos, e nos termos da Lei Federal nº 14.133, de 1º de abril de 2021, e do Decreto Municipal nº 5452/2023.</w:t>
      </w:r>
    </w:p>
    <w:p w:rsidR="00C52ACB" w:rsidRDefault="00C52ACB" w:rsidP="00C52ACB">
      <w:pPr>
        <w:spacing w:line="360" w:lineRule="auto"/>
        <w:jc w:val="both"/>
        <w:rPr>
          <w:rFonts w:cs="Arial"/>
          <w:sz w:val="18"/>
          <w:szCs w:val="18"/>
        </w:rPr>
      </w:pPr>
    </w:p>
    <w:p w:rsidR="00C52ACB" w:rsidRDefault="00C52ACB" w:rsidP="00C52ACB">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19</w:t>
      </w:r>
      <w:r>
        <w:rPr>
          <w:rFonts w:cs="Arial"/>
          <w:b/>
          <w:bCs/>
          <w:sz w:val="24"/>
          <w:szCs w:val="24"/>
          <w:u w:val="single"/>
        </w:rPr>
        <w:t xml:space="preserve"> de </w:t>
      </w:r>
      <w:r>
        <w:rPr>
          <w:rFonts w:cs="Arial"/>
          <w:b/>
          <w:bCs/>
          <w:sz w:val="24"/>
          <w:szCs w:val="24"/>
          <w:u w:val="single"/>
        </w:rPr>
        <w:t>março</w:t>
      </w:r>
      <w:r>
        <w:rPr>
          <w:rFonts w:cs="Arial"/>
          <w:b/>
          <w:bCs/>
          <w:sz w:val="24"/>
          <w:szCs w:val="24"/>
          <w:u w:val="single"/>
        </w:rPr>
        <w:t xml:space="preserve"> </w:t>
      </w:r>
      <w:proofErr w:type="spellStart"/>
      <w:r>
        <w:rPr>
          <w:rFonts w:cs="Arial"/>
          <w:b/>
          <w:bCs/>
          <w:sz w:val="24"/>
          <w:szCs w:val="24"/>
          <w:u w:val="single"/>
        </w:rPr>
        <w:t>de</w:t>
      </w:r>
      <w:proofErr w:type="spellEnd"/>
      <w:r>
        <w:rPr>
          <w:rFonts w:cs="Arial"/>
          <w:b/>
          <w:bCs/>
          <w:sz w:val="24"/>
          <w:szCs w:val="24"/>
          <w:u w:val="single"/>
        </w:rPr>
        <w:t xml:space="preserve"> 2025</w:t>
      </w:r>
      <w:r>
        <w:rPr>
          <w:rFonts w:cs="Arial"/>
          <w:bCs/>
          <w:sz w:val="24"/>
          <w:szCs w:val="24"/>
        </w:rPr>
        <w:t>, às 09:30h, podendo as propostas serem enviadas até às 09:00h, sendo que todas as referências de tempo observam o horário de Brasília.</w:t>
      </w:r>
    </w:p>
    <w:p w:rsidR="00C52ACB" w:rsidRDefault="00C52ACB" w:rsidP="00C52ACB">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C52ACB" w:rsidRDefault="00C52ACB" w:rsidP="00C52ACB">
      <w:pPr>
        <w:spacing w:line="360" w:lineRule="auto"/>
        <w:jc w:val="both"/>
        <w:rPr>
          <w:rFonts w:cs="Arial"/>
          <w:b/>
          <w:sz w:val="24"/>
          <w:szCs w:val="24"/>
        </w:rPr>
      </w:pPr>
    </w:p>
    <w:p w:rsidR="00C52ACB" w:rsidRDefault="00C52ACB" w:rsidP="00C52ACB">
      <w:pPr>
        <w:spacing w:line="360" w:lineRule="auto"/>
        <w:jc w:val="both"/>
        <w:rPr>
          <w:rFonts w:cs="Arial"/>
          <w:sz w:val="24"/>
          <w:szCs w:val="24"/>
        </w:rPr>
      </w:pPr>
      <w:r>
        <w:rPr>
          <w:rFonts w:cs="Arial"/>
          <w:b/>
          <w:sz w:val="24"/>
          <w:szCs w:val="24"/>
        </w:rPr>
        <w:t>1. DO OBJETO:</w:t>
      </w:r>
    </w:p>
    <w:p w:rsidR="00C52ACB" w:rsidRDefault="00C52ACB" w:rsidP="00C52ACB">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m</w:t>
      </w:r>
      <w:r>
        <w:rPr>
          <w:rFonts w:cs="Arial"/>
          <w:i/>
          <w:sz w:val="24"/>
          <w:szCs w:val="24"/>
        </w:rPr>
        <w:t>obiliários</w:t>
      </w:r>
      <w:r>
        <w:rPr>
          <w:rFonts w:cs="Arial"/>
          <w:sz w:val="24"/>
          <w:szCs w:val="24"/>
        </w:rPr>
        <w:t>, cujas descrições e condições de entrega estão detalhadas no Termo de Referência (Anexo I):</w:t>
      </w:r>
    </w:p>
    <w:p w:rsidR="008A68F9" w:rsidRDefault="008A68F9" w:rsidP="00C52ACB">
      <w:pPr>
        <w:spacing w:line="360" w:lineRule="auto"/>
        <w:jc w:val="both"/>
        <w:rPr>
          <w:rFonts w:cs="Arial"/>
          <w:sz w:val="24"/>
          <w:szCs w:val="24"/>
        </w:rPr>
      </w:pPr>
    </w:p>
    <w:tbl>
      <w:tblPr>
        <w:tblStyle w:val="Tabelacomgrade"/>
        <w:tblW w:w="8639" w:type="dxa"/>
        <w:tblInd w:w="0" w:type="dxa"/>
        <w:tblLook w:val="04A0" w:firstRow="1" w:lastRow="0" w:firstColumn="1" w:lastColumn="0" w:noHBand="0" w:noVBand="1"/>
      </w:tblPr>
      <w:tblGrid>
        <w:gridCol w:w="846"/>
        <w:gridCol w:w="1417"/>
        <w:gridCol w:w="3544"/>
        <w:gridCol w:w="1416"/>
        <w:gridCol w:w="1416"/>
      </w:tblGrid>
      <w:tr w:rsidR="00781490" w:rsidTr="00781490">
        <w:tc>
          <w:tcPr>
            <w:tcW w:w="846" w:type="dxa"/>
          </w:tcPr>
          <w:p w:rsidR="00781490" w:rsidRDefault="00781490" w:rsidP="00C52ACB">
            <w:pPr>
              <w:spacing w:line="360" w:lineRule="auto"/>
              <w:jc w:val="both"/>
              <w:rPr>
                <w:rFonts w:cs="Arial"/>
                <w:sz w:val="24"/>
                <w:szCs w:val="24"/>
              </w:rPr>
            </w:pPr>
            <w:r>
              <w:rPr>
                <w:rFonts w:cs="Arial"/>
                <w:sz w:val="24"/>
                <w:szCs w:val="24"/>
              </w:rPr>
              <w:t>Item</w:t>
            </w:r>
          </w:p>
        </w:tc>
        <w:tc>
          <w:tcPr>
            <w:tcW w:w="1417" w:type="dxa"/>
          </w:tcPr>
          <w:p w:rsidR="00781490" w:rsidRDefault="00781490" w:rsidP="00C52ACB">
            <w:pPr>
              <w:spacing w:line="360" w:lineRule="auto"/>
              <w:jc w:val="both"/>
              <w:rPr>
                <w:rFonts w:cs="Arial"/>
                <w:sz w:val="24"/>
                <w:szCs w:val="24"/>
              </w:rPr>
            </w:pPr>
            <w:proofErr w:type="spellStart"/>
            <w:r>
              <w:rPr>
                <w:rFonts w:cs="Arial"/>
                <w:sz w:val="24"/>
                <w:szCs w:val="24"/>
              </w:rPr>
              <w:t>Qtd</w:t>
            </w:r>
            <w:proofErr w:type="spellEnd"/>
            <w:r>
              <w:rPr>
                <w:rFonts w:cs="Arial"/>
                <w:sz w:val="24"/>
                <w:szCs w:val="24"/>
              </w:rPr>
              <w:t xml:space="preserve">. </w:t>
            </w:r>
            <w:proofErr w:type="spellStart"/>
            <w:r>
              <w:rPr>
                <w:rFonts w:cs="Arial"/>
                <w:sz w:val="24"/>
                <w:szCs w:val="24"/>
              </w:rPr>
              <w:t>Máx</w:t>
            </w:r>
            <w:proofErr w:type="spellEnd"/>
            <w:r>
              <w:rPr>
                <w:rFonts w:cs="Arial"/>
                <w:sz w:val="24"/>
                <w:szCs w:val="24"/>
              </w:rPr>
              <w:t xml:space="preserve"> </w:t>
            </w:r>
          </w:p>
        </w:tc>
        <w:tc>
          <w:tcPr>
            <w:tcW w:w="3544" w:type="dxa"/>
          </w:tcPr>
          <w:p w:rsidR="00781490" w:rsidRDefault="00781490" w:rsidP="00C52ACB">
            <w:pPr>
              <w:spacing w:line="360" w:lineRule="auto"/>
              <w:jc w:val="both"/>
              <w:rPr>
                <w:rFonts w:cs="Arial"/>
                <w:sz w:val="24"/>
                <w:szCs w:val="24"/>
              </w:rPr>
            </w:pPr>
            <w:r>
              <w:rPr>
                <w:rFonts w:cs="Arial"/>
                <w:sz w:val="24"/>
                <w:szCs w:val="24"/>
              </w:rPr>
              <w:t>Objeto</w:t>
            </w:r>
          </w:p>
        </w:tc>
        <w:tc>
          <w:tcPr>
            <w:tcW w:w="1416" w:type="dxa"/>
          </w:tcPr>
          <w:p w:rsidR="00781490" w:rsidRDefault="00781490" w:rsidP="00C52ACB">
            <w:pPr>
              <w:spacing w:line="360" w:lineRule="auto"/>
              <w:jc w:val="both"/>
              <w:rPr>
                <w:rFonts w:cs="Arial"/>
                <w:sz w:val="24"/>
                <w:szCs w:val="24"/>
              </w:rPr>
            </w:pPr>
            <w:r>
              <w:rPr>
                <w:rFonts w:cs="Arial"/>
                <w:sz w:val="24"/>
                <w:szCs w:val="24"/>
              </w:rPr>
              <w:t xml:space="preserve">V. </w:t>
            </w:r>
            <w:proofErr w:type="spellStart"/>
            <w:r>
              <w:rPr>
                <w:rFonts w:cs="Arial"/>
                <w:sz w:val="24"/>
                <w:szCs w:val="24"/>
              </w:rPr>
              <w:t>Unt</w:t>
            </w:r>
            <w:proofErr w:type="spellEnd"/>
            <w:r>
              <w:rPr>
                <w:rFonts w:cs="Arial"/>
                <w:sz w:val="24"/>
                <w:szCs w:val="24"/>
              </w:rPr>
              <w:t>.</w:t>
            </w:r>
          </w:p>
        </w:tc>
        <w:tc>
          <w:tcPr>
            <w:tcW w:w="1416" w:type="dxa"/>
          </w:tcPr>
          <w:p w:rsidR="00781490" w:rsidRDefault="00781490" w:rsidP="00C52ACB">
            <w:pPr>
              <w:spacing w:line="360" w:lineRule="auto"/>
              <w:jc w:val="both"/>
              <w:rPr>
                <w:rFonts w:cs="Arial"/>
                <w:sz w:val="24"/>
                <w:szCs w:val="24"/>
              </w:rPr>
            </w:pPr>
            <w:r>
              <w:rPr>
                <w:rFonts w:cs="Arial"/>
                <w:sz w:val="24"/>
                <w:szCs w:val="24"/>
              </w:rPr>
              <w:t>Valor Total</w:t>
            </w:r>
          </w:p>
        </w:tc>
      </w:tr>
      <w:tr w:rsidR="00781490" w:rsidRPr="00781490" w:rsidTr="00E26068">
        <w:tc>
          <w:tcPr>
            <w:tcW w:w="846" w:type="dxa"/>
          </w:tcPr>
          <w:p w:rsidR="00781490" w:rsidRPr="00781490" w:rsidRDefault="00781490" w:rsidP="00781490">
            <w:pPr>
              <w:spacing w:line="360" w:lineRule="auto"/>
              <w:jc w:val="both"/>
              <w:rPr>
                <w:rFonts w:cs="Arial"/>
                <w:sz w:val="20"/>
              </w:rPr>
            </w:pPr>
            <w:r w:rsidRPr="00781490">
              <w:rPr>
                <w:rFonts w:cs="Arial"/>
                <w:sz w:val="20"/>
              </w:rPr>
              <w:t>01</w:t>
            </w:r>
          </w:p>
        </w:tc>
        <w:tc>
          <w:tcPr>
            <w:tcW w:w="1417" w:type="dxa"/>
            <w:vAlign w:val="center"/>
          </w:tcPr>
          <w:p w:rsidR="00781490" w:rsidRPr="00781490" w:rsidRDefault="00781490" w:rsidP="00781490">
            <w:pPr>
              <w:rPr>
                <w:rFonts w:eastAsiaTheme="majorEastAsia" w:cs="Arial"/>
                <w:sz w:val="20"/>
              </w:rPr>
            </w:pPr>
            <w:r w:rsidRPr="00781490">
              <w:rPr>
                <w:rFonts w:eastAsiaTheme="majorEastAsia" w:cs="Arial"/>
                <w:sz w:val="20"/>
              </w:rPr>
              <w:t>15 unidades</w:t>
            </w:r>
          </w:p>
        </w:tc>
        <w:tc>
          <w:tcPr>
            <w:tcW w:w="3544" w:type="dxa"/>
            <w:vAlign w:val="center"/>
          </w:tcPr>
          <w:p w:rsidR="00781490" w:rsidRPr="00781490" w:rsidRDefault="00781490" w:rsidP="00781490">
            <w:pPr>
              <w:rPr>
                <w:rFonts w:eastAsiaTheme="majorEastAsia" w:cs="Arial"/>
                <w:sz w:val="20"/>
              </w:rPr>
            </w:pPr>
            <w:r w:rsidRPr="00781490">
              <w:rPr>
                <w:rFonts w:eastAsiaTheme="majorEastAsia" w:cs="Arial"/>
                <w:sz w:val="20"/>
              </w:rPr>
              <w:t>Cadeira Presidente Telada (T62)</w:t>
            </w:r>
          </w:p>
        </w:tc>
        <w:tc>
          <w:tcPr>
            <w:tcW w:w="1416" w:type="dxa"/>
          </w:tcPr>
          <w:p w:rsidR="00781490" w:rsidRPr="00781490" w:rsidRDefault="00781490" w:rsidP="00781490">
            <w:pPr>
              <w:spacing w:line="360" w:lineRule="auto"/>
              <w:jc w:val="both"/>
              <w:rPr>
                <w:rFonts w:cs="Arial"/>
                <w:sz w:val="20"/>
              </w:rPr>
            </w:pPr>
          </w:p>
        </w:tc>
        <w:tc>
          <w:tcPr>
            <w:tcW w:w="1416" w:type="dxa"/>
          </w:tcPr>
          <w:p w:rsidR="00781490" w:rsidRPr="00781490" w:rsidRDefault="00781490" w:rsidP="00781490">
            <w:pPr>
              <w:spacing w:line="360" w:lineRule="auto"/>
              <w:jc w:val="both"/>
              <w:rPr>
                <w:rFonts w:cs="Arial"/>
                <w:sz w:val="20"/>
              </w:rPr>
            </w:pPr>
          </w:p>
        </w:tc>
      </w:tr>
      <w:tr w:rsidR="00781490" w:rsidRPr="00781490" w:rsidTr="00E26068">
        <w:tc>
          <w:tcPr>
            <w:tcW w:w="846" w:type="dxa"/>
          </w:tcPr>
          <w:p w:rsidR="00781490" w:rsidRPr="00781490" w:rsidRDefault="00781490" w:rsidP="00781490">
            <w:pPr>
              <w:spacing w:line="360" w:lineRule="auto"/>
              <w:jc w:val="both"/>
              <w:rPr>
                <w:rFonts w:cs="Arial"/>
                <w:sz w:val="20"/>
              </w:rPr>
            </w:pPr>
            <w:r w:rsidRPr="00781490">
              <w:rPr>
                <w:rFonts w:cs="Arial"/>
                <w:sz w:val="20"/>
              </w:rPr>
              <w:t>02</w:t>
            </w:r>
          </w:p>
        </w:tc>
        <w:tc>
          <w:tcPr>
            <w:tcW w:w="1417" w:type="dxa"/>
            <w:vAlign w:val="center"/>
          </w:tcPr>
          <w:p w:rsidR="00781490" w:rsidRPr="00781490" w:rsidRDefault="00781490" w:rsidP="00781490">
            <w:pPr>
              <w:rPr>
                <w:rFonts w:eastAsiaTheme="majorEastAsia" w:cs="Arial"/>
                <w:sz w:val="20"/>
              </w:rPr>
            </w:pPr>
            <w:r w:rsidRPr="00781490">
              <w:rPr>
                <w:rFonts w:eastAsiaTheme="majorEastAsia" w:cs="Arial"/>
                <w:sz w:val="20"/>
              </w:rPr>
              <w:t>15 unidades</w:t>
            </w:r>
          </w:p>
        </w:tc>
        <w:tc>
          <w:tcPr>
            <w:tcW w:w="3544" w:type="dxa"/>
            <w:vAlign w:val="center"/>
          </w:tcPr>
          <w:p w:rsidR="00781490" w:rsidRPr="00781490" w:rsidRDefault="00781490" w:rsidP="00781490">
            <w:pPr>
              <w:rPr>
                <w:rFonts w:eastAsiaTheme="majorEastAsia" w:cs="Arial"/>
                <w:sz w:val="20"/>
              </w:rPr>
            </w:pPr>
            <w:r w:rsidRPr="00781490">
              <w:rPr>
                <w:rFonts w:eastAsiaTheme="majorEastAsia" w:cs="Arial"/>
                <w:sz w:val="20"/>
              </w:rPr>
              <w:t>Cadeira para Escritório Giratória (Diretor)</w:t>
            </w:r>
          </w:p>
        </w:tc>
        <w:tc>
          <w:tcPr>
            <w:tcW w:w="1416" w:type="dxa"/>
          </w:tcPr>
          <w:p w:rsidR="00781490" w:rsidRPr="00781490" w:rsidRDefault="00781490" w:rsidP="00781490">
            <w:pPr>
              <w:spacing w:line="360" w:lineRule="auto"/>
              <w:jc w:val="both"/>
              <w:rPr>
                <w:rFonts w:cs="Arial"/>
                <w:sz w:val="20"/>
              </w:rPr>
            </w:pPr>
          </w:p>
        </w:tc>
        <w:tc>
          <w:tcPr>
            <w:tcW w:w="1416" w:type="dxa"/>
          </w:tcPr>
          <w:p w:rsidR="00781490" w:rsidRPr="00781490" w:rsidRDefault="00781490" w:rsidP="00781490">
            <w:pPr>
              <w:spacing w:line="360" w:lineRule="auto"/>
              <w:jc w:val="both"/>
              <w:rPr>
                <w:rFonts w:cs="Arial"/>
                <w:sz w:val="20"/>
              </w:rPr>
            </w:pPr>
          </w:p>
        </w:tc>
      </w:tr>
      <w:tr w:rsidR="00781490" w:rsidRPr="00781490" w:rsidTr="00E26068">
        <w:tc>
          <w:tcPr>
            <w:tcW w:w="846" w:type="dxa"/>
          </w:tcPr>
          <w:p w:rsidR="00781490" w:rsidRPr="00781490" w:rsidRDefault="00781490" w:rsidP="00781490">
            <w:pPr>
              <w:spacing w:line="360" w:lineRule="auto"/>
              <w:jc w:val="both"/>
              <w:rPr>
                <w:rFonts w:cs="Arial"/>
                <w:sz w:val="20"/>
              </w:rPr>
            </w:pPr>
            <w:r w:rsidRPr="00781490">
              <w:rPr>
                <w:rFonts w:cs="Arial"/>
                <w:sz w:val="20"/>
              </w:rPr>
              <w:t>03</w:t>
            </w:r>
          </w:p>
        </w:tc>
        <w:tc>
          <w:tcPr>
            <w:tcW w:w="1417" w:type="dxa"/>
            <w:vAlign w:val="center"/>
          </w:tcPr>
          <w:p w:rsidR="00781490" w:rsidRPr="00781490" w:rsidRDefault="00781490" w:rsidP="00781490">
            <w:pPr>
              <w:rPr>
                <w:rFonts w:eastAsiaTheme="majorEastAsia" w:cs="Arial"/>
                <w:sz w:val="20"/>
              </w:rPr>
            </w:pPr>
            <w:r w:rsidRPr="00781490">
              <w:rPr>
                <w:rFonts w:eastAsiaTheme="majorEastAsia" w:cs="Arial"/>
                <w:sz w:val="20"/>
              </w:rPr>
              <w:t>15 unidades</w:t>
            </w:r>
          </w:p>
        </w:tc>
        <w:tc>
          <w:tcPr>
            <w:tcW w:w="3544" w:type="dxa"/>
            <w:vAlign w:val="center"/>
          </w:tcPr>
          <w:p w:rsidR="00781490" w:rsidRPr="00781490" w:rsidRDefault="00781490" w:rsidP="00781490">
            <w:pPr>
              <w:rPr>
                <w:rFonts w:eastAsiaTheme="majorEastAsia" w:cs="Arial"/>
                <w:sz w:val="20"/>
              </w:rPr>
            </w:pPr>
            <w:r w:rsidRPr="00781490">
              <w:rPr>
                <w:rFonts w:eastAsiaTheme="majorEastAsia" w:cs="Arial"/>
                <w:bCs/>
                <w:sz w:val="20"/>
              </w:rPr>
              <w:t xml:space="preserve">Cadeira Diretor de </w:t>
            </w:r>
            <w:proofErr w:type="spellStart"/>
            <w:r w:rsidRPr="00781490">
              <w:rPr>
                <w:rFonts w:eastAsiaTheme="majorEastAsia" w:cs="Arial"/>
                <w:bCs/>
                <w:sz w:val="20"/>
              </w:rPr>
              <w:t>Aproximaçao</w:t>
            </w:r>
            <w:proofErr w:type="spellEnd"/>
            <w:r w:rsidRPr="00781490">
              <w:rPr>
                <w:rFonts w:eastAsiaTheme="majorEastAsia" w:cs="Arial"/>
                <w:bCs/>
                <w:sz w:val="20"/>
              </w:rPr>
              <w:t xml:space="preserve"> para escritório Fixa tela </w:t>
            </w:r>
            <w:proofErr w:type="spellStart"/>
            <w:r w:rsidRPr="00781490">
              <w:rPr>
                <w:rFonts w:eastAsiaTheme="majorEastAsia" w:cs="Arial"/>
                <w:bCs/>
                <w:sz w:val="20"/>
              </w:rPr>
              <w:t>Mesch</w:t>
            </w:r>
            <w:proofErr w:type="spellEnd"/>
            <w:r w:rsidRPr="00781490">
              <w:rPr>
                <w:rFonts w:eastAsiaTheme="majorEastAsia" w:cs="Arial"/>
                <w:bCs/>
                <w:sz w:val="20"/>
              </w:rPr>
              <w:t xml:space="preserve"> preta base cromada</w:t>
            </w:r>
          </w:p>
        </w:tc>
        <w:tc>
          <w:tcPr>
            <w:tcW w:w="1416" w:type="dxa"/>
          </w:tcPr>
          <w:p w:rsidR="00781490" w:rsidRPr="00781490" w:rsidRDefault="00781490" w:rsidP="00781490">
            <w:pPr>
              <w:spacing w:line="360" w:lineRule="auto"/>
              <w:jc w:val="both"/>
              <w:rPr>
                <w:rFonts w:cs="Arial"/>
                <w:sz w:val="20"/>
              </w:rPr>
            </w:pPr>
          </w:p>
        </w:tc>
        <w:tc>
          <w:tcPr>
            <w:tcW w:w="1416" w:type="dxa"/>
          </w:tcPr>
          <w:p w:rsidR="00781490" w:rsidRPr="00781490" w:rsidRDefault="00781490" w:rsidP="00781490">
            <w:pPr>
              <w:spacing w:line="360" w:lineRule="auto"/>
              <w:jc w:val="both"/>
              <w:rPr>
                <w:rFonts w:cs="Arial"/>
                <w:sz w:val="20"/>
              </w:rPr>
            </w:pPr>
          </w:p>
        </w:tc>
      </w:tr>
      <w:tr w:rsidR="00781490" w:rsidRPr="00781490" w:rsidTr="00E26068">
        <w:tc>
          <w:tcPr>
            <w:tcW w:w="846" w:type="dxa"/>
          </w:tcPr>
          <w:p w:rsidR="00781490" w:rsidRPr="00781490" w:rsidRDefault="00781490" w:rsidP="00781490">
            <w:pPr>
              <w:spacing w:line="360" w:lineRule="auto"/>
              <w:jc w:val="both"/>
              <w:rPr>
                <w:rFonts w:cs="Arial"/>
                <w:sz w:val="20"/>
              </w:rPr>
            </w:pPr>
            <w:r w:rsidRPr="00781490">
              <w:rPr>
                <w:rFonts w:cs="Arial"/>
                <w:sz w:val="20"/>
              </w:rPr>
              <w:t>04</w:t>
            </w:r>
          </w:p>
        </w:tc>
        <w:tc>
          <w:tcPr>
            <w:tcW w:w="1417" w:type="dxa"/>
            <w:vAlign w:val="center"/>
          </w:tcPr>
          <w:p w:rsidR="00781490" w:rsidRPr="00781490" w:rsidRDefault="00781490" w:rsidP="00781490">
            <w:pPr>
              <w:rPr>
                <w:rFonts w:eastAsiaTheme="majorEastAsia" w:cs="Arial"/>
                <w:sz w:val="20"/>
              </w:rPr>
            </w:pPr>
            <w:r w:rsidRPr="00781490">
              <w:rPr>
                <w:rFonts w:eastAsiaTheme="majorEastAsia" w:cs="Arial"/>
                <w:sz w:val="20"/>
              </w:rPr>
              <w:t>15 unidades</w:t>
            </w:r>
          </w:p>
        </w:tc>
        <w:tc>
          <w:tcPr>
            <w:tcW w:w="3544" w:type="dxa"/>
            <w:vAlign w:val="center"/>
          </w:tcPr>
          <w:p w:rsidR="00781490" w:rsidRPr="00781490" w:rsidRDefault="00781490" w:rsidP="00781490">
            <w:pPr>
              <w:rPr>
                <w:rFonts w:eastAsiaTheme="majorEastAsia" w:cs="Arial"/>
                <w:sz w:val="20"/>
              </w:rPr>
            </w:pPr>
            <w:r w:rsidRPr="00781490">
              <w:rPr>
                <w:rFonts w:eastAsiaTheme="majorEastAsia" w:cs="Arial"/>
                <w:sz w:val="20"/>
              </w:rPr>
              <w:t>Mesa em L (Madeira)</w:t>
            </w:r>
          </w:p>
        </w:tc>
        <w:tc>
          <w:tcPr>
            <w:tcW w:w="1416" w:type="dxa"/>
          </w:tcPr>
          <w:p w:rsidR="00781490" w:rsidRPr="00781490" w:rsidRDefault="00781490" w:rsidP="00781490">
            <w:pPr>
              <w:spacing w:line="360" w:lineRule="auto"/>
              <w:jc w:val="both"/>
              <w:rPr>
                <w:rFonts w:cs="Arial"/>
                <w:sz w:val="20"/>
              </w:rPr>
            </w:pPr>
          </w:p>
        </w:tc>
        <w:tc>
          <w:tcPr>
            <w:tcW w:w="1416" w:type="dxa"/>
          </w:tcPr>
          <w:p w:rsidR="00781490" w:rsidRPr="00781490" w:rsidRDefault="00781490" w:rsidP="00781490">
            <w:pPr>
              <w:spacing w:line="360" w:lineRule="auto"/>
              <w:jc w:val="both"/>
              <w:rPr>
                <w:rFonts w:cs="Arial"/>
                <w:sz w:val="20"/>
              </w:rPr>
            </w:pPr>
          </w:p>
        </w:tc>
      </w:tr>
      <w:tr w:rsidR="00781490" w:rsidRPr="00781490" w:rsidTr="00E26068">
        <w:tc>
          <w:tcPr>
            <w:tcW w:w="846" w:type="dxa"/>
          </w:tcPr>
          <w:p w:rsidR="00781490" w:rsidRPr="00781490" w:rsidRDefault="00781490" w:rsidP="00781490">
            <w:pPr>
              <w:spacing w:line="360" w:lineRule="auto"/>
              <w:jc w:val="both"/>
              <w:rPr>
                <w:rFonts w:cs="Arial"/>
                <w:sz w:val="20"/>
              </w:rPr>
            </w:pPr>
            <w:r w:rsidRPr="00781490">
              <w:rPr>
                <w:rFonts w:cs="Arial"/>
                <w:sz w:val="20"/>
              </w:rPr>
              <w:t>05</w:t>
            </w:r>
          </w:p>
        </w:tc>
        <w:tc>
          <w:tcPr>
            <w:tcW w:w="1417" w:type="dxa"/>
            <w:vAlign w:val="center"/>
          </w:tcPr>
          <w:p w:rsidR="00781490" w:rsidRPr="00781490" w:rsidRDefault="00781490" w:rsidP="00781490">
            <w:pPr>
              <w:rPr>
                <w:rFonts w:eastAsiaTheme="majorEastAsia" w:cs="Arial"/>
                <w:sz w:val="20"/>
              </w:rPr>
            </w:pPr>
            <w:r w:rsidRPr="00781490">
              <w:rPr>
                <w:rFonts w:eastAsiaTheme="majorEastAsia" w:cs="Arial"/>
                <w:sz w:val="20"/>
              </w:rPr>
              <w:t>15 unidade</w:t>
            </w:r>
          </w:p>
        </w:tc>
        <w:tc>
          <w:tcPr>
            <w:tcW w:w="3544" w:type="dxa"/>
            <w:vAlign w:val="center"/>
          </w:tcPr>
          <w:p w:rsidR="00781490" w:rsidRPr="00781490" w:rsidRDefault="00781490" w:rsidP="00781490">
            <w:pPr>
              <w:rPr>
                <w:rFonts w:eastAsiaTheme="majorEastAsia" w:cs="Arial"/>
                <w:sz w:val="20"/>
              </w:rPr>
            </w:pPr>
            <w:r w:rsidRPr="00781490">
              <w:rPr>
                <w:rFonts w:eastAsiaTheme="majorEastAsia" w:cs="Arial"/>
                <w:sz w:val="20"/>
              </w:rPr>
              <w:t>Mesa em L (Madeira)</w:t>
            </w:r>
          </w:p>
        </w:tc>
        <w:tc>
          <w:tcPr>
            <w:tcW w:w="1416" w:type="dxa"/>
          </w:tcPr>
          <w:p w:rsidR="00781490" w:rsidRPr="00781490" w:rsidRDefault="00781490" w:rsidP="00781490">
            <w:pPr>
              <w:spacing w:line="360" w:lineRule="auto"/>
              <w:jc w:val="both"/>
              <w:rPr>
                <w:rFonts w:cs="Arial"/>
                <w:sz w:val="20"/>
              </w:rPr>
            </w:pPr>
          </w:p>
        </w:tc>
        <w:tc>
          <w:tcPr>
            <w:tcW w:w="1416" w:type="dxa"/>
          </w:tcPr>
          <w:p w:rsidR="00781490" w:rsidRPr="00781490" w:rsidRDefault="00781490" w:rsidP="00781490">
            <w:pPr>
              <w:spacing w:line="360" w:lineRule="auto"/>
              <w:jc w:val="both"/>
              <w:rPr>
                <w:rFonts w:cs="Arial"/>
                <w:sz w:val="20"/>
              </w:rPr>
            </w:pPr>
          </w:p>
        </w:tc>
      </w:tr>
      <w:tr w:rsidR="00781490" w:rsidRPr="00781490" w:rsidTr="00E26068">
        <w:tc>
          <w:tcPr>
            <w:tcW w:w="846" w:type="dxa"/>
          </w:tcPr>
          <w:p w:rsidR="00781490" w:rsidRPr="00781490" w:rsidRDefault="00781490" w:rsidP="00781490">
            <w:pPr>
              <w:spacing w:line="360" w:lineRule="auto"/>
              <w:jc w:val="both"/>
              <w:rPr>
                <w:rFonts w:cs="Arial"/>
                <w:sz w:val="20"/>
              </w:rPr>
            </w:pPr>
            <w:r w:rsidRPr="00781490">
              <w:rPr>
                <w:rFonts w:cs="Arial"/>
                <w:sz w:val="20"/>
              </w:rPr>
              <w:t>06</w:t>
            </w:r>
          </w:p>
        </w:tc>
        <w:tc>
          <w:tcPr>
            <w:tcW w:w="1417" w:type="dxa"/>
            <w:vAlign w:val="center"/>
          </w:tcPr>
          <w:p w:rsidR="00781490" w:rsidRPr="00781490" w:rsidRDefault="00781490" w:rsidP="00781490">
            <w:pPr>
              <w:rPr>
                <w:rFonts w:eastAsiaTheme="majorEastAsia" w:cs="Arial"/>
                <w:sz w:val="20"/>
              </w:rPr>
            </w:pPr>
            <w:r w:rsidRPr="00781490">
              <w:rPr>
                <w:rFonts w:eastAsiaTheme="majorEastAsia" w:cs="Arial"/>
                <w:sz w:val="20"/>
              </w:rPr>
              <w:t>15 unidades</w:t>
            </w:r>
          </w:p>
        </w:tc>
        <w:tc>
          <w:tcPr>
            <w:tcW w:w="3544" w:type="dxa"/>
            <w:vAlign w:val="center"/>
          </w:tcPr>
          <w:p w:rsidR="00781490" w:rsidRPr="00781490" w:rsidRDefault="00781490" w:rsidP="00781490">
            <w:pPr>
              <w:rPr>
                <w:rFonts w:eastAsiaTheme="majorEastAsia" w:cs="Arial"/>
                <w:sz w:val="20"/>
              </w:rPr>
            </w:pPr>
            <w:r w:rsidRPr="00781490">
              <w:rPr>
                <w:rFonts w:eastAsiaTheme="majorEastAsia" w:cs="Arial"/>
                <w:sz w:val="20"/>
              </w:rPr>
              <w:t>Gaveteiro em Madeira (Cor Marrom)</w:t>
            </w:r>
          </w:p>
        </w:tc>
        <w:tc>
          <w:tcPr>
            <w:tcW w:w="1416" w:type="dxa"/>
          </w:tcPr>
          <w:p w:rsidR="00781490" w:rsidRPr="00781490" w:rsidRDefault="00781490" w:rsidP="00781490">
            <w:pPr>
              <w:spacing w:line="360" w:lineRule="auto"/>
              <w:jc w:val="both"/>
              <w:rPr>
                <w:rFonts w:cs="Arial"/>
                <w:sz w:val="20"/>
              </w:rPr>
            </w:pPr>
          </w:p>
        </w:tc>
        <w:tc>
          <w:tcPr>
            <w:tcW w:w="1416" w:type="dxa"/>
          </w:tcPr>
          <w:p w:rsidR="00781490" w:rsidRPr="00781490" w:rsidRDefault="00781490" w:rsidP="00781490">
            <w:pPr>
              <w:spacing w:line="360" w:lineRule="auto"/>
              <w:jc w:val="both"/>
              <w:rPr>
                <w:rFonts w:cs="Arial"/>
                <w:sz w:val="20"/>
              </w:rPr>
            </w:pPr>
          </w:p>
        </w:tc>
      </w:tr>
      <w:tr w:rsidR="00781490" w:rsidRPr="00781490" w:rsidTr="00E26068">
        <w:tc>
          <w:tcPr>
            <w:tcW w:w="846" w:type="dxa"/>
          </w:tcPr>
          <w:p w:rsidR="00781490" w:rsidRPr="00781490" w:rsidRDefault="00781490" w:rsidP="00781490">
            <w:pPr>
              <w:spacing w:line="360" w:lineRule="auto"/>
              <w:jc w:val="both"/>
              <w:rPr>
                <w:rFonts w:cs="Arial"/>
                <w:sz w:val="20"/>
              </w:rPr>
            </w:pPr>
            <w:r w:rsidRPr="00781490">
              <w:rPr>
                <w:rFonts w:cs="Arial"/>
                <w:sz w:val="20"/>
              </w:rPr>
              <w:t>07</w:t>
            </w:r>
          </w:p>
        </w:tc>
        <w:tc>
          <w:tcPr>
            <w:tcW w:w="1417" w:type="dxa"/>
            <w:vAlign w:val="center"/>
          </w:tcPr>
          <w:p w:rsidR="00781490" w:rsidRPr="00781490" w:rsidRDefault="00781490" w:rsidP="00781490">
            <w:pPr>
              <w:rPr>
                <w:rFonts w:eastAsiaTheme="majorEastAsia" w:cs="Arial"/>
                <w:sz w:val="20"/>
              </w:rPr>
            </w:pPr>
            <w:r w:rsidRPr="00781490">
              <w:rPr>
                <w:rFonts w:eastAsiaTheme="majorEastAsia" w:cs="Arial"/>
                <w:sz w:val="20"/>
              </w:rPr>
              <w:t>10 unidades</w:t>
            </w:r>
          </w:p>
        </w:tc>
        <w:tc>
          <w:tcPr>
            <w:tcW w:w="3544" w:type="dxa"/>
            <w:vAlign w:val="center"/>
          </w:tcPr>
          <w:p w:rsidR="00781490" w:rsidRPr="00781490" w:rsidRDefault="00781490" w:rsidP="00781490">
            <w:pPr>
              <w:rPr>
                <w:rFonts w:eastAsiaTheme="majorEastAsia" w:cs="Arial"/>
                <w:sz w:val="20"/>
              </w:rPr>
            </w:pPr>
            <w:r w:rsidRPr="00781490">
              <w:rPr>
                <w:rFonts w:eastAsiaTheme="majorEastAsia" w:cs="Arial"/>
                <w:sz w:val="20"/>
              </w:rPr>
              <w:t>Armário com 4 Gavetas para Pasta Suspensa (Madeira)</w:t>
            </w:r>
          </w:p>
        </w:tc>
        <w:tc>
          <w:tcPr>
            <w:tcW w:w="1416" w:type="dxa"/>
          </w:tcPr>
          <w:p w:rsidR="00781490" w:rsidRPr="00781490" w:rsidRDefault="00781490" w:rsidP="00781490">
            <w:pPr>
              <w:spacing w:line="360" w:lineRule="auto"/>
              <w:jc w:val="both"/>
              <w:rPr>
                <w:rFonts w:cs="Arial"/>
                <w:sz w:val="20"/>
              </w:rPr>
            </w:pPr>
          </w:p>
        </w:tc>
        <w:tc>
          <w:tcPr>
            <w:tcW w:w="1416" w:type="dxa"/>
          </w:tcPr>
          <w:p w:rsidR="00781490" w:rsidRPr="00781490" w:rsidRDefault="00781490" w:rsidP="00781490">
            <w:pPr>
              <w:spacing w:line="360" w:lineRule="auto"/>
              <w:jc w:val="both"/>
              <w:rPr>
                <w:rFonts w:cs="Arial"/>
                <w:sz w:val="20"/>
              </w:rPr>
            </w:pPr>
          </w:p>
        </w:tc>
      </w:tr>
      <w:tr w:rsidR="00781490" w:rsidRPr="00781490" w:rsidTr="00E26068">
        <w:tc>
          <w:tcPr>
            <w:tcW w:w="846" w:type="dxa"/>
          </w:tcPr>
          <w:p w:rsidR="00781490" w:rsidRPr="00781490" w:rsidRDefault="00781490" w:rsidP="00781490">
            <w:pPr>
              <w:spacing w:line="360" w:lineRule="auto"/>
              <w:jc w:val="both"/>
              <w:rPr>
                <w:rFonts w:cs="Arial"/>
                <w:sz w:val="20"/>
              </w:rPr>
            </w:pPr>
            <w:r w:rsidRPr="00781490">
              <w:rPr>
                <w:rFonts w:cs="Arial"/>
                <w:sz w:val="20"/>
              </w:rPr>
              <w:t>08</w:t>
            </w:r>
          </w:p>
        </w:tc>
        <w:tc>
          <w:tcPr>
            <w:tcW w:w="1417" w:type="dxa"/>
            <w:vAlign w:val="center"/>
          </w:tcPr>
          <w:p w:rsidR="00781490" w:rsidRPr="00781490" w:rsidRDefault="00781490" w:rsidP="00781490">
            <w:pPr>
              <w:rPr>
                <w:rFonts w:eastAsiaTheme="majorEastAsia" w:cs="Arial"/>
                <w:sz w:val="20"/>
              </w:rPr>
            </w:pPr>
            <w:r w:rsidRPr="00781490">
              <w:rPr>
                <w:rFonts w:eastAsiaTheme="majorEastAsia" w:cs="Arial"/>
                <w:sz w:val="20"/>
              </w:rPr>
              <w:t>10 unidade</w:t>
            </w:r>
          </w:p>
        </w:tc>
        <w:tc>
          <w:tcPr>
            <w:tcW w:w="3544" w:type="dxa"/>
            <w:vAlign w:val="center"/>
          </w:tcPr>
          <w:p w:rsidR="00781490" w:rsidRPr="00781490" w:rsidRDefault="00781490" w:rsidP="00781490">
            <w:pPr>
              <w:rPr>
                <w:rFonts w:eastAsiaTheme="majorEastAsia" w:cs="Arial"/>
                <w:sz w:val="20"/>
              </w:rPr>
            </w:pPr>
            <w:r w:rsidRPr="00781490">
              <w:rPr>
                <w:rFonts w:eastAsiaTheme="majorEastAsia" w:cs="Arial"/>
                <w:sz w:val="20"/>
              </w:rPr>
              <w:t>Armário Estante para Escritório (Madeira)</w:t>
            </w:r>
          </w:p>
        </w:tc>
        <w:tc>
          <w:tcPr>
            <w:tcW w:w="1416" w:type="dxa"/>
          </w:tcPr>
          <w:p w:rsidR="00781490" w:rsidRPr="00781490" w:rsidRDefault="00781490" w:rsidP="00781490">
            <w:pPr>
              <w:spacing w:line="360" w:lineRule="auto"/>
              <w:jc w:val="both"/>
              <w:rPr>
                <w:rFonts w:cs="Arial"/>
                <w:sz w:val="20"/>
              </w:rPr>
            </w:pPr>
          </w:p>
        </w:tc>
        <w:tc>
          <w:tcPr>
            <w:tcW w:w="1416" w:type="dxa"/>
          </w:tcPr>
          <w:p w:rsidR="00781490" w:rsidRPr="00781490" w:rsidRDefault="00781490" w:rsidP="00781490">
            <w:pPr>
              <w:spacing w:line="360" w:lineRule="auto"/>
              <w:jc w:val="both"/>
              <w:rPr>
                <w:rFonts w:cs="Arial"/>
                <w:sz w:val="20"/>
              </w:rPr>
            </w:pPr>
          </w:p>
        </w:tc>
      </w:tr>
      <w:tr w:rsidR="00781490" w:rsidRPr="00781490" w:rsidTr="00E26068">
        <w:tc>
          <w:tcPr>
            <w:tcW w:w="846" w:type="dxa"/>
          </w:tcPr>
          <w:p w:rsidR="00781490" w:rsidRPr="00781490" w:rsidRDefault="00781490" w:rsidP="00781490">
            <w:pPr>
              <w:spacing w:line="360" w:lineRule="auto"/>
              <w:jc w:val="both"/>
              <w:rPr>
                <w:rFonts w:cs="Arial"/>
                <w:sz w:val="20"/>
              </w:rPr>
            </w:pPr>
            <w:r w:rsidRPr="00781490">
              <w:rPr>
                <w:rFonts w:cs="Arial"/>
                <w:sz w:val="20"/>
              </w:rPr>
              <w:t>09</w:t>
            </w:r>
          </w:p>
        </w:tc>
        <w:tc>
          <w:tcPr>
            <w:tcW w:w="1417" w:type="dxa"/>
            <w:vAlign w:val="center"/>
          </w:tcPr>
          <w:p w:rsidR="00781490" w:rsidRPr="00781490" w:rsidRDefault="00781490" w:rsidP="00781490">
            <w:pPr>
              <w:rPr>
                <w:rFonts w:eastAsiaTheme="majorEastAsia" w:cs="Arial"/>
                <w:sz w:val="20"/>
              </w:rPr>
            </w:pPr>
            <w:r w:rsidRPr="00781490">
              <w:rPr>
                <w:rFonts w:eastAsiaTheme="majorEastAsia" w:cs="Arial"/>
                <w:sz w:val="20"/>
              </w:rPr>
              <w:t>10 unidade</w:t>
            </w:r>
          </w:p>
        </w:tc>
        <w:tc>
          <w:tcPr>
            <w:tcW w:w="3544" w:type="dxa"/>
            <w:vAlign w:val="center"/>
          </w:tcPr>
          <w:p w:rsidR="00781490" w:rsidRPr="00781490" w:rsidRDefault="00781490" w:rsidP="00781490">
            <w:pPr>
              <w:rPr>
                <w:rFonts w:eastAsiaTheme="majorEastAsia" w:cs="Arial"/>
                <w:sz w:val="20"/>
              </w:rPr>
            </w:pPr>
            <w:proofErr w:type="spellStart"/>
            <w:r w:rsidRPr="00781490">
              <w:rPr>
                <w:rFonts w:eastAsiaTheme="majorEastAsia" w:cs="Arial"/>
                <w:sz w:val="20"/>
              </w:rPr>
              <w:t>Lomgarina</w:t>
            </w:r>
            <w:proofErr w:type="spellEnd"/>
            <w:r w:rsidRPr="00781490">
              <w:rPr>
                <w:rFonts w:eastAsiaTheme="majorEastAsia" w:cs="Arial"/>
                <w:sz w:val="20"/>
              </w:rPr>
              <w:t xml:space="preserve"> Plástica 04 lugares cor preta</w:t>
            </w:r>
          </w:p>
        </w:tc>
        <w:tc>
          <w:tcPr>
            <w:tcW w:w="1416" w:type="dxa"/>
          </w:tcPr>
          <w:p w:rsidR="00781490" w:rsidRPr="00781490" w:rsidRDefault="00781490" w:rsidP="00781490">
            <w:pPr>
              <w:spacing w:line="360" w:lineRule="auto"/>
              <w:jc w:val="both"/>
              <w:rPr>
                <w:rFonts w:cs="Arial"/>
                <w:sz w:val="20"/>
              </w:rPr>
            </w:pPr>
          </w:p>
        </w:tc>
        <w:tc>
          <w:tcPr>
            <w:tcW w:w="1416" w:type="dxa"/>
          </w:tcPr>
          <w:p w:rsidR="00781490" w:rsidRPr="00781490" w:rsidRDefault="00781490" w:rsidP="00781490">
            <w:pPr>
              <w:spacing w:line="360" w:lineRule="auto"/>
              <w:jc w:val="both"/>
              <w:rPr>
                <w:rFonts w:cs="Arial"/>
                <w:sz w:val="20"/>
              </w:rPr>
            </w:pPr>
          </w:p>
        </w:tc>
      </w:tr>
    </w:tbl>
    <w:p w:rsidR="00C52ACB" w:rsidRDefault="00C52ACB" w:rsidP="00C52ACB">
      <w:pPr>
        <w:pStyle w:val="Recuodecorpodetexto"/>
        <w:spacing w:before="0"/>
        <w:ind w:firstLine="0"/>
        <w:rPr>
          <w:rFonts w:cs="Arial"/>
          <w:sz w:val="24"/>
          <w:szCs w:val="24"/>
        </w:rPr>
      </w:pPr>
    </w:p>
    <w:p w:rsidR="008A68F9" w:rsidRPr="00781490" w:rsidRDefault="00C52ACB" w:rsidP="008A68F9">
      <w:pPr>
        <w:rPr>
          <w:rFonts w:eastAsiaTheme="majorEastAsia" w:cs="Arial"/>
          <w:b/>
          <w:bCs/>
          <w:i/>
          <w:sz w:val="24"/>
          <w:szCs w:val="24"/>
          <w:u w:val="single"/>
        </w:rPr>
      </w:pPr>
      <w:r w:rsidRPr="00781490">
        <w:rPr>
          <w:rFonts w:cs="Arial"/>
          <w:b/>
          <w:sz w:val="24"/>
          <w:szCs w:val="24"/>
          <w:u w:val="single"/>
        </w:rPr>
        <w:t xml:space="preserve">1.2 </w:t>
      </w:r>
      <w:r w:rsidR="008A68F9" w:rsidRPr="00781490">
        <w:rPr>
          <w:rFonts w:cs="Arial"/>
          <w:b/>
          <w:sz w:val="24"/>
          <w:szCs w:val="24"/>
          <w:u w:val="single"/>
        </w:rPr>
        <w:t xml:space="preserve">– </w:t>
      </w:r>
      <w:r w:rsidR="008A68F9" w:rsidRPr="00781490">
        <w:rPr>
          <w:rFonts w:eastAsiaTheme="majorEastAsia" w:cs="Arial"/>
          <w:b/>
          <w:bCs/>
          <w:i/>
          <w:sz w:val="24"/>
          <w:szCs w:val="24"/>
          <w:u w:val="single"/>
        </w:rPr>
        <w:t xml:space="preserve">Especificação do Mobiliário a </w:t>
      </w:r>
      <w:proofErr w:type="gramStart"/>
      <w:r w:rsidR="008A68F9" w:rsidRPr="00781490">
        <w:rPr>
          <w:rFonts w:eastAsiaTheme="majorEastAsia" w:cs="Arial"/>
          <w:b/>
          <w:bCs/>
          <w:i/>
          <w:sz w:val="24"/>
          <w:szCs w:val="24"/>
          <w:u w:val="single"/>
        </w:rPr>
        <w:t>serem</w:t>
      </w:r>
      <w:r w:rsidR="008A68F9" w:rsidRPr="00781490">
        <w:rPr>
          <w:rFonts w:eastAsiaTheme="majorEastAsia" w:cs="Arial"/>
          <w:b/>
          <w:bCs/>
          <w:i/>
          <w:sz w:val="24"/>
          <w:szCs w:val="24"/>
          <w:u w:val="single"/>
        </w:rPr>
        <w:t xml:space="preserve"> Adquirido</w:t>
      </w:r>
      <w:r w:rsidR="008A68F9" w:rsidRPr="00781490">
        <w:rPr>
          <w:rFonts w:eastAsiaTheme="majorEastAsia" w:cs="Arial"/>
          <w:b/>
          <w:bCs/>
          <w:i/>
          <w:sz w:val="24"/>
          <w:szCs w:val="24"/>
          <w:u w:val="single"/>
        </w:rPr>
        <w:t>s</w:t>
      </w:r>
      <w:proofErr w:type="gramEnd"/>
    </w:p>
    <w:p w:rsidR="008A68F9" w:rsidRPr="008A68F9" w:rsidRDefault="008A68F9" w:rsidP="008A68F9">
      <w:pPr>
        <w:rPr>
          <w:rFonts w:eastAsiaTheme="majorEastAsia" w:cs="Arial"/>
          <w:i/>
          <w:sz w:val="24"/>
          <w:szCs w:val="24"/>
        </w:rPr>
      </w:pPr>
    </w:p>
    <w:p w:rsidR="008A68F9" w:rsidRPr="00AE154E" w:rsidRDefault="008A68F9" w:rsidP="008A68F9">
      <w:pPr>
        <w:rPr>
          <w:rFonts w:asciiTheme="minorHAnsi" w:eastAsiaTheme="majorEastAsia" w:hAnsiTheme="minorHAnsi" w:cstheme="minorHAnsi"/>
          <w:szCs w:val="22"/>
        </w:rPr>
      </w:pPr>
    </w:p>
    <w:p w:rsidR="008A68F9" w:rsidRPr="008A68F9" w:rsidRDefault="008A68F9" w:rsidP="008A68F9">
      <w:pPr>
        <w:rPr>
          <w:rFonts w:eastAsiaTheme="majorEastAsia" w:cs="Arial"/>
          <w:sz w:val="24"/>
          <w:szCs w:val="24"/>
        </w:rPr>
      </w:pPr>
      <w:r w:rsidRPr="008A68F9">
        <w:rPr>
          <w:rFonts w:eastAsiaTheme="majorEastAsia" w:cs="Arial"/>
          <w:b/>
          <w:bCs/>
          <w:sz w:val="24"/>
          <w:szCs w:val="24"/>
        </w:rPr>
        <w:t>Cadeira Presidente Telada (T62) - 15 Unidades</w:t>
      </w:r>
    </w:p>
    <w:p w:rsidR="008A68F9" w:rsidRPr="008A68F9" w:rsidRDefault="008A68F9" w:rsidP="008A68F9">
      <w:pPr>
        <w:rPr>
          <w:rFonts w:eastAsiaTheme="majorEastAsia" w:cs="Arial"/>
          <w:sz w:val="24"/>
          <w:szCs w:val="24"/>
        </w:rPr>
      </w:pPr>
      <w:r w:rsidRPr="008A68F9">
        <w:rPr>
          <w:rFonts w:eastAsiaTheme="majorEastAsia" w:cs="Arial"/>
          <w:b/>
          <w:bCs/>
          <w:sz w:val="24"/>
          <w:szCs w:val="24"/>
        </w:rPr>
        <w:t>Descrição</w:t>
      </w:r>
      <w:r w:rsidRPr="008A68F9">
        <w:rPr>
          <w:rFonts w:eastAsiaTheme="majorEastAsia" w:cs="Arial"/>
          <w:sz w:val="24"/>
          <w:szCs w:val="24"/>
        </w:rPr>
        <w:t>: Cadeira ergonômica com estrutura em aço inoxidável, assento em vinil preto, regulagem de altura e encosto. Apoio para braços e cabeça reguláveis.</w:t>
      </w:r>
    </w:p>
    <w:p w:rsidR="008A68F9" w:rsidRPr="008A68F9" w:rsidRDefault="008A68F9" w:rsidP="008A68F9">
      <w:pPr>
        <w:rPr>
          <w:rFonts w:eastAsiaTheme="majorEastAsia" w:cs="Arial"/>
          <w:sz w:val="24"/>
          <w:szCs w:val="24"/>
        </w:rPr>
      </w:pPr>
      <w:r w:rsidRPr="008A68F9">
        <w:rPr>
          <w:rFonts w:eastAsiaTheme="majorEastAsia" w:cs="Arial"/>
          <w:b/>
          <w:bCs/>
          <w:sz w:val="24"/>
          <w:szCs w:val="24"/>
        </w:rPr>
        <w:t>Dimensões</w:t>
      </w:r>
      <w:r w:rsidRPr="008A68F9">
        <w:rPr>
          <w:rFonts w:eastAsiaTheme="majorEastAsia" w:cs="Arial"/>
          <w:sz w:val="24"/>
          <w:szCs w:val="24"/>
        </w:rPr>
        <w:t>:</w:t>
      </w:r>
    </w:p>
    <w:p w:rsidR="008A68F9" w:rsidRPr="008A68F9" w:rsidRDefault="008A68F9" w:rsidP="008A68F9">
      <w:pPr>
        <w:rPr>
          <w:rFonts w:eastAsiaTheme="majorEastAsia" w:cs="Arial"/>
          <w:sz w:val="24"/>
          <w:szCs w:val="24"/>
        </w:rPr>
      </w:pPr>
      <w:r w:rsidRPr="008A68F9">
        <w:rPr>
          <w:rFonts w:eastAsiaTheme="majorEastAsia" w:cs="Arial"/>
          <w:sz w:val="24"/>
          <w:szCs w:val="24"/>
        </w:rPr>
        <w:t>Altura do Assento: 42,5 cm a 55 cm</w:t>
      </w:r>
    </w:p>
    <w:p w:rsidR="008A68F9" w:rsidRPr="008A68F9" w:rsidRDefault="008A68F9" w:rsidP="008A68F9">
      <w:pPr>
        <w:rPr>
          <w:rFonts w:eastAsiaTheme="majorEastAsia" w:cs="Arial"/>
          <w:sz w:val="24"/>
          <w:szCs w:val="24"/>
        </w:rPr>
      </w:pPr>
      <w:r w:rsidRPr="008A68F9">
        <w:rPr>
          <w:rFonts w:eastAsiaTheme="majorEastAsia" w:cs="Arial"/>
          <w:sz w:val="24"/>
          <w:szCs w:val="24"/>
        </w:rPr>
        <w:t>Altura do Encosto: 53,5 cm</w:t>
      </w:r>
    </w:p>
    <w:p w:rsidR="008A68F9" w:rsidRPr="008A68F9" w:rsidRDefault="008A68F9" w:rsidP="008A68F9">
      <w:pPr>
        <w:rPr>
          <w:rFonts w:eastAsiaTheme="majorEastAsia" w:cs="Arial"/>
          <w:sz w:val="24"/>
          <w:szCs w:val="24"/>
        </w:rPr>
      </w:pPr>
      <w:r w:rsidRPr="008A68F9">
        <w:rPr>
          <w:rFonts w:eastAsiaTheme="majorEastAsia" w:cs="Arial"/>
          <w:sz w:val="24"/>
          <w:szCs w:val="24"/>
        </w:rPr>
        <w:t>Comprimento: 44,5 cm</w:t>
      </w:r>
    </w:p>
    <w:p w:rsidR="008A68F9" w:rsidRPr="008A68F9" w:rsidRDefault="008A68F9" w:rsidP="008A68F9">
      <w:pPr>
        <w:rPr>
          <w:rFonts w:eastAsiaTheme="majorEastAsia" w:cs="Arial"/>
          <w:sz w:val="24"/>
          <w:szCs w:val="24"/>
        </w:rPr>
      </w:pPr>
      <w:r w:rsidRPr="008A68F9">
        <w:rPr>
          <w:rFonts w:eastAsiaTheme="majorEastAsia" w:cs="Arial"/>
          <w:sz w:val="24"/>
          <w:szCs w:val="24"/>
        </w:rPr>
        <w:t>Largura: 50 cm</w:t>
      </w:r>
    </w:p>
    <w:p w:rsidR="008A68F9" w:rsidRPr="008A68F9" w:rsidRDefault="008A68F9" w:rsidP="008A68F9">
      <w:pPr>
        <w:rPr>
          <w:rFonts w:eastAsiaTheme="majorEastAsia" w:cs="Arial"/>
          <w:sz w:val="24"/>
          <w:szCs w:val="24"/>
        </w:rPr>
      </w:pPr>
      <w:r w:rsidRPr="008A68F9">
        <w:rPr>
          <w:rFonts w:eastAsiaTheme="majorEastAsia" w:cs="Arial"/>
          <w:b/>
          <w:bCs/>
          <w:sz w:val="24"/>
          <w:szCs w:val="24"/>
        </w:rPr>
        <w:t>Preço Médio</w:t>
      </w:r>
      <w:r w:rsidRPr="008A68F9">
        <w:rPr>
          <w:rFonts w:eastAsiaTheme="majorEastAsia" w:cs="Arial"/>
          <w:sz w:val="24"/>
          <w:szCs w:val="24"/>
        </w:rPr>
        <w:t>: R$ 879,30.</w:t>
      </w:r>
    </w:p>
    <w:p w:rsidR="008A68F9" w:rsidRPr="008A68F9" w:rsidRDefault="008A68F9" w:rsidP="008A68F9">
      <w:pPr>
        <w:rPr>
          <w:rFonts w:eastAsiaTheme="majorEastAsia" w:cs="Arial"/>
          <w:sz w:val="24"/>
          <w:szCs w:val="24"/>
        </w:rPr>
      </w:pPr>
      <w:r w:rsidRPr="008A68F9">
        <w:rPr>
          <w:rFonts w:eastAsiaTheme="majorEastAsia" w:cs="Arial"/>
          <w:b/>
          <w:bCs/>
          <w:sz w:val="24"/>
          <w:szCs w:val="24"/>
        </w:rPr>
        <w:t>Justificativa</w:t>
      </w:r>
      <w:r w:rsidRPr="008A68F9">
        <w:rPr>
          <w:rFonts w:eastAsiaTheme="majorEastAsia" w:cs="Arial"/>
          <w:sz w:val="24"/>
          <w:szCs w:val="24"/>
        </w:rPr>
        <w:t xml:space="preserve">: As cadeiras presidente são essenciais para cargos de maior responsabilidade, proporcionando conforto e ergonomia durante longas </w:t>
      </w:r>
      <w:r w:rsidRPr="008A68F9">
        <w:rPr>
          <w:rFonts w:eastAsiaTheme="majorEastAsia" w:cs="Arial"/>
          <w:sz w:val="24"/>
          <w:szCs w:val="24"/>
        </w:rPr>
        <w:lastRenderedPageBreak/>
        <w:t>jornadas de trabalho. O mobiliário atual não atende a essas necessidades, resultando em desconforto e impactos na saúde dos servidores.</w:t>
      </w:r>
    </w:p>
    <w:p w:rsidR="008A68F9" w:rsidRPr="008A68F9" w:rsidRDefault="008A68F9" w:rsidP="008A68F9">
      <w:pPr>
        <w:rPr>
          <w:rFonts w:eastAsiaTheme="majorEastAsia" w:cs="Arial"/>
          <w:b/>
          <w:sz w:val="24"/>
          <w:szCs w:val="24"/>
        </w:rPr>
      </w:pPr>
      <w:proofErr w:type="gramStart"/>
      <w:r w:rsidRPr="008A68F9">
        <w:rPr>
          <w:rFonts w:eastAsiaTheme="majorEastAsia" w:cs="Arial"/>
          <w:b/>
          <w:sz w:val="24"/>
          <w:szCs w:val="24"/>
        </w:rPr>
        <w:t>Garantia :</w:t>
      </w:r>
      <w:proofErr w:type="gramEnd"/>
      <w:r w:rsidRPr="008A68F9">
        <w:rPr>
          <w:rFonts w:eastAsiaTheme="majorEastAsia" w:cs="Arial"/>
          <w:b/>
          <w:sz w:val="24"/>
          <w:szCs w:val="24"/>
        </w:rPr>
        <w:t xml:space="preserve"> 05 anos contra defeito de fabricação na </w:t>
      </w:r>
      <w:proofErr w:type="spellStart"/>
      <w:r w:rsidRPr="008A68F9">
        <w:rPr>
          <w:rFonts w:eastAsiaTheme="majorEastAsia" w:cs="Arial"/>
          <w:b/>
          <w:sz w:val="24"/>
          <w:szCs w:val="24"/>
        </w:rPr>
        <w:t>estrututa</w:t>
      </w:r>
      <w:proofErr w:type="spellEnd"/>
      <w:r w:rsidRPr="008A68F9">
        <w:rPr>
          <w:rFonts w:eastAsiaTheme="majorEastAsia" w:cs="Arial"/>
          <w:b/>
          <w:sz w:val="24"/>
          <w:szCs w:val="24"/>
        </w:rPr>
        <w:t xml:space="preserve"> metálica.</w:t>
      </w:r>
    </w:p>
    <w:p w:rsidR="008A68F9" w:rsidRPr="008A68F9" w:rsidRDefault="008A68F9" w:rsidP="008A68F9">
      <w:pPr>
        <w:rPr>
          <w:rFonts w:eastAsiaTheme="majorEastAsia" w:cs="Arial"/>
          <w:b/>
          <w:sz w:val="24"/>
          <w:szCs w:val="24"/>
        </w:rPr>
      </w:pPr>
      <w:r w:rsidRPr="008A68F9">
        <w:rPr>
          <w:rFonts w:eastAsiaTheme="majorEastAsia" w:cs="Arial"/>
          <w:b/>
          <w:sz w:val="24"/>
          <w:szCs w:val="24"/>
        </w:rPr>
        <w:t>ISO 9001 e IS0 14001.</w:t>
      </w:r>
    </w:p>
    <w:p w:rsidR="008A68F9" w:rsidRPr="008A68F9" w:rsidRDefault="008A68F9" w:rsidP="008A68F9">
      <w:pPr>
        <w:rPr>
          <w:rFonts w:eastAsiaTheme="majorEastAsia" w:cs="Arial"/>
          <w:b/>
          <w:sz w:val="24"/>
          <w:szCs w:val="24"/>
        </w:rPr>
      </w:pPr>
      <w:r w:rsidRPr="008A68F9">
        <w:rPr>
          <w:rFonts w:eastAsiaTheme="majorEastAsia" w:cs="Arial"/>
          <w:b/>
          <w:sz w:val="24"/>
          <w:szCs w:val="24"/>
        </w:rPr>
        <w:t>ABNT NBR 13962:2018.</w:t>
      </w:r>
    </w:p>
    <w:p w:rsidR="008A68F9" w:rsidRPr="008A68F9" w:rsidRDefault="008A68F9" w:rsidP="008A68F9">
      <w:pPr>
        <w:rPr>
          <w:rFonts w:eastAsiaTheme="majorEastAsia" w:cs="Arial"/>
          <w:b/>
          <w:sz w:val="24"/>
          <w:szCs w:val="24"/>
        </w:rPr>
      </w:pPr>
    </w:p>
    <w:p w:rsidR="008A68F9" w:rsidRPr="008A68F9" w:rsidRDefault="008A68F9" w:rsidP="008A68F9">
      <w:pPr>
        <w:rPr>
          <w:rFonts w:eastAsiaTheme="majorEastAsia" w:cs="Arial"/>
          <w:sz w:val="24"/>
          <w:szCs w:val="24"/>
        </w:rPr>
      </w:pPr>
      <w:r w:rsidRPr="008A68F9">
        <w:rPr>
          <w:rFonts w:eastAsiaTheme="majorEastAsia" w:cs="Arial"/>
          <w:b/>
          <w:bCs/>
          <w:sz w:val="24"/>
          <w:szCs w:val="24"/>
        </w:rPr>
        <w:t>Cadeira para Escritório Giratória (Diretor) - 15 Unidades</w:t>
      </w:r>
    </w:p>
    <w:p w:rsidR="008A68F9" w:rsidRPr="008A68F9" w:rsidRDefault="008A68F9" w:rsidP="008A68F9">
      <w:pPr>
        <w:rPr>
          <w:rFonts w:eastAsiaTheme="majorEastAsia" w:cs="Arial"/>
          <w:sz w:val="24"/>
          <w:szCs w:val="24"/>
        </w:rPr>
      </w:pPr>
      <w:r w:rsidRPr="008A68F9">
        <w:rPr>
          <w:rFonts w:eastAsiaTheme="majorEastAsia" w:cs="Arial"/>
          <w:b/>
          <w:bCs/>
          <w:sz w:val="24"/>
          <w:szCs w:val="24"/>
        </w:rPr>
        <w:t>Descrição</w:t>
      </w:r>
      <w:r w:rsidRPr="008A68F9">
        <w:rPr>
          <w:rFonts w:eastAsiaTheme="majorEastAsia" w:cs="Arial"/>
          <w:sz w:val="24"/>
          <w:szCs w:val="24"/>
        </w:rPr>
        <w:t>: Cadeira giratória com regulagem de altura e rodízios PU 50mm, revestida em tecido na cor preta.</w:t>
      </w:r>
    </w:p>
    <w:p w:rsidR="008A68F9" w:rsidRPr="008A68F9" w:rsidRDefault="008A68F9" w:rsidP="008A68F9">
      <w:pPr>
        <w:rPr>
          <w:rFonts w:eastAsiaTheme="majorEastAsia" w:cs="Arial"/>
          <w:sz w:val="24"/>
          <w:szCs w:val="24"/>
        </w:rPr>
      </w:pPr>
      <w:r w:rsidRPr="008A68F9">
        <w:rPr>
          <w:rFonts w:eastAsiaTheme="majorEastAsia" w:cs="Arial"/>
          <w:b/>
          <w:bCs/>
          <w:sz w:val="24"/>
          <w:szCs w:val="24"/>
        </w:rPr>
        <w:t>Preço Médio</w:t>
      </w:r>
      <w:r w:rsidRPr="008A68F9">
        <w:rPr>
          <w:rFonts w:eastAsiaTheme="majorEastAsia" w:cs="Arial"/>
          <w:sz w:val="24"/>
          <w:szCs w:val="24"/>
        </w:rPr>
        <w:t>: R$ 491,49</w:t>
      </w:r>
    </w:p>
    <w:p w:rsidR="008A68F9" w:rsidRPr="008A68F9" w:rsidRDefault="008A68F9" w:rsidP="008A68F9">
      <w:pPr>
        <w:rPr>
          <w:rFonts w:eastAsiaTheme="majorEastAsia" w:cs="Arial"/>
          <w:sz w:val="24"/>
          <w:szCs w:val="24"/>
        </w:rPr>
      </w:pPr>
      <w:r w:rsidRPr="008A68F9">
        <w:rPr>
          <w:rFonts w:eastAsiaTheme="majorEastAsia" w:cs="Arial"/>
          <w:b/>
          <w:bCs/>
          <w:sz w:val="24"/>
          <w:szCs w:val="24"/>
        </w:rPr>
        <w:t>Justificativa</w:t>
      </w:r>
      <w:r w:rsidRPr="008A68F9">
        <w:rPr>
          <w:rFonts w:eastAsiaTheme="majorEastAsia" w:cs="Arial"/>
          <w:sz w:val="24"/>
          <w:szCs w:val="24"/>
        </w:rPr>
        <w:t>: As cadeiras giratórias são necessárias para as funções administrativas de suporte. O mobiliário atual não oferece a flexibilidade e o conforto exigidos para o trabalho diário, prejudicando a mobilidade e a adaptação ao ambiente de trabalho.</w:t>
      </w:r>
    </w:p>
    <w:p w:rsidR="008A68F9" w:rsidRPr="008A68F9" w:rsidRDefault="008A68F9" w:rsidP="008A68F9">
      <w:pPr>
        <w:rPr>
          <w:rFonts w:eastAsiaTheme="majorEastAsia" w:cs="Arial"/>
          <w:b/>
          <w:sz w:val="24"/>
          <w:szCs w:val="24"/>
        </w:rPr>
      </w:pPr>
      <w:proofErr w:type="gramStart"/>
      <w:r w:rsidRPr="008A68F9">
        <w:rPr>
          <w:rFonts w:eastAsiaTheme="majorEastAsia" w:cs="Arial"/>
          <w:b/>
          <w:sz w:val="24"/>
          <w:szCs w:val="24"/>
        </w:rPr>
        <w:t>Garantia :</w:t>
      </w:r>
      <w:proofErr w:type="gramEnd"/>
      <w:r w:rsidRPr="008A68F9">
        <w:rPr>
          <w:rFonts w:eastAsiaTheme="majorEastAsia" w:cs="Arial"/>
          <w:b/>
          <w:sz w:val="24"/>
          <w:szCs w:val="24"/>
        </w:rPr>
        <w:t xml:space="preserve"> 05 anos contra defeito de fabricação na </w:t>
      </w:r>
      <w:proofErr w:type="spellStart"/>
      <w:r w:rsidRPr="008A68F9">
        <w:rPr>
          <w:rFonts w:eastAsiaTheme="majorEastAsia" w:cs="Arial"/>
          <w:b/>
          <w:sz w:val="24"/>
          <w:szCs w:val="24"/>
        </w:rPr>
        <w:t>estrututa</w:t>
      </w:r>
      <w:proofErr w:type="spellEnd"/>
      <w:r w:rsidRPr="008A68F9">
        <w:rPr>
          <w:rFonts w:eastAsiaTheme="majorEastAsia" w:cs="Arial"/>
          <w:b/>
          <w:sz w:val="24"/>
          <w:szCs w:val="24"/>
        </w:rPr>
        <w:t xml:space="preserve"> metálica.</w:t>
      </w:r>
    </w:p>
    <w:p w:rsidR="008A68F9" w:rsidRPr="008A68F9" w:rsidRDefault="008A68F9" w:rsidP="008A68F9">
      <w:pPr>
        <w:rPr>
          <w:rFonts w:eastAsiaTheme="majorEastAsia" w:cs="Arial"/>
          <w:b/>
          <w:sz w:val="24"/>
          <w:szCs w:val="24"/>
        </w:rPr>
      </w:pPr>
      <w:r w:rsidRPr="008A68F9">
        <w:rPr>
          <w:rFonts w:eastAsiaTheme="majorEastAsia" w:cs="Arial"/>
          <w:b/>
          <w:sz w:val="24"/>
          <w:szCs w:val="24"/>
        </w:rPr>
        <w:t>ISO 9001 e IS0 14001.</w:t>
      </w:r>
    </w:p>
    <w:p w:rsidR="008A68F9" w:rsidRPr="008A68F9" w:rsidRDefault="008A68F9" w:rsidP="008A68F9">
      <w:pPr>
        <w:rPr>
          <w:rFonts w:eastAsiaTheme="majorEastAsia" w:cs="Arial"/>
          <w:b/>
          <w:sz w:val="24"/>
          <w:szCs w:val="24"/>
        </w:rPr>
      </w:pPr>
      <w:r w:rsidRPr="008A68F9">
        <w:rPr>
          <w:rFonts w:eastAsiaTheme="majorEastAsia" w:cs="Arial"/>
          <w:b/>
          <w:sz w:val="24"/>
          <w:szCs w:val="24"/>
        </w:rPr>
        <w:t>ABNT NBR 13962:2018.</w:t>
      </w:r>
    </w:p>
    <w:p w:rsidR="008A68F9" w:rsidRPr="008A68F9" w:rsidRDefault="008A68F9" w:rsidP="008A68F9">
      <w:pPr>
        <w:rPr>
          <w:rFonts w:eastAsiaTheme="majorEastAsia" w:cs="Arial"/>
          <w:sz w:val="24"/>
          <w:szCs w:val="24"/>
        </w:rPr>
      </w:pPr>
    </w:p>
    <w:p w:rsidR="008A68F9" w:rsidRPr="008A68F9" w:rsidRDefault="008A68F9" w:rsidP="008A68F9">
      <w:pPr>
        <w:rPr>
          <w:rFonts w:eastAsiaTheme="majorEastAsia" w:cs="Arial"/>
          <w:sz w:val="24"/>
          <w:szCs w:val="24"/>
        </w:rPr>
      </w:pPr>
    </w:p>
    <w:p w:rsidR="008A68F9" w:rsidRPr="008A68F9" w:rsidRDefault="008A68F9" w:rsidP="008A68F9">
      <w:pPr>
        <w:rPr>
          <w:rFonts w:eastAsiaTheme="majorEastAsia" w:cs="Arial"/>
          <w:b/>
          <w:bCs/>
          <w:sz w:val="24"/>
          <w:szCs w:val="24"/>
        </w:rPr>
      </w:pPr>
      <w:r w:rsidRPr="008A68F9">
        <w:rPr>
          <w:rFonts w:eastAsiaTheme="majorEastAsia" w:cs="Arial"/>
          <w:b/>
          <w:bCs/>
          <w:sz w:val="24"/>
          <w:szCs w:val="24"/>
        </w:rPr>
        <w:t xml:space="preserve">Cadeira Diretor de </w:t>
      </w:r>
      <w:proofErr w:type="spellStart"/>
      <w:r w:rsidRPr="008A68F9">
        <w:rPr>
          <w:rFonts w:eastAsiaTheme="majorEastAsia" w:cs="Arial"/>
          <w:b/>
          <w:bCs/>
          <w:sz w:val="24"/>
          <w:szCs w:val="24"/>
        </w:rPr>
        <w:t>Aproximaçao</w:t>
      </w:r>
      <w:proofErr w:type="spellEnd"/>
      <w:r w:rsidRPr="008A68F9">
        <w:rPr>
          <w:rFonts w:eastAsiaTheme="majorEastAsia" w:cs="Arial"/>
          <w:b/>
          <w:bCs/>
          <w:sz w:val="24"/>
          <w:szCs w:val="24"/>
        </w:rPr>
        <w:t xml:space="preserve"> para escritório Fixa tela </w:t>
      </w:r>
      <w:proofErr w:type="spellStart"/>
      <w:r w:rsidRPr="008A68F9">
        <w:rPr>
          <w:rFonts w:eastAsiaTheme="majorEastAsia" w:cs="Arial"/>
          <w:b/>
          <w:bCs/>
          <w:sz w:val="24"/>
          <w:szCs w:val="24"/>
        </w:rPr>
        <w:t>Mesch</w:t>
      </w:r>
      <w:proofErr w:type="spellEnd"/>
      <w:r w:rsidRPr="008A68F9">
        <w:rPr>
          <w:rFonts w:eastAsiaTheme="majorEastAsia" w:cs="Arial"/>
          <w:b/>
          <w:bCs/>
          <w:sz w:val="24"/>
          <w:szCs w:val="24"/>
        </w:rPr>
        <w:t xml:space="preserve"> preta base cromada - 15 Unidades</w:t>
      </w:r>
    </w:p>
    <w:p w:rsidR="008A68F9" w:rsidRPr="008A68F9" w:rsidRDefault="008A68F9" w:rsidP="008A68F9">
      <w:pPr>
        <w:rPr>
          <w:rFonts w:eastAsiaTheme="majorEastAsia" w:cs="Arial"/>
          <w:sz w:val="24"/>
          <w:szCs w:val="24"/>
        </w:rPr>
      </w:pPr>
      <w:r w:rsidRPr="008A68F9">
        <w:rPr>
          <w:rFonts w:eastAsiaTheme="majorEastAsia" w:cs="Arial"/>
          <w:b/>
          <w:bCs/>
          <w:sz w:val="24"/>
          <w:szCs w:val="24"/>
        </w:rPr>
        <w:t>Descrição</w:t>
      </w:r>
      <w:r w:rsidRPr="008A68F9">
        <w:rPr>
          <w:rFonts w:eastAsiaTheme="majorEastAsia" w:cs="Arial"/>
          <w:sz w:val="24"/>
          <w:szCs w:val="24"/>
        </w:rPr>
        <w:t>:</w:t>
      </w:r>
      <w:r w:rsidRPr="008A68F9">
        <w:rPr>
          <w:rFonts w:eastAsiaTheme="majorEastAsia" w:cs="Arial"/>
          <w:b/>
          <w:bCs/>
          <w:sz w:val="24"/>
          <w:szCs w:val="24"/>
        </w:rPr>
        <w:t xml:space="preserve"> Cadeira Diretor de </w:t>
      </w:r>
      <w:proofErr w:type="spellStart"/>
      <w:r w:rsidRPr="008A68F9">
        <w:rPr>
          <w:rFonts w:eastAsiaTheme="majorEastAsia" w:cs="Arial"/>
          <w:b/>
          <w:bCs/>
          <w:sz w:val="24"/>
          <w:szCs w:val="24"/>
        </w:rPr>
        <w:t>Aproximaçao</w:t>
      </w:r>
      <w:proofErr w:type="spellEnd"/>
      <w:r w:rsidRPr="008A68F9">
        <w:rPr>
          <w:rFonts w:eastAsiaTheme="majorEastAsia" w:cs="Arial"/>
          <w:b/>
          <w:bCs/>
          <w:sz w:val="24"/>
          <w:szCs w:val="24"/>
        </w:rPr>
        <w:t xml:space="preserve"> para escritório Fixa tela </w:t>
      </w:r>
      <w:proofErr w:type="spellStart"/>
      <w:r w:rsidRPr="008A68F9">
        <w:rPr>
          <w:rFonts w:eastAsiaTheme="majorEastAsia" w:cs="Arial"/>
          <w:b/>
          <w:bCs/>
          <w:sz w:val="24"/>
          <w:szCs w:val="24"/>
        </w:rPr>
        <w:t>Mesch</w:t>
      </w:r>
      <w:proofErr w:type="spellEnd"/>
      <w:r w:rsidRPr="008A68F9">
        <w:rPr>
          <w:rFonts w:eastAsiaTheme="majorEastAsia" w:cs="Arial"/>
          <w:b/>
          <w:bCs/>
          <w:sz w:val="24"/>
          <w:szCs w:val="24"/>
        </w:rPr>
        <w:t xml:space="preserve"> preta base </w:t>
      </w:r>
      <w:proofErr w:type="gramStart"/>
      <w:r w:rsidRPr="008A68F9">
        <w:rPr>
          <w:rFonts w:eastAsiaTheme="majorEastAsia" w:cs="Arial"/>
          <w:b/>
          <w:bCs/>
          <w:sz w:val="24"/>
          <w:szCs w:val="24"/>
        </w:rPr>
        <w:t>cromada</w:t>
      </w:r>
      <w:r w:rsidRPr="008A68F9">
        <w:rPr>
          <w:rFonts w:eastAsiaTheme="majorEastAsia" w:cs="Arial"/>
          <w:sz w:val="24"/>
          <w:szCs w:val="24"/>
        </w:rPr>
        <w:t xml:space="preserve"> .</w:t>
      </w:r>
      <w:proofErr w:type="gramEnd"/>
    </w:p>
    <w:p w:rsidR="008A68F9" w:rsidRPr="008A68F9" w:rsidRDefault="008A68F9" w:rsidP="008A68F9">
      <w:pPr>
        <w:rPr>
          <w:rFonts w:eastAsiaTheme="majorEastAsia" w:cs="Arial"/>
          <w:sz w:val="24"/>
          <w:szCs w:val="24"/>
        </w:rPr>
      </w:pPr>
      <w:r w:rsidRPr="008A68F9">
        <w:rPr>
          <w:rFonts w:eastAsiaTheme="majorEastAsia" w:cs="Arial"/>
          <w:b/>
          <w:bCs/>
          <w:sz w:val="24"/>
          <w:szCs w:val="24"/>
        </w:rPr>
        <w:t>Preço Médio</w:t>
      </w:r>
      <w:r w:rsidRPr="008A68F9">
        <w:rPr>
          <w:rFonts w:eastAsiaTheme="majorEastAsia" w:cs="Arial"/>
          <w:sz w:val="24"/>
          <w:szCs w:val="24"/>
        </w:rPr>
        <w:t>: R$ 294,95</w:t>
      </w:r>
    </w:p>
    <w:p w:rsidR="008A68F9" w:rsidRPr="008A68F9" w:rsidRDefault="008A68F9" w:rsidP="008A68F9">
      <w:pPr>
        <w:rPr>
          <w:rFonts w:eastAsiaTheme="majorEastAsia" w:cs="Arial"/>
          <w:sz w:val="24"/>
          <w:szCs w:val="24"/>
        </w:rPr>
      </w:pPr>
      <w:r w:rsidRPr="008A68F9">
        <w:rPr>
          <w:rFonts w:eastAsiaTheme="majorEastAsia" w:cs="Arial"/>
          <w:b/>
          <w:bCs/>
          <w:sz w:val="24"/>
          <w:szCs w:val="24"/>
        </w:rPr>
        <w:t>Justificativa</w:t>
      </w:r>
      <w:r w:rsidRPr="008A68F9">
        <w:rPr>
          <w:rFonts w:eastAsiaTheme="majorEastAsia" w:cs="Arial"/>
          <w:sz w:val="24"/>
          <w:szCs w:val="24"/>
        </w:rPr>
        <w:t>: As cadeiras giratórias são necessárias para as funções administrativas de suporte. O mobiliário atual não oferece a flexibilidade e o conforto exigidos para o trabalho diário, prejudicando a mobilidade e a adaptação ao ambiente de trabalho.</w:t>
      </w:r>
    </w:p>
    <w:p w:rsidR="008A68F9" w:rsidRPr="008A68F9" w:rsidRDefault="008A68F9" w:rsidP="008A68F9">
      <w:pPr>
        <w:rPr>
          <w:rFonts w:eastAsiaTheme="majorEastAsia" w:cs="Arial"/>
          <w:sz w:val="24"/>
          <w:szCs w:val="24"/>
        </w:rPr>
      </w:pPr>
    </w:p>
    <w:p w:rsidR="008A68F9" w:rsidRPr="008A68F9" w:rsidRDefault="008A68F9" w:rsidP="008A68F9">
      <w:pPr>
        <w:rPr>
          <w:rFonts w:eastAsiaTheme="majorEastAsia" w:cs="Arial"/>
          <w:b/>
          <w:sz w:val="24"/>
          <w:szCs w:val="24"/>
        </w:rPr>
      </w:pPr>
      <w:proofErr w:type="gramStart"/>
      <w:r w:rsidRPr="008A68F9">
        <w:rPr>
          <w:rFonts w:eastAsiaTheme="majorEastAsia" w:cs="Arial"/>
          <w:b/>
          <w:sz w:val="24"/>
          <w:szCs w:val="24"/>
        </w:rPr>
        <w:t>Garantia :</w:t>
      </w:r>
      <w:proofErr w:type="gramEnd"/>
      <w:r w:rsidRPr="008A68F9">
        <w:rPr>
          <w:rFonts w:eastAsiaTheme="majorEastAsia" w:cs="Arial"/>
          <w:b/>
          <w:sz w:val="24"/>
          <w:szCs w:val="24"/>
        </w:rPr>
        <w:t xml:space="preserve"> 05 anos contra defeito de fabricação na </w:t>
      </w:r>
      <w:proofErr w:type="spellStart"/>
      <w:r w:rsidRPr="008A68F9">
        <w:rPr>
          <w:rFonts w:eastAsiaTheme="majorEastAsia" w:cs="Arial"/>
          <w:b/>
          <w:sz w:val="24"/>
          <w:szCs w:val="24"/>
        </w:rPr>
        <w:t>estrututa</w:t>
      </w:r>
      <w:proofErr w:type="spellEnd"/>
      <w:r w:rsidRPr="008A68F9">
        <w:rPr>
          <w:rFonts w:eastAsiaTheme="majorEastAsia" w:cs="Arial"/>
          <w:b/>
          <w:sz w:val="24"/>
          <w:szCs w:val="24"/>
        </w:rPr>
        <w:t xml:space="preserve"> metálica.</w:t>
      </w:r>
    </w:p>
    <w:p w:rsidR="008A68F9" w:rsidRPr="008A68F9" w:rsidRDefault="008A68F9" w:rsidP="008A68F9">
      <w:pPr>
        <w:rPr>
          <w:rFonts w:eastAsiaTheme="majorEastAsia" w:cs="Arial"/>
          <w:b/>
          <w:sz w:val="24"/>
          <w:szCs w:val="24"/>
        </w:rPr>
      </w:pPr>
      <w:r w:rsidRPr="008A68F9">
        <w:rPr>
          <w:rFonts w:eastAsiaTheme="majorEastAsia" w:cs="Arial"/>
          <w:b/>
          <w:sz w:val="24"/>
          <w:szCs w:val="24"/>
        </w:rPr>
        <w:t>ISO 9001 e IS0 14001.</w:t>
      </w:r>
    </w:p>
    <w:p w:rsidR="008A68F9" w:rsidRPr="008A68F9" w:rsidRDefault="008A68F9" w:rsidP="008A68F9">
      <w:pPr>
        <w:rPr>
          <w:rFonts w:eastAsiaTheme="majorEastAsia" w:cs="Arial"/>
          <w:b/>
          <w:sz w:val="24"/>
          <w:szCs w:val="24"/>
        </w:rPr>
      </w:pPr>
      <w:r w:rsidRPr="008A68F9">
        <w:rPr>
          <w:rFonts w:eastAsiaTheme="majorEastAsia" w:cs="Arial"/>
          <w:b/>
          <w:sz w:val="24"/>
          <w:szCs w:val="24"/>
        </w:rPr>
        <w:t>ABNT NBR 13962:2018.</w:t>
      </w:r>
    </w:p>
    <w:p w:rsidR="008A68F9" w:rsidRPr="008A68F9" w:rsidRDefault="008A68F9" w:rsidP="008A68F9">
      <w:pPr>
        <w:rPr>
          <w:rFonts w:eastAsiaTheme="majorEastAsia" w:cs="Arial"/>
          <w:b/>
          <w:sz w:val="24"/>
          <w:szCs w:val="24"/>
        </w:rPr>
      </w:pPr>
    </w:p>
    <w:p w:rsidR="008A68F9" w:rsidRPr="008A68F9" w:rsidRDefault="008A68F9" w:rsidP="008A68F9">
      <w:pPr>
        <w:rPr>
          <w:rFonts w:eastAsiaTheme="majorEastAsia" w:cs="Arial"/>
          <w:b/>
          <w:bCs/>
          <w:sz w:val="24"/>
          <w:szCs w:val="24"/>
        </w:rPr>
      </w:pPr>
    </w:p>
    <w:p w:rsidR="008A68F9" w:rsidRPr="008A68F9" w:rsidRDefault="008A68F9" w:rsidP="008A68F9">
      <w:pPr>
        <w:rPr>
          <w:rFonts w:eastAsiaTheme="majorEastAsia" w:cs="Arial"/>
          <w:sz w:val="24"/>
          <w:szCs w:val="24"/>
        </w:rPr>
      </w:pPr>
      <w:r w:rsidRPr="008A68F9">
        <w:rPr>
          <w:rFonts w:eastAsiaTheme="majorEastAsia" w:cs="Arial"/>
          <w:b/>
          <w:bCs/>
          <w:sz w:val="24"/>
          <w:szCs w:val="24"/>
        </w:rPr>
        <w:t>Mesa em L em madeira (MDP) - 15 Unidades</w:t>
      </w:r>
    </w:p>
    <w:p w:rsidR="008A68F9" w:rsidRPr="008A68F9" w:rsidRDefault="008A68F9" w:rsidP="008A68F9">
      <w:pPr>
        <w:rPr>
          <w:rFonts w:eastAsiaTheme="majorEastAsia" w:cs="Arial"/>
          <w:sz w:val="24"/>
          <w:szCs w:val="24"/>
        </w:rPr>
      </w:pPr>
      <w:r w:rsidRPr="008A68F9">
        <w:rPr>
          <w:rFonts w:eastAsiaTheme="majorEastAsia" w:cs="Arial"/>
          <w:b/>
          <w:bCs/>
          <w:sz w:val="24"/>
          <w:szCs w:val="24"/>
        </w:rPr>
        <w:t>Descrição</w:t>
      </w:r>
      <w:r w:rsidRPr="008A68F9">
        <w:rPr>
          <w:rFonts w:eastAsiaTheme="majorEastAsia" w:cs="Arial"/>
          <w:sz w:val="24"/>
          <w:szCs w:val="24"/>
        </w:rPr>
        <w:t>: Mesa em L com tampo de 40mm de espessura, sem gavetas, cor marrom.</w:t>
      </w:r>
    </w:p>
    <w:p w:rsidR="008A68F9" w:rsidRPr="008A68F9" w:rsidRDefault="008A68F9" w:rsidP="008A68F9">
      <w:pPr>
        <w:rPr>
          <w:rFonts w:eastAsiaTheme="majorEastAsia" w:cs="Arial"/>
          <w:sz w:val="24"/>
          <w:szCs w:val="24"/>
        </w:rPr>
      </w:pPr>
      <w:r w:rsidRPr="008A68F9">
        <w:rPr>
          <w:rFonts w:eastAsiaTheme="majorEastAsia" w:cs="Arial"/>
          <w:b/>
          <w:bCs/>
          <w:sz w:val="24"/>
          <w:szCs w:val="24"/>
        </w:rPr>
        <w:t>Dimensões</w:t>
      </w:r>
      <w:r w:rsidRPr="008A68F9">
        <w:rPr>
          <w:rFonts w:eastAsiaTheme="majorEastAsia" w:cs="Arial"/>
          <w:sz w:val="24"/>
          <w:szCs w:val="24"/>
        </w:rPr>
        <w:t>:</w:t>
      </w:r>
    </w:p>
    <w:p w:rsidR="008A68F9" w:rsidRPr="008A68F9" w:rsidRDefault="008A68F9" w:rsidP="008A68F9">
      <w:pPr>
        <w:rPr>
          <w:rFonts w:eastAsiaTheme="majorEastAsia" w:cs="Arial"/>
          <w:sz w:val="24"/>
          <w:szCs w:val="24"/>
        </w:rPr>
      </w:pPr>
      <w:r w:rsidRPr="008A68F9">
        <w:rPr>
          <w:rFonts w:eastAsiaTheme="majorEastAsia" w:cs="Arial"/>
          <w:sz w:val="24"/>
          <w:szCs w:val="24"/>
        </w:rPr>
        <w:t xml:space="preserve">Largura: 150 cm </w:t>
      </w:r>
      <w:proofErr w:type="gramStart"/>
      <w:r w:rsidRPr="008A68F9">
        <w:rPr>
          <w:rFonts w:eastAsiaTheme="majorEastAsia" w:cs="Arial"/>
          <w:sz w:val="24"/>
          <w:szCs w:val="24"/>
        </w:rPr>
        <w:t>x</w:t>
      </w:r>
      <w:proofErr w:type="gramEnd"/>
      <w:r w:rsidRPr="008A68F9">
        <w:rPr>
          <w:rFonts w:eastAsiaTheme="majorEastAsia" w:cs="Arial"/>
          <w:sz w:val="24"/>
          <w:szCs w:val="24"/>
        </w:rPr>
        <w:t xml:space="preserve"> 150 cm</w:t>
      </w:r>
    </w:p>
    <w:p w:rsidR="008A68F9" w:rsidRPr="008A68F9" w:rsidRDefault="008A68F9" w:rsidP="008A68F9">
      <w:pPr>
        <w:rPr>
          <w:rFonts w:eastAsiaTheme="majorEastAsia" w:cs="Arial"/>
          <w:sz w:val="24"/>
          <w:szCs w:val="24"/>
        </w:rPr>
      </w:pPr>
      <w:r w:rsidRPr="008A68F9">
        <w:rPr>
          <w:rFonts w:eastAsiaTheme="majorEastAsia" w:cs="Arial"/>
          <w:sz w:val="24"/>
          <w:szCs w:val="24"/>
        </w:rPr>
        <w:t>Profundidade: 60 cm</w:t>
      </w:r>
    </w:p>
    <w:p w:rsidR="008A68F9" w:rsidRPr="008A68F9" w:rsidRDefault="008A68F9" w:rsidP="008A68F9">
      <w:pPr>
        <w:rPr>
          <w:rFonts w:eastAsiaTheme="majorEastAsia" w:cs="Arial"/>
          <w:sz w:val="24"/>
          <w:szCs w:val="24"/>
        </w:rPr>
      </w:pPr>
      <w:r w:rsidRPr="008A68F9">
        <w:rPr>
          <w:rFonts w:eastAsiaTheme="majorEastAsia" w:cs="Arial"/>
          <w:sz w:val="24"/>
          <w:szCs w:val="24"/>
        </w:rPr>
        <w:t>Altura: 73,5 cm</w:t>
      </w:r>
    </w:p>
    <w:p w:rsidR="008A68F9" w:rsidRPr="008A68F9" w:rsidRDefault="008A68F9" w:rsidP="008A68F9">
      <w:pPr>
        <w:rPr>
          <w:rFonts w:eastAsiaTheme="majorEastAsia" w:cs="Arial"/>
          <w:sz w:val="24"/>
          <w:szCs w:val="24"/>
        </w:rPr>
      </w:pPr>
      <w:r w:rsidRPr="008A68F9">
        <w:rPr>
          <w:rFonts w:eastAsiaTheme="majorEastAsia" w:cs="Arial"/>
          <w:b/>
          <w:bCs/>
          <w:sz w:val="24"/>
          <w:szCs w:val="24"/>
        </w:rPr>
        <w:t>Preço Médio</w:t>
      </w:r>
      <w:r w:rsidRPr="008A68F9">
        <w:rPr>
          <w:rFonts w:eastAsiaTheme="majorEastAsia" w:cs="Arial"/>
          <w:sz w:val="24"/>
          <w:szCs w:val="24"/>
        </w:rPr>
        <w:t>: R$ 606,54</w:t>
      </w:r>
    </w:p>
    <w:p w:rsidR="008A68F9" w:rsidRPr="008A68F9" w:rsidRDefault="008A68F9" w:rsidP="008A68F9">
      <w:pPr>
        <w:jc w:val="both"/>
        <w:rPr>
          <w:rFonts w:eastAsiaTheme="majorEastAsia" w:cs="Arial"/>
          <w:sz w:val="24"/>
          <w:szCs w:val="24"/>
        </w:rPr>
      </w:pPr>
      <w:r w:rsidRPr="008A68F9">
        <w:rPr>
          <w:rFonts w:eastAsiaTheme="majorEastAsia" w:cs="Arial"/>
          <w:b/>
          <w:bCs/>
          <w:sz w:val="24"/>
          <w:szCs w:val="24"/>
        </w:rPr>
        <w:lastRenderedPageBreak/>
        <w:t>Justificativa</w:t>
      </w:r>
      <w:r w:rsidRPr="008A68F9">
        <w:rPr>
          <w:rFonts w:eastAsiaTheme="majorEastAsia" w:cs="Arial"/>
          <w:sz w:val="24"/>
          <w:szCs w:val="24"/>
        </w:rPr>
        <w:t>: As mesas em L proporcionarão mais espaço de trabalho e organização para os servidores. As mesas atuais são pequenas e não oferecem o devido espaço para o armazenamento de documentos e equipamentos necessários à execução das atividades.</w:t>
      </w:r>
    </w:p>
    <w:p w:rsidR="008A68F9" w:rsidRPr="008A68F9" w:rsidRDefault="008A68F9" w:rsidP="008A68F9">
      <w:pPr>
        <w:rPr>
          <w:rFonts w:eastAsiaTheme="majorEastAsia" w:cs="Arial"/>
          <w:sz w:val="24"/>
          <w:szCs w:val="24"/>
        </w:rPr>
      </w:pPr>
    </w:p>
    <w:p w:rsidR="008A68F9" w:rsidRPr="008A68F9" w:rsidRDefault="008A68F9" w:rsidP="008A68F9">
      <w:pPr>
        <w:rPr>
          <w:rFonts w:eastAsiaTheme="majorEastAsia" w:cs="Arial"/>
          <w:sz w:val="24"/>
          <w:szCs w:val="24"/>
        </w:rPr>
      </w:pPr>
      <w:r w:rsidRPr="008A68F9">
        <w:rPr>
          <w:rFonts w:eastAsiaTheme="majorEastAsia" w:cs="Arial"/>
          <w:b/>
          <w:bCs/>
          <w:sz w:val="24"/>
          <w:szCs w:val="24"/>
        </w:rPr>
        <w:t>Mesa em L em madeira (MDP) - 15 Unidade</w:t>
      </w:r>
    </w:p>
    <w:p w:rsidR="008A68F9" w:rsidRPr="008A68F9" w:rsidRDefault="008A68F9" w:rsidP="008A68F9">
      <w:pPr>
        <w:rPr>
          <w:rFonts w:eastAsiaTheme="majorEastAsia" w:cs="Arial"/>
          <w:sz w:val="24"/>
          <w:szCs w:val="24"/>
        </w:rPr>
      </w:pPr>
      <w:r w:rsidRPr="008A68F9">
        <w:rPr>
          <w:rFonts w:eastAsiaTheme="majorEastAsia" w:cs="Arial"/>
          <w:b/>
          <w:bCs/>
          <w:sz w:val="24"/>
          <w:szCs w:val="24"/>
        </w:rPr>
        <w:t>Descrição</w:t>
      </w:r>
      <w:r w:rsidRPr="008A68F9">
        <w:rPr>
          <w:rFonts w:eastAsiaTheme="majorEastAsia" w:cs="Arial"/>
          <w:sz w:val="24"/>
          <w:szCs w:val="24"/>
        </w:rPr>
        <w:t>: Mesa em L com tampo de 40mm de espessura, sem gavetas, cor marrom.</w:t>
      </w:r>
    </w:p>
    <w:p w:rsidR="008A68F9" w:rsidRPr="008A68F9" w:rsidRDefault="008A68F9" w:rsidP="008A68F9">
      <w:pPr>
        <w:rPr>
          <w:rFonts w:eastAsiaTheme="majorEastAsia" w:cs="Arial"/>
          <w:sz w:val="24"/>
          <w:szCs w:val="24"/>
        </w:rPr>
      </w:pPr>
      <w:r w:rsidRPr="008A68F9">
        <w:rPr>
          <w:rFonts w:eastAsiaTheme="majorEastAsia" w:cs="Arial"/>
          <w:b/>
          <w:bCs/>
          <w:sz w:val="24"/>
          <w:szCs w:val="24"/>
        </w:rPr>
        <w:t>Dimensões</w:t>
      </w:r>
      <w:r w:rsidRPr="008A68F9">
        <w:rPr>
          <w:rFonts w:eastAsiaTheme="majorEastAsia" w:cs="Arial"/>
          <w:sz w:val="24"/>
          <w:szCs w:val="24"/>
        </w:rPr>
        <w:t>:</w:t>
      </w:r>
    </w:p>
    <w:p w:rsidR="008A68F9" w:rsidRPr="008A68F9" w:rsidRDefault="008A68F9" w:rsidP="008A68F9">
      <w:pPr>
        <w:rPr>
          <w:rFonts w:eastAsiaTheme="majorEastAsia" w:cs="Arial"/>
          <w:sz w:val="24"/>
          <w:szCs w:val="24"/>
        </w:rPr>
      </w:pPr>
      <w:r w:rsidRPr="008A68F9">
        <w:rPr>
          <w:rFonts w:eastAsiaTheme="majorEastAsia" w:cs="Arial"/>
          <w:sz w:val="24"/>
          <w:szCs w:val="24"/>
        </w:rPr>
        <w:t xml:space="preserve">Largura: 145 cm </w:t>
      </w:r>
      <w:proofErr w:type="gramStart"/>
      <w:r w:rsidRPr="008A68F9">
        <w:rPr>
          <w:rFonts w:eastAsiaTheme="majorEastAsia" w:cs="Arial"/>
          <w:sz w:val="24"/>
          <w:szCs w:val="24"/>
        </w:rPr>
        <w:t>x</w:t>
      </w:r>
      <w:proofErr w:type="gramEnd"/>
      <w:r w:rsidRPr="008A68F9">
        <w:rPr>
          <w:rFonts w:eastAsiaTheme="majorEastAsia" w:cs="Arial"/>
          <w:sz w:val="24"/>
          <w:szCs w:val="24"/>
        </w:rPr>
        <w:t xml:space="preserve"> 145 cm</w:t>
      </w:r>
    </w:p>
    <w:p w:rsidR="008A68F9" w:rsidRPr="008A68F9" w:rsidRDefault="008A68F9" w:rsidP="008A68F9">
      <w:pPr>
        <w:rPr>
          <w:rFonts w:eastAsiaTheme="majorEastAsia" w:cs="Arial"/>
          <w:sz w:val="24"/>
          <w:szCs w:val="24"/>
        </w:rPr>
      </w:pPr>
      <w:r w:rsidRPr="008A68F9">
        <w:rPr>
          <w:rFonts w:eastAsiaTheme="majorEastAsia" w:cs="Arial"/>
          <w:sz w:val="24"/>
          <w:szCs w:val="24"/>
        </w:rPr>
        <w:t>Profundidade: 60 cm</w:t>
      </w:r>
    </w:p>
    <w:p w:rsidR="008A68F9" w:rsidRPr="008A68F9" w:rsidRDefault="008A68F9" w:rsidP="008A68F9">
      <w:pPr>
        <w:rPr>
          <w:rFonts w:eastAsiaTheme="majorEastAsia" w:cs="Arial"/>
          <w:sz w:val="24"/>
          <w:szCs w:val="24"/>
        </w:rPr>
      </w:pPr>
      <w:r w:rsidRPr="008A68F9">
        <w:rPr>
          <w:rFonts w:eastAsiaTheme="majorEastAsia" w:cs="Arial"/>
          <w:sz w:val="24"/>
          <w:szCs w:val="24"/>
        </w:rPr>
        <w:t>Altura: 73,5 cm</w:t>
      </w:r>
    </w:p>
    <w:p w:rsidR="008A68F9" w:rsidRPr="008A68F9" w:rsidRDefault="008A68F9" w:rsidP="008A68F9">
      <w:pPr>
        <w:rPr>
          <w:rFonts w:eastAsiaTheme="majorEastAsia" w:cs="Arial"/>
          <w:sz w:val="24"/>
          <w:szCs w:val="24"/>
        </w:rPr>
      </w:pPr>
      <w:r w:rsidRPr="008A68F9">
        <w:rPr>
          <w:rFonts w:eastAsiaTheme="majorEastAsia" w:cs="Arial"/>
          <w:b/>
          <w:bCs/>
          <w:sz w:val="24"/>
          <w:szCs w:val="24"/>
        </w:rPr>
        <w:t>Preço Médio</w:t>
      </w:r>
      <w:r w:rsidRPr="008A68F9">
        <w:rPr>
          <w:rFonts w:eastAsiaTheme="majorEastAsia" w:cs="Arial"/>
          <w:sz w:val="24"/>
          <w:szCs w:val="24"/>
        </w:rPr>
        <w:t>: R$ 487,38</w:t>
      </w:r>
    </w:p>
    <w:p w:rsidR="008A68F9" w:rsidRPr="008A68F9" w:rsidRDefault="008A68F9" w:rsidP="008A68F9">
      <w:pPr>
        <w:jc w:val="both"/>
        <w:rPr>
          <w:rFonts w:eastAsiaTheme="majorEastAsia" w:cs="Arial"/>
          <w:sz w:val="24"/>
          <w:szCs w:val="24"/>
        </w:rPr>
      </w:pPr>
      <w:r w:rsidRPr="008A68F9">
        <w:rPr>
          <w:rFonts w:eastAsiaTheme="majorEastAsia" w:cs="Arial"/>
          <w:b/>
          <w:bCs/>
          <w:sz w:val="24"/>
          <w:szCs w:val="24"/>
        </w:rPr>
        <w:t>Justificativa</w:t>
      </w:r>
      <w:r w:rsidRPr="008A68F9">
        <w:rPr>
          <w:rFonts w:eastAsiaTheme="majorEastAsia" w:cs="Arial"/>
          <w:sz w:val="24"/>
          <w:szCs w:val="24"/>
        </w:rPr>
        <w:t>: A mesa adicional complementará o espaço de trabalho nas áreas administrativas, oferecendo funcionalidade para tarefas específicas.</w:t>
      </w:r>
    </w:p>
    <w:p w:rsidR="008A68F9" w:rsidRPr="008A68F9" w:rsidRDefault="008A68F9" w:rsidP="008A68F9">
      <w:pPr>
        <w:rPr>
          <w:rFonts w:eastAsiaTheme="majorEastAsia" w:cs="Arial"/>
          <w:sz w:val="24"/>
          <w:szCs w:val="24"/>
        </w:rPr>
      </w:pPr>
    </w:p>
    <w:p w:rsidR="008A68F9" w:rsidRPr="008A68F9" w:rsidRDefault="008A68F9" w:rsidP="008A68F9">
      <w:pPr>
        <w:rPr>
          <w:rFonts w:eastAsiaTheme="majorEastAsia" w:cs="Arial"/>
          <w:sz w:val="24"/>
          <w:szCs w:val="24"/>
        </w:rPr>
      </w:pPr>
      <w:r w:rsidRPr="008A68F9">
        <w:rPr>
          <w:rFonts w:eastAsiaTheme="majorEastAsia" w:cs="Arial"/>
          <w:b/>
          <w:bCs/>
          <w:sz w:val="24"/>
          <w:szCs w:val="24"/>
        </w:rPr>
        <w:t>Gaveteiro em madeira (MDP) (Cor Marrom) - 15 Unidades</w:t>
      </w:r>
    </w:p>
    <w:p w:rsidR="008A68F9" w:rsidRPr="008A68F9" w:rsidRDefault="008A68F9" w:rsidP="008A68F9">
      <w:pPr>
        <w:rPr>
          <w:rFonts w:eastAsiaTheme="majorEastAsia" w:cs="Arial"/>
          <w:sz w:val="24"/>
          <w:szCs w:val="24"/>
        </w:rPr>
      </w:pPr>
      <w:r w:rsidRPr="008A68F9">
        <w:rPr>
          <w:rFonts w:eastAsiaTheme="majorEastAsia" w:cs="Arial"/>
          <w:b/>
          <w:bCs/>
          <w:sz w:val="24"/>
          <w:szCs w:val="24"/>
        </w:rPr>
        <w:t>Descrição</w:t>
      </w:r>
      <w:r w:rsidRPr="008A68F9">
        <w:rPr>
          <w:rFonts w:eastAsiaTheme="majorEastAsia" w:cs="Arial"/>
          <w:sz w:val="24"/>
          <w:szCs w:val="24"/>
        </w:rPr>
        <w:t>: Gaveteiro com 3 gavetas, rodízios para facilitar a movimentação.</w:t>
      </w:r>
    </w:p>
    <w:p w:rsidR="008A68F9" w:rsidRPr="008A68F9" w:rsidRDefault="008A68F9" w:rsidP="008A68F9">
      <w:pPr>
        <w:rPr>
          <w:rFonts w:eastAsiaTheme="majorEastAsia" w:cs="Arial"/>
          <w:sz w:val="24"/>
          <w:szCs w:val="24"/>
        </w:rPr>
      </w:pPr>
      <w:r w:rsidRPr="008A68F9">
        <w:rPr>
          <w:rFonts w:eastAsiaTheme="majorEastAsia" w:cs="Arial"/>
          <w:b/>
          <w:bCs/>
          <w:sz w:val="24"/>
          <w:szCs w:val="24"/>
        </w:rPr>
        <w:t>Dimensões</w:t>
      </w:r>
      <w:r w:rsidRPr="008A68F9">
        <w:rPr>
          <w:rFonts w:eastAsiaTheme="majorEastAsia" w:cs="Arial"/>
          <w:sz w:val="24"/>
          <w:szCs w:val="24"/>
        </w:rPr>
        <w:t>:</w:t>
      </w:r>
    </w:p>
    <w:p w:rsidR="008A68F9" w:rsidRPr="008A68F9" w:rsidRDefault="008A68F9" w:rsidP="008A68F9">
      <w:pPr>
        <w:rPr>
          <w:rFonts w:eastAsiaTheme="majorEastAsia" w:cs="Arial"/>
          <w:sz w:val="24"/>
          <w:szCs w:val="24"/>
        </w:rPr>
      </w:pPr>
      <w:r w:rsidRPr="008A68F9">
        <w:rPr>
          <w:rFonts w:eastAsiaTheme="majorEastAsia" w:cs="Arial"/>
          <w:sz w:val="24"/>
          <w:szCs w:val="24"/>
        </w:rPr>
        <w:t>Profundidade: 42 cm</w:t>
      </w:r>
    </w:p>
    <w:p w:rsidR="008A68F9" w:rsidRPr="008A68F9" w:rsidRDefault="008A68F9" w:rsidP="008A68F9">
      <w:pPr>
        <w:rPr>
          <w:rFonts w:eastAsiaTheme="majorEastAsia" w:cs="Arial"/>
          <w:sz w:val="24"/>
          <w:szCs w:val="24"/>
        </w:rPr>
      </w:pPr>
      <w:r w:rsidRPr="008A68F9">
        <w:rPr>
          <w:rFonts w:eastAsiaTheme="majorEastAsia" w:cs="Arial"/>
          <w:sz w:val="24"/>
          <w:szCs w:val="24"/>
        </w:rPr>
        <w:t>Largura: 47 cm</w:t>
      </w:r>
    </w:p>
    <w:p w:rsidR="008A68F9" w:rsidRPr="008A68F9" w:rsidRDefault="008A68F9" w:rsidP="008A68F9">
      <w:pPr>
        <w:rPr>
          <w:rFonts w:eastAsiaTheme="majorEastAsia" w:cs="Arial"/>
          <w:sz w:val="24"/>
          <w:szCs w:val="24"/>
        </w:rPr>
      </w:pPr>
      <w:r w:rsidRPr="008A68F9">
        <w:rPr>
          <w:rFonts w:eastAsiaTheme="majorEastAsia" w:cs="Arial"/>
          <w:sz w:val="24"/>
          <w:szCs w:val="24"/>
        </w:rPr>
        <w:t>Altura: 70 cm</w:t>
      </w:r>
    </w:p>
    <w:p w:rsidR="008A68F9" w:rsidRPr="008A68F9" w:rsidRDefault="008A68F9" w:rsidP="008A68F9">
      <w:pPr>
        <w:rPr>
          <w:rFonts w:eastAsiaTheme="majorEastAsia" w:cs="Arial"/>
          <w:sz w:val="24"/>
          <w:szCs w:val="24"/>
        </w:rPr>
      </w:pPr>
      <w:r w:rsidRPr="008A68F9">
        <w:rPr>
          <w:rFonts w:eastAsiaTheme="majorEastAsia" w:cs="Arial"/>
          <w:b/>
          <w:bCs/>
          <w:sz w:val="24"/>
          <w:szCs w:val="24"/>
        </w:rPr>
        <w:t>Preço Médio</w:t>
      </w:r>
      <w:r w:rsidRPr="008A68F9">
        <w:rPr>
          <w:rFonts w:eastAsiaTheme="majorEastAsia" w:cs="Arial"/>
          <w:sz w:val="24"/>
          <w:szCs w:val="24"/>
        </w:rPr>
        <w:t>: R$ 498,33</w:t>
      </w:r>
    </w:p>
    <w:p w:rsidR="008A68F9" w:rsidRPr="008A68F9" w:rsidRDefault="008A68F9" w:rsidP="008A68F9">
      <w:pPr>
        <w:jc w:val="both"/>
        <w:rPr>
          <w:rFonts w:eastAsiaTheme="majorEastAsia" w:cs="Arial"/>
          <w:sz w:val="24"/>
          <w:szCs w:val="24"/>
        </w:rPr>
      </w:pPr>
      <w:r w:rsidRPr="008A68F9">
        <w:rPr>
          <w:rFonts w:eastAsiaTheme="majorEastAsia" w:cs="Arial"/>
          <w:b/>
          <w:bCs/>
          <w:sz w:val="24"/>
          <w:szCs w:val="24"/>
        </w:rPr>
        <w:t>Justificativa</w:t>
      </w:r>
      <w:r w:rsidRPr="008A68F9">
        <w:rPr>
          <w:rFonts w:eastAsiaTheme="majorEastAsia" w:cs="Arial"/>
          <w:sz w:val="24"/>
          <w:szCs w:val="24"/>
        </w:rPr>
        <w:t>: A falta de gaveteiros adequados tem dificultado o armazenamento de documentos e materiais, causando desorganização. O gaveteiro permitirá maior funcionalidade e organização do espaço de trabalho.</w:t>
      </w:r>
    </w:p>
    <w:p w:rsidR="008A68F9" w:rsidRPr="008A68F9" w:rsidRDefault="008A68F9" w:rsidP="008A68F9">
      <w:pPr>
        <w:rPr>
          <w:rFonts w:eastAsiaTheme="majorEastAsia" w:cs="Arial"/>
          <w:sz w:val="24"/>
          <w:szCs w:val="24"/>
        </w:rPr>
      </w:pPr>
    </w:p>
    <w:p w:rsidR="008A68F9" w:rsidRPr="008A68F9" w:rsidRDefault="008A68F9" w:rsidP="008A68F9">
      <w:pPr>
        <w:rPr>
          <w:rFonts w:eastAsiaTheme="majorEastAsia" w:cs="Arial"/>
          <w:sz w:val="24"/>
          <w:szCs w:val="24"/>
        </w:rPr>
      </w:pPr>
      <w:r w:rsidRPr="008A68F9">
        <w:rPr>
          <w:rFonts w:eastAsiaTheme="majorEastAsia" w:cs="Arial"/>
          <w:b/>
          <w:bCs/>
          <w:sz w:val="24"/>
          <w:szCs w:val="24"/>
        </w:rPr>
        <w:t>Armário com 4 Gavetas para Pasta Suspensa em madeira (MDP), na cor marrom - 10 Unidades</w:t>
      </w:r>
    </w:p>
    <w:p w:rsidR="008A68F9" w:rsidRPr="008A68F9" w:rsidRDefault="008A68F9" w:rsidP="008A68F9">
      <w:pPr>
        <w:rPr>
          <w:rFonts w:eastAsiaTheme="majorEastAsia" w:cs="Arial"/>
          <w:sz w:val="24"/>
          <w:szCs w:val="24"/>
        </w:rPr>
      </w:pPr>
      <w:r w:rsidRPr="008A68F9">
        <w:rPr>
          <w:rFonts w:eastAsiaTheme="majorEastAsia" w:cs="Arial"/>
          <w:b/>
          <w:bCs/>
          <w:sz w:val="24"/>
          <w:szCs w:val="24"/>
        </w:rPr>
        <w:t>Descrição</w:t>
      </w:r>
      <w:r w:rsidRPr="008A68F9">
        <w:rPr>
          <w:rFonts w:eastAsiaTheme="majorEastAsia" w:cs="Arial"/>
          <w:sz w:val="24"/>
          <w:szCs w:val="24"/>
        </w:rPr>
        <w:t>: Armário com 4 gavetas, com chave, para organização de pastas suspensas.</w:t>
      </w:r>
    </w:p>
    <w:p w:rsidR="008A68F9" w:rsidRPr="008A68F9" w:rsidRDefault="008A68F9" w:rsidP="008A68F9">
      <w:pPr>
        <w:rPr>
          <w:rFonts w:eastAsiaTheme="majorEastAsia" w:cs="Arial"/>
          <w:sz w:val="24"/>
          <w:szCs w:val="24"/>
        </w:rPr>
      </w:pPr>
      <w:r w:rsidRPr="008A68F9">
        <w:rPr>
          <w:rFonts w:eastAsiaTheme="majorEastAsia" w:cs="Arial"/>
          <w:b/>
          <w:bCs/>
          <w:sz w:val="24"/>
          <w:szCs w:val="24"/>
        </w:rPr>
        <w:t>Preço Médio</w:t>
      </w:r>
      <w:r w:rsidRPr="008A68F9">
        <w:rPr>
          <w:rFonts w:eastAsiaTheme="majorEastAsia" w:cs="Arial"/>
          <w:sz w:val="24"/>
          <w:szCs w:val="24"/>
        </w:rPr>
        <w:t>: R$ 731,63</w:t>
      </w:r>
    </w:p>
    <w:p w:rsidR="008A68F9" w:rsidRPr="008A68F9" w:rsidRDefault="008A68F9" w:rsidP="008A68F9">
      <w:pPr>
        <w:jc w:val="both"/>
        <w:rPr>
          <w:rFonts w:eastAsiaTheme="majorEastAsia" w:cs="Arial"/>
          <w:sz w:val="24"/>
          <w:szCs w:val="24"/>
        </w:rPr>
      </w:pPr>
      <w:r w:rsidRPr="008A68F9">
        <w:rPr>
          <w:rFonts w:eastAsiaTheme="majorEastAsia" w:cs="Arial"/>
          <w:b/>
          <w:bCs/>
          <w:sz w:val="24"/>
          <w:szCs w:val="24"/>
        </w:rPr>
        <w:t>Justificativa</w:t>
      </w:r>
      <w:r w:rsidRPr="008A68F9">
        <w:rPr>
          <w:rFonts w:eastAsiaTheme="majorEastAsia" w:cs="Arial"/>
          <w:sz w:val="24"/>
          <w:szCs w:val="24"/>
        </w:rPr>
        <w:t>: O armário para pasta suspensa é imprescindível para o armazenamento organizado e seguro de documentos administrativos. A falta de armários adequados tem levado à desorganização e à falta de segurança nos arquivos da Secretaria.</w:t>
      </w:r>
    </w:p>
    <w:p w:rsidR="008A68F9" w:rsidRPr="008A68F9" w:rsidRDefault="008A68F9" w:rsidP="008A68F9">
      <w:pPr>
        <w:jc w:val="both"/>
        <w:rPr>
          <w:rFonts w:eastAsiaTheme="majorEastAsia" w:cs="Arial"/>
          <w:sz w:val="24"/>
          <w:szCs w:val="24"/>
        </w:rPr>
      </w:pPr>
    </w:p>
    <w:p w:rsidR="008A68F9" w:rsidRPr="008A68F9" w:rsidRDefault="008A68F9" w:rsidP="008A68F9">
      <w:pPr>
        <w:rPr>
          <w:rFonts w:eastAsiaTheme="majorEastAsia" w:cs="Arial"/>
          <w:sz w:val="24"/>
          <w:szCs w:val="24"/>
        </w:rPr>
      </w:pPr>
      <w:r w:rsidRPr="008A68F9">
        <w:rPr>
          <w:rFonts w:eastAsiaTheme="majorEastAsia" w:cs="Arial"/>
          <w:b/>
          <w:bCs/>
          <w:sz w:val="24"/>
          <w:szCs w:val="24"/>
        </w:rPr>
        <w:t>Armário Estante para Escritório em madeira, na cor marrom (MDP) - 10 Unidade</w:t>
      </w:r>
    </w:p>
    <w:p w:rsidR="008A68F9" w:rsidRPr="008A68F9" w:rsidRDefault="008A68F9" w:rsidP="008A68F9">
      <w:pPr>
        <w:rPr>
          <w:rFonts w:eastAsiaTheme="majorEastAsia" w:cs="Arial"/>
          <w:sz w:val="24"/>
          <w:szCs w:val="24"/>
        </w:rPr>
      </w:pPr>
      <w:r w:rsidRPr="008A68F9">
        <w:rPr>
          <w:rFonts w:eastAsiaTheme="majorEastAsia" w:cs="Arial"/>
          <w:b/>
          <w:bCs/>
          <w:sz w:val="24"/>
          <w:szCs w:val="24"/>
        </w:rPr>
        <w:t>Descrição</w:t>
      </w:r>
      <w:r w:rsidRPr="008A68F9">
        <w:rPr>
          <w:rFonts w:eastAsiaTheme="majorEastAsia" w:cs="Arial"/>
          <w:sz w:val="24"/>
          <w:szCs w:val="24"/>
        </w:rPr>
        <w:t>: Estante com duas portas, chave, e três prateleiras.</w:t>
      </w:r>
    </w:p>
    <w:p w:rsidR="008A68F9" w:rsidRPr="008A68F9" w:rsidRDefault="008A68F9" w:rsidP="008A68F9">
      <w:pPr>
        <w:rPr>
          <w:rFonts w:eastAsiaTheme="majorEastAsia" w:cs="Arial"/>
          <w:sz w:val="24"/>
          <w:szCs w:val="24"/>
        </w:rPr>
      </w:pPr>
      <w:r w:rsidRPr="008A68F9">
        <w:rPr>
          <w:rFonts w:eastAsiaTheme="majorEastAsia" w:cs="Arial"/>
          <w:b/>
          <w:bCs/>
          <w:sz w:val="24"/>
          <w:szCs w:val="24"/>
        </w:rPr>
        <w:t>Dimensões</w:t>
      </w:r>
      <w:r w:rsidRPr="008A68F9">
        <w:rPr>
          <w:rFonts w:eastAsiaTheme="majorEastAsia" w:cs="Arial"/>
          <w:sz w:val="24"/>
          <w:szCs w:val="24"/>
        </w:rPr>
        <w:t>:</w:t>
      </w:r>
    </w:p>
    <w:p w:rsidR="008A68F9" w:rsidRPr="008A68F9" w:rsidRDefault="008A68F9" w:rsidP="008A68F9">
      <w:pPr>
        <w:rPr>
          <w:rFonts w:eastAsiaTheme="majorEastAsia" w:cs="Arial"/>
          <w:sz w:val="24"/>
          <w:szCs w:val="24"/>
        </w:rPr>
      </w:pPr>
      <w:r w:rsidRPr="008A68F9">
        <w:rPr>
          <w:rFonts w:eastAsiaTheme="majorEastAsia" w:cs="Arial"/>
          <w:sz w:val="24"/>
          <w:szCs w:val="24"/>
        </w:rPr>
        <w:t>Altura: 191 cm</w:t>
      </w:r>
    </w:p>
    <w:p w:rsidR="008A68F9" w:rsidRPr="008A68F9" w:rsidRDefault="008A68F9" w:rsidP="008A68F9">
      <w:pPr>
        <w:rPr>
          <w:rFonts w:eastAsiaTheme="majorEastAsia" w:cs="Arial"/>
          <w:sz w:val="24"/>
          <w:szCs w:val="24"/>
        </w:rPr>
      </w:pPr>
      <w:r w:rsidRPr="008A68F9">
        <w:rPr>
          <w:rFonts w:eastAsiaTheme="majorEastAsia" w:cs="Arial"/>
          <w:sz w:val="24"/>
          <w:szCs w:val="24"/>
        </w:rPr>
        <w:lastRenderedPageBreak/>
        <w:t>Largura: 91 cm</w:t>
      </w:r>
    </w:p>
    <w:p w:rsidR="008A68F9" w:rsidRPr="008A68F9" w:rsidRDefault="008A68F9" w:rsidP="008A68F9">
      <w:pPr>
        <w:rPr>
          <w:rFonts w:eastAsiaTheme="majorEastAsia" w:cs="Arial"/>
          <w:sz w:val="24"/>
          <w:szCs w:val="24"/>
        </w:rPr>
      </w:pPr>
      <w:r w:rsidRPr="008A68F9">
        <w:rPr>
          <w:rFonts w:eastAsiaTheme="majorEastAsia" w:cs="Arial"/>
          <w:sz w:val="24"/>
          <w:szCs w:val="24"/>
        </w:rPr>
        <w:t>Profundidade: 42 cm</w:t>
      </w:r>
    </w:p>
    <w:p w:rsidR="008A68F9" w:rsidRPr="008A68F9" w:rsidRDefault="008A68F9" w:rsidP="008A68F9">
      <w:pPr>
        <w:rPr>
          <w:rFonts w:eastAsiaTheme="majorEastAsia" w:cs="Arial"/>
          <w:sz w:val="24"/>
          <w:szCs w:val="24"/>
        </w:rPr>
      </w:pPr>
      <w:r w:rsidRPr="008A68F9">
        <w:rPr>
          <w:rFonts w:eastAsiaTheme="majorEastAsia" w:cs="Arial"/>
          <w:b/>
          <w:bCs/>
          <w:sz w:val="24"/>
          <w:szCs w:val="24"/>
        </w:rPr>
        <w:t>Preço Médio</w:t>
      </w:r>
      <w:r w:rsidRPr="008A68F9">
        <w:rPr>
          <w:rFonts w:eastAsiaTheme="majorEastAsia" w:cs="Arial"/>
          <w:sz w:val="24"/>
          <w:szCs w:val="24"/>
        </w:rPr>
        <w:t>: R$ 654,61</w:t>
      </w:r>
    </w:p>
    <w:p w:rsidR="008A68F9" w:rsidRPr="008A68F9" w:rsidRDefault="008A68F9" w:rsidP="008A68F9">
      <w:pPr>
        <w:jc w:val="both"/>
        <w:rPr>
          <w:rFonts w:eastAsiaTheme="majorEastAsia" w:cs="Arial"/>
          <w:sz w:val="24"/>
          <w:szCs w:val="24"/>
        </w:rPr>
      </w:pPr>
      <w:r w:rsidRPr="008A68F9">
        <w:rPr>
          <w:rFonts w:eastAsiaTheme="majorEastAsia" w:cs="Arial"/>
          <w:b/>
          <w:bCs/>
          <w:sz w:val="24"/>
          <w:szCs w:val="24"/>
        </w:rPr>
        <w:t>Justificativa</w:t>
      </w:r>
      <w:r w:rsidRPr="008A68F9">
        <w:rPr>
          <w:rFonts w:eastAsiaTheme="majorEastAsia" w:cs="Arial"/>
          <w:sz w:val="24"/>
          <w:szCs w:val="24"/>
        </w:rPr>
        <w:t>: A estante permitirá um armazenamento adicional de documentos e materiais de forma organizada, com maior segurança.</w:t>
      </w:r>
    </w:p>
    <w:p w:rsidR="008A68F9" w:rsidRPr="008A68F9" w:rsidRDefault="008A68F9" w:rsidP="008A68F9">
      <w:pPr>
        <w:jc w:val="both"/>
        <w:rPr>
          <w:rFonts w:eastAsiaTheme="majorEastAsia" w:cs="Arial"/>
          <w:sz w:val="24"/>
          <w:szCs w:val="24"/>
        </w:rPr>
      </w:pPr>
    </w:p>
    <w:p w:rsidR="008A68F9" w:rsidRPr="008A68F9" w:rsidRDefault="008A68F9" w:rsidP="008A68F9">
      <w:pPr>
        <w:jc w:val="both"/>
        <w:rPr>
          <w:rFonts w:eastAsiaTheme="majorEastAsia" w:cs="Arial"/>
          <w:b/>
          <w:sz w:val="24"/>
          <w:szCs w:val="24"/>
        </w:rPr>
      </w:pPr>
      <w:proofErr w:type="spellStart"/>
      <w:proofErr w:type="gramStart"/>
      <w:r w:rsidRPr="008A68F9">
        <w:rPr>
          <w:rFonts w:eastAsiaTheme="majorEastAsia" w:cs="Arial"/>
          <w:b/>
          <w:sz w:val="24"/>
          <w:szCs w:val="24"/>
        </w:rPr>
        <w:t>Lomgarina</w:t>
      </w:r>
      <w:proofErr w:type="spellEnd"/>
      <w:r w:rsidRPr="008A68F9">
        <w:rPr>
          <w:rFonts w:eastAsiaTheme="majorEastAsia" w:cs="Arial"/>
          <w:b/>
          <w:sz w:val="24"/>
          <w:szCs w:val="24"/>
        </w:rPr>
        <w:t xml:space="preserve"> Plástica</w:t>
      </w:r>
      <w:proofErr w:type="gramEnd"/>
      <w:r w:rsidRPr="008A68F9">
        <w:rPr>
          <w:rFonts w:eastAsiaTheme="majorEastAsia" w:cs="Arial"/>
          <w:b/>
          <w:sz w:val="24"/>
          <w:szCs w:val="24"/>
        </w:rPr>
        <w:t xml:space="preserve"> 04 lugares cor preta.</w:t>
      </w:r>
    </w:p>
    <w:p w:rsidR="008A68F9" w:rsidRPr="008A68F9" w:rsidRDefault="008A68F9" w:rsidP="008A68F9">
      <w:pPr>
        <w:jc w:val="both"/>
        <w:rPr>
          <w:rFonts w:eastAsiaTheme="majorEastAsia" w:cs="Arial"/>
          <w:sz w:val="24"/>
          <w:szCs w:val="24"/>
        </w:rPr>
      </w:pPr>
      <w:r w:rsidRPr="008A68F9">
        <w:rPr>
          <w:rFonts w:eastAsiaTheme="majorEastAsia" w:cs="Arial"/>
          <w:sz w:val="24"/>
          <w:szCs w:val="24"/>
        </w:rPr>
        <w:t xml:space="preserve">Descrição: Cadeira </w:t>
      </w:r>
      <w:proofErr w:type="spellStart"/>
      <w:r w:rsidRPr="008A68F9">
        <w:rPr>
          <w:rFonts w:eastAsiaTheme="majorEastAsia" w:cs="Arial"/>
          <w:sz w:val="24"/>
          <w:szCs w:val="24"/>
        </w:rPr>
        <w:t>plática</w:t>
      </w:r>
      <w:proofErr w:type="spellEnd"/>
      <w:r w:rsidRPr="008A68F9">
        <w:rPr>
          <w:rFonts w:eastAsiaTheme="majorEastAsia" w:cs="Arial"/>
          <w:sz w:val="24"/>
          <w:szCs w:val="24"/>
        </w:rPr>
        <w:t xml:space="preserve"> tipo </w:t>
      </w:r>
      <w:proofErr w:type="spellStart"/>
      <w:r w:rsidRPr="008A68F9">
        <w:rPr>
          <w:rFonts w:eastAsiaTheme="majorEastAsia" w:cs="Arial"/>
          <w:sz w:val="24"/>
          <w:szCs w:val="24"/>
        </w:rPr>
        <w:t>lomgarina</w:t>
      </w:r>
      <w:proofErr w:type="spellEnd"/>
      <w:r w:rsidRPr="008A68F9">
        <w:rPr>
          <w:rFonts w:eastAsiaTheme="majorEastAsia" w:cs="Arial"/>
          <w:sz w:val="24"/>
          <w:szCs w:val="24"/>
        </w:rPr>
        <w:t xml:space="preserve"> com base fixa encosto e acento em polietileno suporte de peso 130 kg.</w:t>
      </w:r>
    </w:p>
    <w:p w:rsidR="008A68F9" w:rsidRPr="008A68F9" w:rsidRDefault="008A68F9" w:rsidP="008A68F9">
      <w:pPr>
        <w:rPr>
          <w:rFonts w:eastAsiaTheme="majorEastAsia" w:cs="Arial"/>
          <w:sz w:val="24"/>
          <w:szCs w:val="24"/>
        </w:rPr>
      </w:pPr>
      <w:r w:rsidRPr="008A68F9">
        <w:rPr>
          <w:rFonts w:eastAsiaTheme="majorEastAsia" w:cs="Arial"/>
          <w:b/>
          <w:bCs/>
          <w:sz w:val="24"/>
          <w:szCs w:val="24"/>
        </w:rPr>
        <w:t>Preço Médio</w:t>
      </w:r>
      <w:r w:rsidRPr="008A68F9">
        <w:rPr>
          <w:rFonts w:eastAsiaTheme="majorEastAsia" w:cs="Arial"/>
          <w:sz w:val="24"/>
          <w:szCs w:val="24"/>
        </w:rPr>
        <w:t>: R$ 572,00</w:t>
      </w:r>
    </w:p>
    <w:p w:rsidR="008A68F9" w:rsidRPr="008A68F9" w:rsidRDefault="008A68F9" w:rsidP="008A68F9">
      <w:pPr>
        <w:jc w:val="both"/>
        <w:rPr>
          <w:rFonts w:eastAsiaTheme="majorEastAsia" w:cs="Arial"/>
          <w:sz w:val="24"/>
          <w:szCs w:val="24"/>
        </w:rPr>
      </w:pPr>
      <w:r w:rsidRPr="008A68F9">
        <w:rPr>
          <w:rFonts w:eastAsiaTheme="majorEastAsia" w:cs="Arial"/>
          <w:b/>
          <w:bCs/>
          <w:sz w:val="24"/>
          <w:szCs w:val="24"/>
        </w:rPr>
        <w:t>Justificativa</w:t>
      </w:r>
      <w:r w:rsidRPr="008A68F9">
        <w:rPr>
          <w:rFonts w:eastAsiaTheme="majorEastAsia" w:cs="Arial"/>
          <w:sz w:val="24"/>
          <w:szCs w:val="24"/>
        </w:rPr>
        <w:t>: A Longarina permitirá uma melhor adequação aos usuários das instituições públicas.</w:t>
      </w:r>
    </w:p>
    <w:p w:rsidR="008A68F9" w:rsidRPr="008A68F9" w:rsidRDefault="008A68F9" w:rsidP="008A68F9">
      <w:pPr>
        <w:rPr>
          <w:rFonts w:eastAsiaTheme="majorEastAsia" w:cs="Arial"/>
          <w:b/>
          <w:sz w:val="24"/>
          <w:szCs w:val="24"/>
        </w:rPr>
      </w:pPr>
      <w:proofErr w:type="gramStart"/>
      <w:r w:rsidRPr="008A68F9">
        <w:rPr>
          <w:rFonts w:eastAsiaTheme="majorEastAsia" w:cs="Arial"/>
          <w:b/>
          <w:sz w:val="24"/>
          <w:szCs w:val="24"/>
        </w:rPr>
        <w:t>Garantia :</w:t>
      </w:r>
      <w:proofErr w:type="gramEnd"/>
      <w:r w:rsidRPr="008A68F9">
        <w:rPr>
          <w:rFonts w:eastAsiaTheme="majorEastAsia" w:cs="Arial"/>
          <w:b/>
          <w:sz w:val="24"/>
          <w:szCs w:val="24"/>
        </w:rPr>
        <w:t xml:space="preserve"> 05 anos contra defeito de fabricação na </w:t>
      </w:r>
      <w:proofErr w:type="spellStart"/>
      <w:r w:rsidRPr="008A68F9">
        <w:rPr>
          <w:rFonts w:eastAsiaTheme="majorEastAsia" w:cs="Arial"/>
          <w:b/>
          <w:sz w:val="24"/>
          <w:szCs w:val="24"/>
        </w:rPr>
        <w:t>estrututa</w:t>
      </w:r>
      <w:proofErr w:type="spellEnd"/>
      <w:r w:rsidRPr="008A68F9">
        <w:rPr>
          <w:rFonts w:eastAsiaTheme="majorEastAsia" w:cs="Arial"/>
          <w:b/>
          <w:sz w:val="24"/>
          <w:szCs w:val="24"/>
        </w:rPr>
        <w:t xml:space="preserve"> metálica.</w:t>
      </w:r>
    </w:p>
    <w:p w:rsidR="008A68F9" w:rsidRPr="008A68F9" w:rsidRDefault="008A68F9" w:rsidP="008A68F9">
      <w:pPr>
        <w:rPr>
          <w:rFonts w:eastAsiaTheme="majorEastAsia" w:cs="Arial"/>
          <w:b/>
          <w:sz w:val="24"/>
          <w:szCs w:val="24"/>
        </w:rPr>
      </w:pPr>
      <w:r w:rsidRPr="008A68F9">
        <w:rPr>
          <w:rFonts w:eastAsiaTheme="majorEastAsia" w:cs="Arial"/>
          <w:b/>
          <w:sz w:val="24"/>
          <w:szCs w:val="24"/>
        </w:rPr>
        <w:t>ISO 9001 e IS0 14001.</w:t>
      </w:r>
    </w:p>
    <w:p w:rsidR="008A68F9" w:rsidRDefault="008A68F9" w:rsidP="008A68F9">
      <w:pPr>
        <w:rPr>
          <w:rFonts w:eastAsiaTheme="majorEastAsia" w:cs="Arial"/>
          <w:b/>
          <w:sz w:val="24"/>
          <w:szCs w:val="24"/>
        </w:rPr>
      </w:pPr>
      <w:r w:rsidRPr="008A68F9">
        <w:rPr>
          <w:rFonts w:eastAsiaTheme="majorEastAsia" w:cs="Arial"/>
          <w:b/>
          <w:sz w:val="24"/>
          <w:szCs w:val="24"/>
        </w:rPr>
        <w:t>ABNT NBR 13962:2018.</w:t>
      </w:r>
    </w:p>
    <w:p w:rsidR="008A68F9" w:rsidRDefault="008A68F9" w:rsidP="008A68F9">
      <w:pPr>
        <w:rPr>
          <w:rFonts w:eastAsiaTheme="majorEastAsia" w:cs="Arial"/>
          <w:b/>
          <w:sz w:val="24"/>
          <w:szCs w:val="24"/>
        </w:rPr>
      </w:pPr>
    </w:p>
    <w:p w:rsidR="008A68F9" w:rsidRPr="008A68F9" w:rsidRDefault="008A68F9" w:rsidP="008A68F9">
      <w:pPr>
        <w:rPr>
          <w:rFonts w:eastAsiaTheme="majorEastAsia" w:cs="Arial"/>
          <w:b/>
          <w:sz w:val="24"/>
          <w:szCs w:val="24"/>
        </w:rPr>
      </w:pPr>
    </w:p>
    <w:p w:rsidR="00C52ACB" w:rsidRDefault="00781490" w:rsidP="00C52ACB">
      <w:pPr>
        <w:spacing w:line="360" w:lineRule="auto"/>
        <w:jc w:val="both"/>
        <w:rPr>
          <w:rFonts w:cs="Arial"/>
          <w:sz w:val="24"/>
          <w:szCs w:val="24"/>
        </w:rPr>
      </w:pPr>
      <w:r>
        <w:rPr>
          <w:rFonts w:cs="Arial"/>
          <w:sz w:val="24"/>
          <w:szCs w:val="24"/>
        </w:rPr>
        <w:t xml:space="preserve">1.3 </w:t>
      </w:r>
      <w:r w:rsidR="00C52ACB">
        <w:rPr>
          <w:rFonts w:cs="Arial"/>
          <w:sz w:val="24"/>
          <w:szCs w:val="24"/>
        </w:rPr>
        <w:t xml:space="preserve">A entrega dos produtos deverão ser feitas no seguinte endereço: Avenida Prefeito José Nunes e Abreu, nº 6.000, centro, Santo Antônio das Missões-RS, em até 60 </w:t>
      </w:r>
      <w:proofErr w:type="gramStart"/>
      <w:r w:rsidR="00C52ACB">
        <w:rPr>
          <w:rFonts w:cs="Arial"/>
          <w:sz w:val="24"/>
          <w:szCs w:val="24"/>
        </w:rPr>
        <w:t>( sessenta</w:t>
      </w:r>
      <w:proofErr w:type="gramEnd"/>
      <w:r w:rsidR="00C52ACB">
        <w:rPr>
          <w:rFonts w:cs="Arial"/>
          <w:sz w:val="24"/>
          <w:szCs w:val="24"/>
        </w:rPr>
        <w:t xml:space="preserve"> ) dias úteis da ordem de fornecimento, em horário de expediente, devendo comunicar-se previamente com o fiscal da ata de registro de preços e/ou contrato, para que esse acompanhe a entrega.</w:t>
      </w:r>
    </w:p>
    <w:p w:rsidR="00C52ACB" w:rsidRDefault="00C52ACB" w:rsidP="00C52ACB">
      <w:pPr>
        <w:spacing w:line="360" w:lineRule="auto"/>
        <w:jc w:val="both"/>
        <w:rPr>
          <w:rFonts w:cs="Arial"/>
          <w:sz w:val="24"/>
          <w:szCs w:val="24"/>
        </w:rPr>
      </w:pPr>
    </w:p>
    <w:p w:rsidR="00C52ACB" w:rsidRDefault="00C52ACB" w:rsidP="00C52ACB">
      <w:pPr>
        <w:spacing w:line="360" w:lineRule="auto"/>
        <w:jc w:val="both"/>
        <w:rPr>
          <w:rFonts w:cs="Arial"/>
          <w:b/>
          <w:sz w:val="24"/>
          <w:szCs w:val="24"/>
        </w:rPr>
      </w:pPr>
      <w:r>
        <w:rPr>
          <w:rFonts w:cs="Arial"/>
          <w:b/>
          <w:sz w:val="24"/>
          <w:szCs w:val="24"/>
        </w:rPr>
        <w:t>2. CREDENCIAMENTO E PARTICIPAÇÃO DO CERTAME</w:t>
      </w:r>
    </w:p>
    <w:p w:rsidR="00C52ACB" w:rsidRDefault="00C52ACB" w:rsidP="00C52ACB">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C52ACB" w:rsidRDefault="00C52ACB" w:rsidP="00C52ACB">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C52ACB" w:rsidRDefault="00C52ACB" w:rsidP="00C52ACB">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C52ACB" w:rsidRDefault="00C52ACB" w:rsidP="00C52ACB">
      <w:pPr>
        <w:spacing w:line="360" w:lineRule="auto"/>
        <w:jc w:val="both"/>
        <w:rPr>
          <w:rFonts w:cs="Arial"/>
          <w:sz w:val="24"/>
          <w:szCs w:val="24"/>
        </w:rPr>
      </w:pPr>
      <w:r>
        <w:rPr>
          <w:rFonts w:cs="Arial"/>
          <w:b/>
          <w:bCs/>
          <w:sz w:val="24"/>
          <w:szCs w:val="24"/>
        </w:rPr>
        <w:lastRenderedPageBreak/>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C52ACB" w:rsidRDefault="00C52ACB" w:rsidP="00C52ACB">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C52ACB" w:rsidRDefault="00C52ACB" w:rsidP="00C52ACB">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C52ACB" w:rsidRDefault="00C52ACB" w:rsidP="00C52ACB">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C52ACB" w:rsidRDefault="00C52ACB" w:rsidP="00C52ACB">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C52ACB" w:rsidRDefault="00C52ACB" w:rsidP="00C52ACB">
      <w:pPr>
        <w:spacing w:line="360" w:lineRule="auto"/>
        <w:jc w:val="both"/>
        <w:rPr>
          <w:rFonts w:cs="Arial"/>
          <w:sz w:val="24"/>
          <w:szCs w:val="24"/>
        </w:rPr>
      </w:pPr>
    </w:p>
    <w:p w:rsidR="00C52ACB" w:rsidRDefault="00C52ACB" w:rsidP="00C52ACB">
      <w:pPr>
        <w:spacing w:line="360" w:lineRule="auto"/>
        <w:jc w:val="both"/>
        <w:rPr>
          <w:rFonts w:cs="Arial"/>
          <w:b/>
          <w:sz w:val="24"/>
          <w:szCs w:val="24"/>
        </w:rPr>
      </w:pPr>
      <w:r>
        <w:rPr>
          <w:rFonts w:cs="Arial"/>
          <w:b/>
          <w:sz w:val="24"/>
          <w:szCs w:val="24"/>
        </w:rPr>
        <w:t>3. ENVIO DAS PROPOSTAS</w:t>
      </w:r>
    </w:p>
    <w:p w:rsidR="00C52ACB" w:rsidRDefault="00C52ACB" w:rsidP="00C52ACB">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C52ACB" w:rsidRDefault="00C52ACB" w:rsidP="00C52ACB">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C52ACB" w:rsidRDefault="00C52ACB" w:rsidP="00C52ACB">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C52ACB" w:rsidRDefault="00C52ACB" w:rsidP="00C52ACB">
      <w:pPr>
        <w:pStyle w:val="Default"/>
        <w:spacing w:line="360" w:lineRule="auto"/>
        <w:jc w:val="both"/>
        <w:rPr>
          <w:b/>
          <w:bCs/>
          <w:color w:val="auto"/>
        </w:rPr>
      </w:pPr>
      <w:r>
        <w:rPr>
          <w:b/>
          <w:color w:val="auto"/>
        </w:rPr>
        <w:lastRenderedPageBreak/>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C52ACB" w:rsidRDefault="00C52ACB" w:rsidP="00C52ACB">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C52ACB" w:rsidRDefault="00C52ACB" w:rsidP="00C52ACB">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C52ACB" w:rsidRDefault="00C52ACB" w:rsidP="00C52ACB">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C52ACB" w:rsidRDefault="00C52ACB" w:rsidP="00C52ACB">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C52ACB" w:rsidRDefault="00C52ACB" w:rsidP="00C52ACB">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C52ACB" w:rsidRDefault="00C52ACB" w:rsidP="00C52ACB">
      <w:pPr>
        <w:spacing w:line="360" w:lineRule="auto"/>
        <w:jc w:val="both"/>
        <w:rPr>
          <w:rFonts w:cs="Arial"/>
          <w:b/>
          <w:sz w:val="24"/>
          <w:szCs w:val="24"/>
        </w:rPr>
      </w:pPr>
    </w:p>
    <w:p w:rsidR="00C52ACB" w:rsidRDefault="00C52ACB" w:rsidP="00C52ACB">
      <w:pPr>
        <w:spacing w:line="360" w:lineRule="auto"/>
        <w:jc w:val="both"/>
        <w:rPr>
          <w:rFonts w:cs="Arial"/>
          <w:b/>
          <w:sz w:val="24"/>
          <w:szCs w:val="24"/>
        </w:rPr>
      </w:pPr>
      <w:r>
        <w:rPr>
          <w:rFonts w:cs="Arial"/>
          <w:b/>
          <w:sz w:val="24"/>
          <w:szCs w:val="24"/>
        </w:rPr>
        <w:t>4. PROPOSTA</w:t>
      </w:r>
    </w:p>
    <w:p w:rsidR="00C52ACB" w:rsidRDefault="00C52ACB" w:rsidP="00C52ACB">
      <w:pPr>
        <w:spacing w:line="360" w:lineRule="auto"/>
        <w:jc w:val="both"/>
        <w:rPr>
          <w:rFonts w:cs="Arial"/>
          <w:bCs/>
          <w:sz w:val="24"/>
          <w:szCs w:val="24"/>
        </w:rPr>
      </w:pPr>
      <w:r>
        <w:rPr>
          <w:rFonts w:cs="Arial"/>
          <w:b/>
          <w:sz w:val="24"/>
          <w:szCs w:val="24"/>
        </w:rPr>
        <w:lastRenderedPageBreak/>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C52ACB" w:rsidRDefault="00C52ACB" w:rsidP="00C52ACB">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C52ACB" w:rsidRDefault="00C52ACB" w:rsidP="00C52ACB">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C52ACB" w:rsidRDefault="00C52ACB" w:rsidP="00C52ACB">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C52ACB" w:rsidRDefault="00C52ACB" w:rsidP="00C52ACB">
      <w:pPr>
        <w:spacing w:line="360" w:lineRule="auto"/>
        <w:jc w:val="both"/>
        <w:rPr>
          <w:rFonts w:cs="Arial"/>
          <w:bCs/>
          <w:sz w:val="24"/>
          <w:szCs w:val="24"/>
        </w:rPr>
      </w:pPr>
    </w:p>
    <w:p w:rsidR="00C52ACB" w:rsidRDefault="00C52ACB" w:rsidP="00C52ACB">
      <w:pPr>
        <w:spacing w:line="360" w:lineRule="auto"/>
        <w:jc w:val="both"/>
        <w:rPr>
          <w:rFonts w:cs="Arial"/>
          <w:b/>
          <w:sz w:val="24"/>
          <w:szCs w:val="24"/>
        </w:rPr>
      </w:pPr>
      <w:r>
        <w:rPr>
          <w:rFonts w:cs="Arial"/>
          <w:b/>
          <w:sz w:val="24"/>
          <w:szCs w:val="24"/>
        </w:rPr>
        <w:t>5. DOCUMENTOS DE HABILITAÇÃO</w:t>
      </w:r>
    </w:p>
    <w:p w:rsidR="00C52ACB" w:rsidRDefault="00C52ACB" w:rsidP="00C52ACB">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C52ACB" w:rsidRDefault="00C52ACB" w:rsidP="00C52ACB">
      <w:pPr>
        <w:tabs>
          <w:tab w:val="left" w:pos="1134"/>
        </w:tabs>
        <w:spacing w:line="360" w:lineRule="auto"/>
        <w:jc w:val="both"/>
        <w:rPr>
          <w:rFonts w:cs="Arial"/>
          <w:sz w:val="24"/>
          <w:szCs w:val="24"/>
        </w:rPr>
      </w:pPr>
    </w:p>
    <w:p w:rsidR="00C52ACB" w:rsidRDefault="00C52ACB" w:rsidP="00C52ACB">
      <w:pPr>
        <w:tabs>
          <w:tab w:val="left" w:pos="1134"/>
        </w:tabs>
        <w:spacing w:line="360" w:lineRule="auto"/>
        <w:jc w:val="both"/>
        <w:rPr>
          <w:rFonts w:cs="Arial"/>
          <w:b/>
          <w:sz w:val="24"/>
          <w:szCs w:val="24"/>
        </w:rPr>
      </w:pPr>
      <w:r>
        <w:rPr>
          <w:rFonts w:cs="Arial"/>
          <w:b/>
          <w:sz w:val="24"/>
          <w:szCs w:val="24"/>
        </w:rPr>
        <w:t>5.1. HABILITAÇÃO JURÍDICA</w:t>
      </w:r>
    </w:p>
    <w:p w:rsidR="00C52ACB" w:rsidRDefault="00C52ACB" w:rsidP="00C52ACB">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C52ACB" w:rsidRDefault="00C52ACB" w:rsidP="00C52ACB">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C52ACB" w:rsidRDefault="00C52ACB" w:rsidP="00C52ACB">
      <w:pPr>
        <w:pStyle w:val="NormalWeb"/>
        <w:spacing w:before="0" w:beforeAutospacing="0" w:after="0" w:afterAutospacing="0" w:line="360" w:lineRule="auto"/>
        <w:jc w:val="both"/>
        <w:rPr>
          <w:rFonts w:ascii="Arial" w:hAnsi="Arial" w:cs="Arial"/>
        </w:rPr>
      </w:pPr>
      <w:r>
        <w:rPr>
          <w:rFonts w:ascii="Arial" w:hAnsi="Arial" w:cs="Arial"/>
          <w:b/>
        </w:rPr>
        <w:lastRenderedPageBreak/>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C52ACB" w:rsidRDefault="00C52ACB" w:rsidP="00C52ACB">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C52ACB" w:rsidRDefault="00C52ACB" w:rsidP="00C52ACB">
      <w:pPr>
        <w:tabs>
          <w:tab w:val="left" w:pos="1134"/>
        </w:tabs>
        <w:spacing w:line="360" w:lineRule="auto"/>
        <w:jc w:val="both"/>
        <w:rPr>
          <w:rFonts w:cs="Arial"/>
          <w:b/>
          <w:sz w:val="24"/>
          <w:szCs w:val="24"/>
        </w:rPr>
      </w:pPr>
    </w:p>
    <w:p w:rsidR="00C52ACB" w:rsidRDefault="00C52ACB" w:rsidP="00C52ACB">
      <w:pPr>
        <w:tabs>
          <w:tab w:val="left" w:pos="1134"/>
        </w:tabs>
        <w:spacing w:line="360" w:lineRule="auto"/>
        <w:jc w:val="both"/>
        <w:rPr>
          <w:rFonts w:cs="Arial"/>
          <w:b/>
          <w:sz w:val="24"/>
          <w:szCs w:val="24"/>
        </w:rPr>
      </w:pPr>
      <w:r>
        <w:rPr>
          <w:rFonts w:cs="Arial"/>
          <w:b/>
          <w:sz w:val="24"/>
          <w:szCs w:val="24"/>
        </w:rPr>
        <w:t>5.2. HABILITAÇÃO FISCAL, SOCIAL E TRABALHISTA</w:t>
      </w:r>
    </w:p>
    <w:p w:rsidR="00C52ACB" w:rsidRDefault="00C52ACB" w:rsidP="00C52ACB">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C52ACB" w:rsidRDefault="00C52ACB" w:rsidP="00C52ACB">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C52ACB" w:rsidRDefault="00C52ACB" w:rsidP="00C52ACB">
      <w:pPr>
        <w:pStyle w:val="NormalWeb"/>
        <w:spacing w:before="0" w:beforeAutospacing="0" w:after="0" w:afterAutospacing="0" w:line="360" w:lineRule="auto"/>
        <w:jc w:val="both"/>
        <w:rPr>
          <w:rFonts w:ascii="Arial" w:hAnsi="Arial" w:cs="Arial"/>
        </w:rPr>
      </w:pPr>
      <w:r w:rsidRPr="00751D97">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C52ACB" w:rsidRDefault="00C52ACB" w:rsidP="00C52ACB">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C52ACB" w:rsidRDefault="00C52ACB" w:rsidP="00C52ACB">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C52ACB" w:rsidRDefault="00C52ACB" w:rsidP="00C52ACB">
      <w:pPr>
        <w:pStyle w:val="NormalWeb"/>
        <w:spacing w:before="0" w:beforeAutospacing="0" w:after="0" w:afterAutospacing="0" w:line="360" w:lineRule="auto"/>
        <w:jc w:val="both"/>
        <w:rPr>
          <w:rFonts w:ascii="Arial" w:hAnsi="Arial" w:cs="Arial"/>
        </w:rPr>
      </w:pPr>
    </w:p>
    <w:p w:rsidR="00C52ACB" w:rsidRDefault="00C52ACB" w:rsidP="00C52ACB">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C52ACB" w:rsidRDefault="00C52ACB" w:rsidP="00C52ACB">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C52ACB" w:rsidRDefault="00C52ACB" w:rsidP="00C52ACB">
      <w:pPr>
        <w:pStyle w:val="Default"/>
        <w:spacing w:line="360" w:lineRule="auto"/>
        <w:jc w:val="both"/>
        <w:rPr>
          <w:b/>
          <w:bCs/>
          <w:color w:val="FF0000"/>
        </w:rPr>
      </w:pPr>
    </w:p>
    <w:p w:rsidR="00C52ACB" w:rsidRDefault="00C52ACB" w:rsidP="00C52ACB">
      <w:pPr>
        <w:spacing w:line="360" w:lineRule="auto"/>
        <w:jc w:val="both"/>
        <w:rPr>
          <w:rFonts w:cs="Arial"/>
          <w:b/>
          <w:sz w:val="24"/>
          <w:szCs w:val="24"/>
        </w:rPr>
      </w:pPr>
      <w:r>
        <w:rPr>
          <w:rFonts w:cs="Arial"/>
          <w:b/>
          <w:sz w:val="24"/>
          <w:szCs w:val="24"/>
        </w:rPr>
        <w:t>6. VEDAÇÕES</w:t>
      </w:r>
    </w:p>
    <w:p w:rsidR="00C52ACB" w:rsidRDefault="00C52ACB" w:rsidP="00C52ACB">
      <w:pPr>
        <w:spacing w:line="360" w:lineRule="auto"/>
        <w:jc w:val="both"/>
        <w:rPr>
          <w:rFonts w:cs="Arial"/>
          <w:sz w:val="24"/>
          <w:szCs w:val="24"/>
        </w:rPr>
      </w:pPr>
      <w:proofErr w:type="gramStart"/>
      <w:r>
        <w:rPr>
          <w:rFonts w:cs="Arial"/>
          <w:b/>
          <w:sz w:val="24"/>
          <w:szCs w:val="24"/>
        </w:rPr>
        <w:lastRenderedPageBreak/>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C52ACB" w:rsidRDefault="00C52ACB" w:rsidP="00C52ACB">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C52ACB" w:rsidRDefault="00C52ACB" w:rsidP="00C52ACB">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C52ACB" w:rsidRDefault="00C52ACB" w:rsidP="00C52ACB">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C52ACB" w:rsidRDefault="00C52ACB" w:rsidP="00C52ACB">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C52ACB" w:rsidRDefault="00C52ACB" w:rsidP="00C52ACB">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C52ACB" w:rsidRDefault="00C52ACB" w:rsidP="00C52ACB">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C52ACB" w:rsidRDefault="00C52ACB" w:rsidP="00C52ACB">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w:t>
      </w:r>
      <w:r>
        <w:rPr>
          <w:rFonts w:cs="Arial"/>
          <w:sz w:val="24"/>
          <w:szCs w:val="24"/>
        </w:rPr>
        <w:lastRenderedPageBreak/>
        <w:t>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C52ACB" w:rsidRDefault="00C52ACB" w:rsidP="00C52ACB">
      <w:pPr>
        <w:tabs>
          <w:tab w:val="left" w:pos="1134"/>
        </w:tabs>
        <w:spacing w:line="360" w:lineRule="auto"/>
        <w:jc w:val="both"/>
        <w:rPr>
          <w:rFonts w:cs="Arial"/>
          <w:sz w:val="24"/>
          <w:szCs w:val="24"/>
        </w:rPr>
      </w:pPr>
    </w:p>
    <w:p w:rsidR="00C52ACB" w:rsidRDefault="00C52ACB" w:rsidP="00C52ACB">
      <w:pPr>
        <w:spacing w:line="360" w:lineRule="auto"/>
        <w:jc w:val="both"/>
        <w:rPr>
          <w:rFonts w:cs="Arial"/>
          <w:b/>
          <w:sz w:val="24"/>
          <w:szCs w:val="24"/>
        </w:rPr>
      </w:pPr>
      <w:r>
        <w:rPr>
          <w:rFonts w:cs="Arial"/>
          <w:b/>
          <w:sz w:val="24"/>
          <w:szCs w:val="24"/>
        </w:rPr>
        <w:t>7. ABERTURA DA SESSÃO PÚBLICA</w:t>
      </w:r>
    </w:p>
    <w:p w:rsidR="00C52ACB" w:rsidRDefault="00C52ACB" w:rsidP="00C52ACB">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C52ACB" w:rsidRDefault="00C52ACB" w:rsidP="00C52ACB">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C52ACB" w:rsidRDefault="00C52ACB" w:rsidP="00C52ACB">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C52ACB" w:rsidRDefault="00C52ACB" w:rsidP="00C52ACB">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C52ACB" w:rsidRDefault="00C52ACB" w:rsidP="00C52ACB">
      <w:pPr>
        <w:tabs>
          <w:tab w:val="left" w:pos="1134"/>
        </w:tabs>
        <w:spacing w:line="360" w:lineRule="auto"/>
        <w:jc w:val="both"/>
        <w:rPr>
          <w:rFonts w:cs="Arial"/>
          <w:bCs/>
          <w:sz w:val="24"/>
          <w:szCs w:val="24"/>
        </w:rPr>
      </w:pPr>
    </w:p>
    <w:p w:rsidR="00C52ACB" w:rsidRDefault="00C52ACB" w:rsidP="00C52ACB">
      <w:pPr>
        <w:spacing w:line="360" w:lineRule="auto"/>
        <w:jc w:val="both"/>
        <w:rPr>
          <w:rFonts w:cs="Arial"/>
          <w:b/>
          <w:sz w:val="24"/>
          <w:szCs w:val="24"/>
        </w:rPr>
      </w:pPr>
      <w:r>
        <w:rPr>
          <w:rFonts w:cs="Arial"/>
          <w:b/>
          <w:sz w:val="24"/>
          <w:szCs w:val="24"/>
        </w:rPr>
        <w:t>8. CLASSIFICAÇÃO INICIAL DAS PROPOSTAS E FORMULAÇÃO DE LANCES</w:t>
      </w:r>
    </w:p>
    <w:p w:rsidR="00C52ACB" w:rsidRDefault="00C52ACB" w:rsidP="00C52ACB">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C52ACB" w:rsidRDefault="00C52ACB" w:rsidP="00C52ACB">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C52ACB" w:rsidRDefault="00C52ACB" w:rsidP="00C52ACB">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C52ACB" w:rsidRDefault="00C52ACB" w:rsidP="00C52ACB">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C52ACB" w:rsidRDefault="00C52ACB" w:rsidP="00C52ACB">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lastRenderedPageBreak/>
        <w:t>c)</w:t>
      </w:r>
      <w:r>
        <w:rPr>
          <w:rFonts w:ascii="Arial" w:hAnsi="Arial" w:cs="Arial"/>
        </w:rPr>
        <w:t xml:space="preserve"> apresentarem preços inexequíveis ou permanecerem acima do orçamento estimado para a contratação após a fase de lances;</w:t>
      </w:r>
    </w:p>
    <w:p w:rsidR="00C52ACB" w:rsidRDefault="00C52ACB" w:rsidP="00C52ACB">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C52ACB" w:rsidRDefault="00C52ACB" w:rsidP="00C52ACB">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C52ACB" w:rsidRDefault="00C52ACB" w:rsidP="00C52ACB">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C52ACB" w:rsidRDefault="00C52ACB" w:rsidP="00C52ACB">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C52ACB" w:rsidRDefault="00C52ACB" w:rsidP="00C52ACB">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C52ACB" w:rsidRDefault="00C52ACB" w:rsidP="00C52ACB">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C52ACB" w:rsidRDefault="00C52ACB" w:rsidP="00C52ACB">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C52ACB" w:rsidRDefault="00C52ACB" w:rsidP="00C52ACB">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C52ACB" w:rsidRDefault="00C52ACB" w:rsidP="00C52ACB">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C52ACB" w:rsidRDefault="00C52ACB" w:rsidP="00C52ACB">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C52ACB" w:rsidRDefault="00C52ACB" w:rsidP="00C52ACB">
      <w:pPr>
        <w:tabs>
          <w:tab w:val="left" w:pos="1134"/>
        </w:tabs>
        <w:spacing w:line="360" w:lineRule="auto"/>
        <w:jc w:val="both"/>
        <w:rPr>
          <w:rFonts w:cs="Arial"/>
          <w:sz w:val="24"/>
          <w:szCs w:val="24"/>
        </w:rPr>
      </w:pPr>
      <w:r>
        <w:rPr>
          <w:rFonts w:cs="Arial"/>
          <w:b/>
          <w:bCs/>
          <w:sz w:val="24"/>
          <w:szCs w:val="24"/>
        </w:rPr>
        <w:lastRenderedPageBreak/>
        <w:t xml:space="preserve">8.7.4. </w:t>
      </w:r>
      <w:r>
        <w:rPr>
          <w:rFonts w:cs="Arial"/>
          <w:sz w:val="24"/>
          <w:szCs w:val="24"/>
        </w:rPr>
        <w:t xml:space="preserve">O intervalo mínimo de diferença de valores entre os lances será de R$ 0,10 </w:t>
      </w:r>
      <w:proofErr w:type="gramStart"/>
      <w:r>
        <w:rPr>
          <w:rFonts w:cs="Arial"/>
          <w:sz w:val="24"/>
          <w:szCs w:val="24"/>
        </w:rPr>
        <w:t>( dez</w:t>
      </w:r>
      <w:proofErr w:type="gramEnd"/>
      <w:r>
        <w:rPr>
          <w:rFonts w:cs="Arial"/>
          <w:sz w:val="24"/>
          <w:szCs w:val="24"/>
        </w:rPr>
        <w:t xml:space="preserve"> centavos ), que incidirá tanto em relação aos lances intermediários, quanto em relação do lance que cobrir a melhor oferta.</w:t>
      </w:r>
    </w:p>
    <w:p w:rsidR="00C52ACB" w:rsidRDefault="00C52ACB" w:rsidP="00C52ACB">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C52ACB" w:rsidRDefault="00C52ACB" w:rsidP="00C52ACB">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C52ACB" w:rsidRDefault="00C52ACB" w:rsidP="00C52ACB">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C52ACB" w:rsidRDefault="00C52ACB" w:rsidP="00C52ACB">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C52ACB" w:rsidRDefault="00C52ACB" w:rsidP="00C52ACB">
      <w:pPr>
        <w:pStyle w:val="NormalWeb"/>
        <w:spacing w:before="0" w:beforeAutospacing="0" w:after="0" w:afterAutospacing="0" w:line="360" w:lineRule="auto"/>
        <w:jc w:val="both"/>
        <w:rPr>
          <w:rFonts w:ascii="Arial" w:hAnsi="Arial" w:cs="Arial"/>
          <w:b/>
          <w:sz w:val="22"/>
          <w:szCs w:val="22"/>
        </w:rPr>
      </w:pPr>
    </w:p>
    <w:p w:rsidR="00C52ACB" w:rsidRDefault="00C52ACB" w:rsidP="00C52ACB">
      <w:pPr>
        <w:tabs>
          <w:tab w:val="left" w:pos="1134"/>
        </w:tabs>
        <w:spacing w:line="360" w:lineRule="auto"/>
        <w:jc w:val="both"/>
        <w:rPr>
          <w:rFonts w:cs="Arial"/>
          <w:b/>
          <w:sz w:val="24"/>
          <w:szCs w:val="24"/>
        </w:rPr>
      </w:pPr>
      <w:r>
        <w:rPr>
          <w:rFonts w:cs="Arial"/>
          <w:b/>
          <w:sz w:val="24"/>
          <w:szCs w:val="24"/>
        </w:rPr>
        <w:t>9. MODO DE DISPUTA</w:t>
      </w:r>
    </w:p>
    <w:p w:rsidR="00C52ACB" w:rsidRDefault="00C52ACB" w:rsidP="00C52ACB">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C52ACB" w:rsidRDefault="00C52ACB" w:rsidP="00C52ACB">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C52ACB" w:rsidRDefault="00C52ACB" w:rsidP="00C52ACB">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C52ACB" w:rsidRDefault="00C52ACB" w:rsidP="00C52ACB">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C52ACB" w:rsidRDefault="00C52ACB" w:rsidP="00C52ACB">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w:t>
      </w:r>
      <w:r>
        <w:rPr>
          <w:rFonts w:cs="Arial"/>
          <w:sz w:val="24"/>
          <w:szCs w:val="24"/>
        </w:rPr>
        <w:lastRenderedPageBreak/>
        <w:t>de envio de lances, em prol da consecução do melhor preço, se a diferença em relação à proposta classificada em segundo lugar for de pelo menos 5%.</w:t>
      </w:r>
    </w:p>
    <w:p w:rsidR="00C52ACB" w:rsidRDefault="00C52ACB" w:rsidP="00C52ACB">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C52ACB" w:rsidRDefault="00C52ACB" w:rsidP="00C52ACB">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C52ACB" w:rsidRDefault="00C52ACB" w:rsidP="00C52ACB">
      <w:pPr>
        <w:tabs>
          <w:tab w:val="left" w:pos="1134"/>
        </w:tabs>
        <w:spacing w:line="360" w:lineRule="auto"/>
        <w:jc w:val="both"/>
        <w:rPr>
          <w:rFonts w:cs="Arial"/>
          <w:sz w:val="24"/>
          <w:szCs w:val="24"/>
        </w:rPr>
      </w:pPr>
    </w:p>
    <w:p w:rsidR="00C52ACB" w:rsidRDefault="00C52ACB" w:rsidP="00C52ACB">
      <w:pPr>
        <w:tabs>
          <w:tab w:val="left" w:pos="1134"/>
        </w:tabs>
        <w:spacing w:line="360" w:lineRule="auto"/>
        <w:jc w:val="both"/>
        <w:rPr>
          <w:rFonts w:cs="Arial"/>
          <w:b/>
          <w:sz w:val="24"/>
          <w:szCs w:val="24"/>
        </w:rPr>
      </w:pPr>
      <w:r>
        <w:rPr>
          <w:rFonts w:cs="Arial"/>
          <w:b/>
          <w:sz w:val="24"/>
          <w:szCs w:val="24"/>
        </w:rPr>
        <w:t>10. CRITÉRIOS DE DESEMPATE</w:t>
      </w:r>
    </w:p>
    <w:p w:rsidR="00C52ACB" w:rsidRDefault="00C52ACB" w:rsidP="00C52ACB">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C52ACB" w:rsidRDefault="00C52ACB" w:rsidP="00C52ACB">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C52ACB" w:rsidRDefault="00C52ACB" w:rsidP="00C52ACB">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C52ACB" w:rsidRDefault="00C52ACB" w:rsidP="00C52ACB">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C52ACB" w:rsidRDefault="00C52ACB" w:rsidP="00C52ACB">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w:t>
      </w:r>
      <w:r>
        <w:rPr>
          <w:rFonts w:cs="Arial"/>
          <w:sz w:val="24"/>
          <w:szCs w:val="24"/>
        </w:rPr>
        <w:lastRenderedPageBreak/>
        <w:t xml:space="preserve">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C52ACB" w:rsidRDefault="00C52ACB" w:rsidP="00C52ACB">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C52ACB" w:rsidRDefault="00C52ACB" w:rsidP="00C52ACB">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C52ACB" w:rsidRDefault="00C52ACB" w:rsidP="00C52ACB">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C52ACB" w:rsidRDefault="00C52ACB" w:rsidP="00C52ACB">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C52ACB" w:rsidRDefault="00C52ACB" w:rsidP="00C52ACB">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C52ACB" w:rsidRDefault="00C52ACB" w:rsidP="00C52ACB">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C52ACB" w:rsidRDefault="00C52ACB" w:rsidP="00C52ACB">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C52ACB" w:rsidRDefault="00C52ACB" w:rsidP="00C52ACB">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C52ACB" w:rsidRDefault="00C52ACB" w:rsidP="00C52ACB">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C52ACB" w:rsidRDefault="00C52ACB" w:rsidP="00C52ACB">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C52ACB" w:rsidRDefault="00C52ACB" w:rsidP="00C52ACB">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C52ACB" w:rsidRDefault="00C52ACB" w:rsidP="00C52ACB">
      <w:pPr>
        <w:tabs>
          <w:tab w:val="left" w:pos="1134"/>
        </w:tabs>
        <w:spacing w:line="360" w:lineRule="auto"/>
        <w:jc w:val="both"/>
        <w:rPr>
          <w:rFonts w:cs="Arial"/>
          <w:b/>
          <w:sz w:val="24"/>
          <w:szCs w:val="24"/>
        </w:rPr>
      </w:pPr>
    </w:p>
    <w:p w:rsidR="00C52ACB" w:rsidRDefault="00C52ACB" w:rsidP="00C52ACB">
      <w:pPr>
        <w:tabs>
          <w:tab w:val="left" w:pos="1134"/>
        </w:tabs>
        <w:spacing w:line="360" w:lineRule="auto"/>
        <w:jc w:val="both"/>
        <w:rPr>
          <w:rFonts w:cs="Arial"/>
          <w:b/>
          <w:sz w:val="24"/>
          <w:szCs w:val="24"/>
        </w:rPr>
      </w:pPr>
      <w:r>
        <w:rPr>
          <w:rFonts w:cs="Arial"/>
          <w:b/>
          <w:sz w:val="24"/>
          <w:szCs w:val="24"/>
        </w:rPr>
        <w:t>11. NEGOCIAÇÃO E JULGAMENTO</w:t>
      </w:r>
    </w:p>
    <w:p w:rsidR="00C52ACB" w:rsidRDefault="00C52ACB" w:rsidP="00C52ACB">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 xml:space="preserve">Encerrada a etapa de envio de lances da sessão pública, inclusive com a realização do desempate, se for o caso, o pregoeiro deverá encaminhar, pelo </w:t>
      </w:r>
      <w:r>
        <w:rPr>
          <w:rFonts w:cs="Arial"/>
          <w:sz w:val="24"/>
          <w:szCs w:val="24"/>
        </w:rPr>
        <w:lastRenderedPageBreak/>
        <w:t>sistema eletrônico, contraproposta ao licitante que tenha apresentado o melhor preço, para que seja obtida melhor proposta.</w:t>
      </w:r>
    </w:p>
    <w:p w:rsidR="00C52ACB" w:rsidRDefault="00C52ACB" w:rsidP="00C52ACB">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C52ACB" w:rsidRDefault="00C52ACB" w:rsidP="00C52ACB">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C52ACB" w:rsidRDefault="00C52ACB" w:rsidP="00C52ACB">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C52ACB" w:rsidRDefault="00C52ACB" w:rsidP="00C52ACB">
      <w:pPr>
        <w:spacing w:line="360" w:lineRule="auto"/>
        <w:jc w:val="both"/>
        <w:rPr>
          <w:rFonts w:cs="Arial"/>
          <w:sz w:val="24"/>
          <w:szCs w:val="24"/>
        </w:rPr>
      </w:pPr>
    </w:p>
    <w:p w:rsidR="00C52ACB" w:rsidRDefault="00C52ACB" w:rsidP="00C52ACB">
      <w:pPr>
        <w:tabs>
          <w:tab w:val="left" w:pos="1134"/>
        </w:tabs>
        <w:spacing w:line="360" w:lineRule="auto"/>
        <w:jc w:val="both"/>
        <w:rPr>
          <w:rFonts w:cs="Arial"/>
          <w:b/>
          <w:sz w:val="24"/>
          <w:szCs w:val="24"/>
        </w:rPr>
      </w:pPr>
      <w:r>
        <w:rPr>
          <w:rFonts w:cs="Arial"/>
          <w:b/>
          <w:sz w:val="24"/>
          <w:szCs w:val="24"/>
        </w:rPr>
        <w:t>12. VERIFICAÇÃO DA HABILITAÇÃO</w:t>
      </w:r>
    </w:p>
    <w:p w:rsidR="00C52ACB" w:rsidRDefault="00C52ACB" w:rsidP="00C52ACB">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C52ACB" w:rsidRDefault="00C52ACB" w:rsidP="00C52ACB">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C52ACB" w:rsidRDefault="00C52ACB" w:rsidP="00C52ACB">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C52ACB" w:rsidRDefault="00C52ACB" w:rsidP="00C52ACB">
      <w:pPr>
        <w:pStyle w:val="Default"/>
        <w:spacing w:line="360" w:lineRule="auto"/>
        <w:jc w:val="both"/>
      </w:pPr>
      <w:r>
        <w:rPr>
          <w:b/>
          <w:bCs/>
        </w:rPr>
        <w:t>b)</w:t>
      </w:r>
      <w:r>
        <w:t xml:space="preserve"> atualização de documentos cuja validade tenha expirado após a data de recebimento das propostas.</w:t>
      </w:r>
    </w:p>
    <w:p w:rsidR="00C52ACB" w:rsidRDefault="00C52ACB" w:rsidP="00C52ACB">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C52ACB" w:rsidRDefault="00C52ACB" w:rsidP="00C52ACB">
      <w:pPr>
        <w:spacing w:line="360" w:lineRule="auto"/>
        <w:jc w:val="both"/>
        <w:rPr>
          <w:rFonts w:cs="Arial"/>
          <w:sz w:val="24"/>
          <w:szCs w:val="24"/>
        </w:rPr>
      </w:pPr>
      <w:bookmarkStart w:id="31" w:name="_Hlk136341543"/>
      <w:bookmarkStart w:id="32" w:name="_Hlk136337734"/>
      <w:bookmarkEnd w:id="30"/>
      <w:r>
        <w:rPr>
          <w:rFonts w:cs="Arial"/>
          <w:b/>
          <w:bCs/>
          <w:sz w:val="24"/>
          <w:szCs w:val="24"/>
        </w:rPr>
        <w:lastRenderedPageBreak/>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C52ACB" w:rsidRDefault="00C52ACB" w:rsidP="00C52ACB">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C52ACB" w:rsidRDefault="00C52ACB" w:rsidP="00C52ACB">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C52ACB" w:rsidRDefault="00C52ACB" w:rsidP="00C52ACB">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C52ACB" w:rsidRDefault="00C52ACB" w:rsidP="00C52ACB">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C52ACB" w:rsidRDefault="00C52ACB" w:rsidP="00C52ACB">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C52ACB" w:rsidRDefault="00C52ACB" w:rsidP="00C52ACB">
      <w:pPr>
        <w:spacing w:line="360" w:lineRule="auto"/>
        <w:jc w:val="both"/>
        <w:rPr>
          <w:rFonts w:cs="Arial"/>
          <w:b/>
          <w:bCs/>
          <w:sz w:val="24"/>
          <w:szCs w:val="24"/>
        </w:rPr>
      </w:pPr>
    </w:p>
    <w:p w:rsidR="00C52ACB" w:rsidRDefault="00C52ACB" w:rsidP="00C52ACB">
      <w:pPr>
        <w:tabs>
          <w:tab w:val="left" w:pos="1134"/>
        </w:tabs>
        <w:spacing w:line="360" w:lineRule="auto"/>
        <w:jc w:val="both"/>
        <w:rPr>
          <w:rFonts w:cs="Arial"/>
          <w:b/>
          <w:sz w:val="24"/>
          <w:szCs w:val="24"/>
        </w:rPr>
      </w:pPr>
      <w:r>
        <w:rPr>
          <w:rFonts w:cs="Arial"/>
          <w:b/>
          <w:sz w:val="24"/>
          <w:szCs w:val="24"/>
        </w:rPr>
        <w:lastRenderedPageBreak/>
        <w:t xml:space="preserve">13. DOS RECURSOS </w:t>
      </w:r>
    </w:p>
    <w:p w:rsidR="00C52ACB" w:rsidRDefault="00C52ACB" w:rsidP="00C52ACB">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C52ACB" w:rsidRDefault="00C52ACB" w:rsidP="00C52ACB">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C52ACB" w:rsidRDefault="00C52ACB" w:rsidP="00C52ACB">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C52ACB" w:rsidRDefault="00C52ACB" w:rsidP="00C52ACB">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C52ACB" w:rsidRDefault="00C52ACB" w:rsidP="00C52ACB">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C52ACB" w:rsidRDefault="00C52ACB" w:rsidP="00C52ACB">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C52ACB" w:rsidRDefault="00C52ACB" w:rsidP="00C52ACB">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C52ACB" w:rsidRDefault="00C52ACB" w:rsidP="00C52ACB">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C52ACB" w:rsidRDefault="00C52ACB" w:rsidP="00C52ACB">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C52ACB" w:rsidRDefault="00C52ACB" w:rsidP="00C52ACB">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C52ACB" w:rsidRDefault="00C52ACB" w:rsidP="00C52ACB">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C52ACB" w:rsidRDefault="00C52ACB" w:rsidP="00C52ACB">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C52ACB" w:rsidRDefault="00C52ACB" w:rsidP="00C52ACB">
      <w:pPr>
        <w:pStyle w:val="NormalWeb"/>
        <w:spacing w:before="0" w:beforeAutospacing="0" w:after="0" w:afterAutospacing="0" w:line="360" w:lineRule="auto"/>
        <w:jc w:val="both"/>
        <w:rPr>
          <w:rFonts w:ascii="Arial" w:hAnsi="Arial" w:cs="Arial"/>
        </w:rPr>
      </w:pPr>
    </w:p>
    <w:p w:rsidR="00C52ACB" w:rsidRDefault="00C52ACB" w:rsidP="00C52ACB">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C52ACB" w:rsidRDefault="00C52ACB" w:rsidP="00C52ACB">
      <w:pPr>
        <w:pStyle w:val="NormalWeb"/>
        <w:spacing w:before="0" w:beforeAutospacing="0" w:after="0" w:afterAutospacing="0" w:line="360" w:lineRule="auto"/>
        <w:jc w:val="both"/>
        <w:rPr>
          <w:rFonts w:ascii="Arial" w:hAnsi="Arial" w:cs="Arial"/>
        </w:rPr>
      </w:pPr>
      <w:r>
        <w:rPr>
          <w:rFonts w:ascii="Arial" w:hAnsi="Arial" w:cs="Arial"/>
          <w:b/>
          <w:bCs/>
        </w:rPr>
        <w:lastRenderedPageBreak/>
        <w:t>14.1.</w:t>
      </w:r>
      <w:r>
        <w:rPr>
          <w:rFonts w:ascii="Arial" w:hAnsi="Arial" w:cs="Arial"/>
        </w:rPr>
        <w:t xml:space="preserve"> Encerradas as fases de julgamento e habilitação, e exauridos os recursos administrativos, o processo licitatório será encaminhado à autoridade superior, que poderá:</w:t>
      </w:r>
    </w:p>
    <w:p w:rsidR="00C52ACB" w:rsidRDefault="00C52ACB" w:rsidP="00C52ACB">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C52ACB" w:rsidRDefault="00C52ACB" w:rsidP="00C52ACB">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C52ACB" w:rsidRDefault="00C52ACB" w:rsidP="00C52ACB">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C52ACB" w:rsidRDefault="00C52ACB" w:rsidP="00C52ACB">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C52ACB" w:rsidRDefault="00C52ACB" w:rsidP="00C52ACB">
      <w:pPr>
        <w:tabs>
          <w:tab w:val="left" w:pos="1134"/>
        </w:tabs>
        <w:spacing w:line="360" w:lineRule="auto"/>
        <w:jc w:val="both"/>
        <w:rPr>
          <w:rFonts w:cs="Arial"/>
          <w:b/>
          <w:sz w:val="24"/>
          <w:szCs w:val="24"/>
        </w:rPr>
      </w:pPr>
      <w:bookmarkStart w:id="44" w:name="art71§1"/>
      <w:bookmarkEnd w:id="44"/>
    </w:p>
    <w:p w:rsidR="00C52ACB" w:rsidRDefault="00C52ACB" w:rsidP="00C52ACB">
      <w:pPr>
        <w:tabs>
          <w:tab w:val="left" w:pos="1134"/>
        </w:tabs>
        <w:spacing w:line="360" w:lineRule="auto"/>
        <w:jc w:val="both"/>
        <w:rPr>
          <w:rFonts w:cs="Arial"/>
          <w:b/>
          <w:sz w:val="24"/>
          <w:szCs w:val="24"/>
        </w:rPr>
      </w:pPr>
      <w:r>
        <w:rPr>
          <w:rFonts w:cs="Arial"/>
          <w:b/>
          <w:sz w:val="24"/>
          <w:szCs w:val="24"/>
        </w:rPr>
        <w:t>15. CONDIÇÕES DE CONTRATAÇÃO</w:t>
      </w:r>
    </w:p>
    <w:p w:rsidR="00C52ACB" w:rsidRDefault="00C52ACB" w:rsidP="00C52ACB">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C52ACB" w:rsidRDefault="00C52ACB" w:rsidP="00C52ACB">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C52ACB" w:rsidRDefault="00C52ACB" w:rsidP="00C52ACB">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C52ACB" w:rsidRDefault="00C52ACB" w:rsidP="00C52ACB">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C52ACB" w:rsidRDefault="00C52ACB" w:rsidP="00C52ACB">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lastRenderedPageBreak/>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C52ACB" w:rsidRDefault="00C52ACB" w:rsidP="00C52ACB">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C52ACB" w:rsidRDefault="00C52ACB" w:rsidP="00C52ACB">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C52ACB" w:rsidRDefault="00C52ACB" w:rsidP="00C52ACB">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C52ACB" w:rsidRDefault="00C52ACB" w:rsidP="00C52ACB">
      <w:pPr>
        <w:pStyle w:val="NormalWeb"/>
        <w:spacing w:before="0" w:beforeAutospacing="0" w:after="0" w:afterAutospacing="0" w:line="360" w:lineRule="auto"/>
        <w:jc w:val="both"/>
        <w:rPr>
          <w:rFonts w:ascii="Arial" w:hAnsi="Arial" w:cs="Arial"/>
        </w:rPr>
      </w:pPr>
    </w:p>
    <w:p w:rsidR="00C52ACB" w:rsidRDefault="00C52ACB" w:rsidP="00C52ACB">
      <w:pPr>
        <w:pStyle w:val="NormalWeb"/>
        <w:spacing w:before="0" w:beforeAutospacing="0" w:after="0" w:afterAutospacing="0" w:line="360" w:lineRule="auto"/>
        <w:jc w:val="both"/>
        <w:rPr>
          <w:rFonts w:ascii="Arial" w:hAnsi="Arial" w:cs="Arial"/>
        </w:rPr>
      </w:pPr>
    </w:p>
    <w:p w:rsidR="00C52ACB" w:rsidRDefault="00C52ACB" w:rsidP="00C52ACB">
      <w:pPr>
        <w:tabs>
          <w:tab w:val="left" w:pos="1134"/>
        </w:tabs>
        <w:spacing w:line="360" w:lineRule="auto"/>
        <w:jc w:val="both"/>
        <w:rPr>
          <w:rFonts w:cs="Arial"/>
          <w:b/>
          <w:sz w:val="24"/>
          <w:szCs w:val="24"/>
        </w:rPr>
      </w:pPr>
      <w:r>
        <w:rPr>
          <w:rFonts w:cs="Arial"/>
          <w:b/>
          <w:sz w:val="24"/>
          <w:szCs w:val="24"/>
        </w:rPr>
        <w:t>16. VIGÊNCIA DA ATA DE REGISTRO DE PREÇOS E/OU CONTRATO</w:t>
      </w:r>
    </w:p>
    <w:p w:rsidR="00C52ACB" w:rsidRDefault="00C52ACB" w:rsidP="00C52ACB">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C52ACB" w:rsidRDefault="00C52ACB" w:rsidP="00C52ACB">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C52ACB" w:rsidRDefault="00C52ACB" w:rsidP="00C52ACB">
      <w:pPr>
        <w:spacing w:line="360" w:lineRule="auto"/>
        <w:rPr>
          <w:rFonts w:cs="Arial"/>
          <w:b/>
          <w:sz w:val="24"/>
          <w:szCs w:val="24"/>
        </w:rPr>
      </w:pPr>
    </w:p>
    <w:p w:rsidR="00C52ACB" w:rsidRDefault="00C52ACB" w:rsidP="00C52ACB">
      <w:pPr>
        <w:spacing w:line="360" w:lineRule="auto"/>
        <w:jc w:val="both"/>
        <w:rPr>
          <w:rFonts w:cs="Arial"/>
          <w:b/>
          <w:bCs/>
          <w:sz w:val="24"/>
          <w:szCs w:val="24"/>
        </w:rPr>
      </w:pPr>
      <w:r>
        <w:rPr>
          <w:rFonts w:cs="Arial"/>
          <w:b/>
          <w:bCs/>
          <w:sz w:val="24"/>
          <w:szCs w:val="24"/>
        </w:rPr>
        <w:t>17. DAS HIPÓTESES DE CANCELAMENTO DA ATA:</w:t>
      </w:r>
    </w:p>
    <w:p w:rsidR="00C52ACB" w:rsidRDefault="00C52ACB" w:rsidP="00C52ACB">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C52ACB" w:rsidRDefault="00C52ACB" w:rsidP="00C52ACB">
      <w:pPr>
        <w:spacing w:line="360" w:lineRule="auto"/>
        <w:jc w:val="both"/>
        <w:rPr>
          <w:rFonts w:cs="Arial"/>
          <w:sz w:val="24"/>
          <w:szCs w:val="24"/>
        </w:rPr>
      </w:pPr>
      <w:r>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C52ACB" w:rsidRDefault="00C52ACB" w:rsidP="00C52ACB">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C52ACB" w:rsidRDefault="00C52ACB" w:rsidP="00C52ACB">
      <w:pPr>
        <w:spacing w:line="360" w:lineRule="auto"/>
        <w:jc w:val="both"/>
        <w:rPr>
          <w:rFonts w:cs="Arial"/>
          <w:sz w:val="24"/>
          <w:szCs w:val="24"/>
        </w:rPr>
      </w:pPr>
    </w:p>
    <w:p w:rsidR="00C52ACB" w:rsidRDefault="00C52ACB" w:rsidP="00C52ACB">
      <w:pPr>
        <w:spacing w:line="360" w:lineRule="auto"/>
        <w:jc w:val="both"/>
        <w:rPr>
          <w:rFonts w:cs="Arial"/>
          <w:b/>
          <w:bCs/>
          <w:sz w:val="24"/>
          <w:szCs w:val="24"/>
        </w:rPr>
      </w:pPr>
      <w:r>
        <w:rPr>
          <w:rFonts w:cs="Arial"/>
          <w:b/>
          <w:bCs/>
          <w:sz w:val="24"/>
          <w:szCs w:val="24"/>
        </w:rPr>
        <w:t>18. DAS CONDIÇÕES PARA ALTERAÇÃO DOS PREÇOS REGISTRADOS:</w:t>
      </w:r>
    </w:p>
    <w:p w:rsidR="00C52ACB" w:rsidRDefault="00C52ACB" w:rsidP="00C52ACB">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C52ACB" w:rsidRDefault="00C52ACB" w:rsidP="00C52ACB">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C52ACB" w:rsidRDefault="00C52ACB" w:rsidP="00C52ACB">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C52ACB" w:rsidRDefault="00C52ACB" w:rsidP="00C52ACB">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C52ACB" w:rsidRDefault="00C52ACB" w:rsidP="00C52ACB">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C52ACB" w:rsidRDefault="00C52ACB" w:rsidP="00C52ACB">
      <w:pPr>
        <w:spacing w:line="360" w:lineRule="auto"/>
        <w:jc w:val="both"/>
        <w:rPr>
          <w:rFonts w:cs="Arial"/>
          <w:sz w:val="24"/>
          <w:szCs w:val="24"/>
        </w:rPr>
      </w:pPr>
    </w:p>
    <w:p w:rsidR="00C52ACB" w:rsidRDefault="00C52ACB" w:rsidP="00C52ACB">
      <w:pPr>
        <w:spacing w:line="360" w:lineRule="auto"/>
        <w:jc w:val="both"/>
        <w:rPr>
          <w:rFonts w:cs="Arial"/>
          <w:b/>
          <w:bCs/>
          <w:sz w:val="24"/>
          <w:szCs w:val="24"/>
        </w:rPr>
      </w:pPr>
      <w:r>
        <w:rPr>
          <w:rFonts w:cs="Arial"/>
          <w:b/>
          <w:bCs/>
          <w:sz w:val="24"/>
          <w:szCs w:val="24"/>
        </w:rPr>
        <w:t>19. FORMALIZAÇÃO DO CADASTRO RESERVA:</w:t>
      </w:r>
    </w:p>
    <w:p w:rsidR="00C52ACB" w:rsidRDefault="00C52ACB" w:rsidP="00C52ACB">
      <w:pPr>
        <w:spacing w:line="360" w:lineRule="auto"/>
        <w:jc w:val="both"/>
        <w:rPr>
          <w:rFonts w:cs="Arial"/>
          <w:color w:val="000000"/>
          <w:sz w:val="24"/>
          <w:szCs w:val="24"/>
          <w:lang w:eastAsia="pt-BR"/>
        </w:rPr>
      </w:pPr>
      <w:r>
        <w:rPr>
          <w:rFonts w:cs="Arial"/>
          <w:b/>
          <w:bCs/>
          <w:sz w:val="24"/>
          <w:szCs w:val="24"/>
        </w:rPr>
        <w:lastRenderedPageBreak/>
        <w:t xml:space="preserve">19.1. </w:t>
      </w:r>
      <w:r>
        <w:rPr>
          <w:rFonts w:cs="Arial"/>
          <w:sz w:val="24"/>
          <w:szCs w:val="24"/>
        </w:rPr>
        <w:t>S</w:t>
      </w:r>
      <w:r>
        <w:rPr>
          <w:rFonts w:cs="Arial"/>
          <w:color w:val="000000"/>
          <w:sz w:val="24"/>
          <w:szCs w:val="24"/>
          <w:lang w:eastAsia="pt-BR"/>
        </w:rPr>
        <w:t>erá incluído na ata, na forma de anexo, o registro:</w:t>
      </w:r>
    </w:p>
    <w:p w:rsidR="00C52ACB" w:rsidRDefault="00C52ACB" w:rsidP="00C52ACB">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C52ACB" w:rsidRDefault="00C52ACB" w:rsidP="00C52ACB">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C52ACB" w:rsidRDefault="00C52ACB" w:rsidP="00C52ACB">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C52ACB" w:rsidRDefault="00C52ACB" w:rsidP="00C52ACB">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C52ACB" w:rsidRDefault="00C52ACB" w:rsidP="00C52ACB">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C52ACB" w:rsidRDefault="00C52ACB" w:rsidP="00C52ACB">
      <w:pPr>
        <w:spacing w:before="100" w:beforeAutospacing="1" w:line="360" w:lineRule="auto"/>
        <w:jc w:val="both"/>
        <w:rPr>
          <w:rFonts w:cs="Arial"/>
          <w:color w:val="000000"/>
          <w:sz w:val="16"/>
          <w:szCs w:val="16"/>
          <w:lang w:eastAsia="pt-BR"/>
        </w:rPr>
      </w:pPr>
    </w:p>
    <w:p w:rsidR="00C52ACB" w:rsidRDefault="00C52ACB" w:rsidP="00C52ACB">
      <w:pPr>
        <w:spacing w:line="360" w:lineRule="auto"/>
        <w:jc w:val="both"/>
        <w:rPr>
          <w:rFonts w:cs="Arial"/>
          <w:b/>
          <w:bCs/>
          <w:sz w:val="24"/>
          <w:szCs w:val="24"/>
        </w:rPr>
      </w:pPr>
      <w:r>
        <w:rPr>
          <w:rFonts w:cs="Arial"/>
          <w:b/>
          <w:bCs/>
          <w:sz w:val="24"/>
          <w:szCs w:val="24"/>
        </w:rPr>
        <w:t>20. DA CARONA:</w:t>
      </w:r>
    </w:p>
    <w:p w:rsidR="00C52ACB" w:rsidRDefault="00C52ACB" w:rsidP="00C52ACB">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C52ACB" w:rsidRDefault="00C52ACB" w:rsidP="00C52ACB">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C52ACB" w:rsidRDefault="00C52ACB" w:rsidP="00C52ACB">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C52ACB" w:rsidRDefault="00C52ACB" w:rsidP="00C52ACB">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C52ACB" w:rsidRDefault="00C52ACB" w:rsidP="00C52ACB">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w:t>
      </w:r>
      <w:r>
        <w:rPr>
          <w:rFonts w:ascii="Arial" w:hAnsi="Arial" w:cs="Arial"/>
          <w:color w:val="000000"/>
        </w:rPr>
        <w:lastRenderedPageBreak/>
        <w:t>quantitativos dos itens do instrumento convocatório registrados na ata de registro de preços para o órgão gerenciador e para os órgãos participantes.</w:t>
      </w:r>
    </w:p>
    <w:p w:rsidR="00C52ACB" w:rsidRDefault="00C52ACB" w:rsidP="00C52ACB">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C52ACB" w:rsidRDefault="00C52ACB" w:rsidP="00C52ACB">
      <w:pPr>
        <w:pStyle w:val="NormalWeb"/>
        <w:spacing w:before="0" w:beforeAutospacing="0" w:after="0" w:afterAutospacing="0" w:line="360" w:lineRule="auto"/>
        <w:jc w:val="both"/>
        <w:rPr>
          <w:rFonts w:ascii="Arial" w:hAnsi="Arial" w:cs="Arial"/>
          <w:color w:val="000000"/>
        </w:rPr>
      </w:pPr>
    </w:p>
    <w:p w:rsidR="00C52ACB" w:rsidRDefault="00C52ACB" w:rsidP="00C52ACB">
      <w:pPr>
        <w:tabs>
          <w:tab w:val="left" w:pos="1134"/>
        </w:tabs>
        <w:spacing w:line="360" w:lineRule="auto"/>
        <w:jc w:val="both"/>
        <w:rPr>
          <w:rFonts w:cs="Arial"/>
          <w:b/>
          <w:sz w:val="24"/>
          <w:szCs w:val="24"/>
        </w:rPr>
      </w:pPr>
      <w:r>
        <w:rPr>
          <w:rFonts w:cs="Arial"/>
          <w:b/>
          <w:sz w:val="24"/>
          <w:szCs w:val="24"/>
        </w:rPr>
        <w:t>21. DO RECEBIMENTO DO OBJETO:</w:t>
      </w:r>
    </w:p>
    <w:p w:rsidR="00C52ACB" w:rsidRDefault="00C52ACB" w:rsidP="00C52ACB">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materiais será de até 15 </w:t>
      </w:r>
      <w:proofErr w:type="gramStart"/>
      <w:r>
        <w:rPr>
          <w:rFonts w:cs="Arial"/>
          <w:sz w:val="24"/>
          <w:szCs w:val="24"/>
        </w:rPr>
        <w:t>( quinze</w:t>
      </w:r>
      <w:proofErr w:type="gramEnd"/>
      <w:r>
        <w:rPr>
          <w:rFonts w:cs="Arial"/>
          <w:sz w:val="24"/>
          <w:szCs w:val="24"/>
        </w:rPr>
        <w:t xml:space="preserve"> ) dias úteis, a contar da emissão da ordem de fornecimento.</w:t>
      </w:r>
    </w:p>
    <w:p w:rsidR="00C52ACB" w:rsidRDefault="00C52ACB" w:rsidP="00C52ACB">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Materiais deverão ser entregues no Parque de Máquinas da Prefeitura Municipal </w:t>
      </w:r>
      <w:proofErr w:type="gramStart"/>
      <w:r>
        <w:rPr>
          <w:rFonts w:cs="Arial"/>
          <w:sz w:val="24"/>
          <w:szCs w:val="24"/>
        </w:rPr>
        <w:t>de  Santo</w:t>
      </w:r>
      <w:proofErr w:type="gramEnd"/>
      <w:r>
        <w:rPr>
          <w:rFonts w:cs="Arial"/>
          <w:sz w:val="24"/>
          <w:szCs w:val="24"/>
        </w:rPr>
        <w:t xml:space="preserve"> Antônio das Missões-RS,  no horário das 08:00 ás 14:00 horas.</w:t>
      </w:r>
    </w:p>
    <w:p w:rsidR="00C52ACB" w:rsidRDefault="00C52ACB" w:rsidP="00C52ACB">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C52ACB" w:rsidRDefault="00C52ACB" w:rsidP="00C52ACB">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C52ACB" w:rsidRDefault="00C52ACB" w:rsidP="00C52ACB">
      <w:pPr>
        <w:spacing w:line="360" w:lineRule="auto"/>
        <w:rPr>
          <w:rFonts w:cs="Arial"/>
          <w:b/>
          <w:sz w:val="24"/>
          <w:szCs w:val="24"/>
        </w:rPr>
      </w:pPr>
    </w:p>
    <w:p w:rsidR="00C52ACB" w:rsidRDefault="00C52ACB" w:rsidP="00C52ACB">
      <w:pPr>
        <w:tabs>
          <w:tab w:val="left" w:pos="1134"/>
        </w:tabs>
        <w:spacing w:line="360" w:lineRule="auto"/>
        <w:jc w:val="both"/>
        <w:rPr>
          <w:rFonts w:cs="Arial"/>
          <w:b/>
          <w:sz w:val="24"/>
          <w:szCs w:val="24"/>
        </w:rPr>
      </w:pPr>
      <w:r>
        <w:rPr>
          <w:rFonts w:cs="Arial"/>
          <w:b/>
          <w:sz w:val="24"/>
          <w:szCs w:val="24"/>
        </w:rPr>
        <w:t>22. PRAZOS E CONDIÇÕES DE PAGAMENTO:</w:t>
      </w:r>
    </w:p>
    <w:p w:rsidR="00C52ACB" w:rsidRDefault="00C52ACB" w:rsidP="00C52ACB">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C52ACB" w:rsidRDefault="00C52ACB" w:rsidP="00C52ACB">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C52ACB" w:rsidRDefault="00C52ACB" w:rsidP="00C52ACB">
      <w:pPr>
        <w:tabs>
          <w:tab w:val="left" w:pos="1134"/>
        </w:tabs>
        <w:spacing w:line="360" w:lineRule="auto"/>
        <w:jc w:val="both"/>
        <w:rPr>
          <w:rFonts w:cs="Arial"/>
          <w:sz w:val="24"/>
          <w:szCs w:val="24"/>
        </w:rPr>
      </w:pPr>
      <w:r>
        <w:rPr>
          <w:rFonts w:cs="Arial"/>
          <w:b/>
          <w:sz w:val="24"/>
          <w:szCs w:val="24"/>
        </w:rPr>
        <w:lastRenderedPageBreak/>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dos Equipamentos.</w:t>
      </w:r>
    </w:p>
    <w:p w:rsidR="00C52ACB" w:rsidRDefault="00C52ACB" w:rsidP="00C52ACB">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C52ACB" w:rsidRDefault="00C52ACB" w:rsidP="00C52ACB">
      <w:pPr>
        <w:tabs>
          <w:tab w:val="left" w:pos="1134"/>
        </w:tabs>
        <w:spacing w:line="360" w:lineRule="auto"/>
        <w:jc w:val="both"/>
        <w:rPr>
          <w:rFonts w:cs="Arial"/>
          <w:sz w:val="24"/>
          <w:szCs w:val="24"/>
        </w:rPr>
      </w:pPr>
    </w:p>
    <w:p w:rsidR="00C52ACB" w:rsidRDefault="00C52ACB" w:rsidP="00C52ACB">
      <w:pPr>
        <w:tabs>
          <w:tab w:val="left" w:pos="1134"/>
        </w:tabs>
        <w:spacing w:line="360" w:lineRule="auto"/>
        <w:jc w:val="both"/>
        <w:rPr>
          <w:rFonts w:cs="Arial"/>
          <w:b/>
          <w:sz w:val="24"/>
          <w:szCs w:val="24"/>
        </w:rPr>
      </w:pPr>
      <w:r>
        <w:rPr>
          <w:rFonts w:cs="Arial"/>
          <w:b/>
          <w:sz w:val="24"/>
          <w:szCs w:val="24"/>
        </w:rPr>
        <w:t>23. SANÇÕES ADMINISTRATIVAS</w:t>
      </w:r>
    </w:p>
    <w:p w:rsidR="00C52ACB" w:rsidRDefault="00C52ACB" w:rsidP="00C52ACB">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C52ACB" w:rsidRDefault="00C52ACB" w:rsidP="00C52ACB">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C52ACB" w:rsidRDefault="00C52ACB" w:rsidP="00C52ACB">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C52ACB" w:rsidRDefault="00C52ACB" w:rsidP="00C52ACB">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C52ACB" w:rsidRDefault="00C52ACB" w:rsidP="00C52ACB">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C52ACB" w:rsidRDefault="00C52ACB" w:rsidP="00C52ACB">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C52ACB" w:rsidRDefault="00C52ACB" w:rsidP="00C52ACB">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C52ACB" w:rsidRDefault="00C52ACB" w:rsidP="00C52ACB">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C52ACB" w:rsidRDefault="00C52ACB" w:rsidP="00C52ACB">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C52ACB" w:rsidRDefault="00C52ACB" w:rsidP="00C52ACB">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lastRenderedPageBreak/>
        <w:t>i)</w:t>
      </w:r>
      <w:r>
        <w:rPr>
          <w:rFonts w:ascii="Arial" w:hAnsi="Arial" w:cs="Arial"/>
        </w:rPr>
        <w:t xml:space="preserve"> fraudar a licitação ou praticar ato fraudulento na execução da ata de registro de preços e/ou do contrato;</w:t>
      </w:r>
    </w:p>
    <w:p w:rsidR="00C52ACB" w:rsidRDefault="00C52ACB" w:rsidP="00C52ACB">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C52ACB" w:rsidRDefault="00C52ACB" w:rsidP="00C52ACB">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C52ACB" w:rsidRDefault="00C52ACB" w:rsidP="00C52ACB">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C52ACB" w:rsidRDefault="00C52ACB" w:rsidP="00C52ACB">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C52ACB" w:rsidRDefault="00C52ACB" w:rsidP="00C52ACB">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C52ACB" w:rsidRDefault="00C52ACB" w:rsidP="00C52ACB">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C52ACB" w:rsidRDefault="00C52ACB" w:rsidP="00C52ACB">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C52ACB" w:rsidRDefault="00C52ACB" w:rsidP="00C52ACB">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C52ACB" w:rsidRDefault="00C52ACB" w:rsidP="00C52ACB">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C52ACB" w:rsidRDefault="00C52ACB" w:rsidP="00C52ACB">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C52ACB" w:rsidRDefault="00C52ACB" w:rsidP="00C52ACB">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w:t>
      </w:r>
      <w:r>
        <w:rPr>
          <w:rFonts w:ascii="Arial" w:hAnsi="Arial" w:cs="Arial"/>
        </w:rPr>
        <w:lastRenderedPageBreak/>
        <w:t>perda desse valor, a diferença será descontada da garantia prestada ou será cobrada judicialmente.</w:t>
      </w:r>
    </w:p>
    <w:p w:rsidR="00C52ACB" w:rsidRDefault="00C52ACB" w:rsidP="00C52ACB">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C52ACB" w:rsidRDefault="00C52ACB" w:rsidP="00C52ACB">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C52ACB" w:rsidRDefault="00C52ACB" w:rsidP="00C52ACB">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C52ACB" w:rsidRDefault="00C52ACB" w:rsidP="00C52ACB">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C52ACB" w:rsidRDefault="00C52ACB" w:rsidP="00C52ACB">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C52ACB" w:rsidRDefault="00C52ACB" w:rsidP="00C52ACB">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C52ACB" w:rsidRDefault="00C52ACB" w:rsidP="00C52ACB">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C52ACB" w:rsidRDefault="00C52ACB" w:rsidP="00C52ACB">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lastRenderedPageBreak/>
        <w:t>a)</w:t>
      </w:r>
      <w:r>
        <w:rPr>
          <w:rFonts w:ascii="Arial" w:hAnsi="Arial" w:cs="Arial"/>
        </w:rPr>
        <w:t xml:space="preserve"> reparação integral do dano causado à Administração Pública;</w:t>
      </w:r>
    </w:p>
    <w:p w:rsidR="00C52ACB" w:rsidRDefault="00C52ACB" w:rsidP="00C52ACB">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C52ACB" w:rsidRDefault="00C52ACB" w:rsidP="00C52ACB">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C52ACB" w:rsidRDefault="00C52ACB" w:rsidP="00C52ACB">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C52ACB" w:rsidRDefault="00C52ACB" w:rsidP="00C52ACB">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C52ACB" w:rsidRDefault="00C52ACB" w:rsidP="00C52ACB">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C52ACB" w:rsidRDefault="00C52ACB" w:rsidP="00C52ACB">
      <w:pPr>
        <w:tabs>
          <w:tab w:val="left" w:pos="1134"/>
        </w:tabs>
        <w:spacing w:line="360" w:lineRule="auto"/>
        <w:jc w:val="both"/>
        <w:rPr>
          <w:rFonts w:cs="Arial"/>
          <w:b/>
          <w:sz w:val="24"/>
          <w:szCs w:val="24"/>
        </w:rPr>
      </w:pPr>
    </w:p>
    <w:p w:rsidR="00C52ACB" w:rsidRDefault="00C52ACB" w:rsidP="00C52ACB">
      <w:pPr>
        <w:tabs>
          <w:tab w:val="left" w:pos="1134"/>
        </w:tabs>
        <w:spacing w:line="360" w:lineRule="auto"/>
        <w:jc w:val="both"/>
        <w:rPr>
          <w:rFonts w:cs="Arial"/>
          <w:b/>
          <w:sz w:val="24"/>
          <w:szCs w:val="24"/>
        </w:rPr>
      </w:pPr>
      <w:r>
        <w:rPr>
          <w:rFonts w:cs="Arial"/>
          <w:b/>
          <w:sz w:val="24"/>
          <w:szCs w:val="24"/>
        </w:rPr>
        <w:t>24. PEDIDOS DE ESCLARECIMENTOS E IMPUGNAÇÕES</w:t>
      </w:r>
    </w:p>
    <w:p w:rsidR="00C52ACB" w:rsidRDefault="00C52ACB" w:rsidP="00C52ACB">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C52ACB" w:rsidRDefault="00C52ACB" w:rsidP="00C52ACB">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C52ACB" w:rsidRDefault="00C52ACB" w:rsidP="00C52ACB">
      <w:pPr>
        <w:spacing w:line="360" w:lineRule="auto"/>
        <w:jc w:val="both"/>
        <w:rPr>
          <w:rFonts w:cs="Arial"/>
          <w:sz w:val="24"/>
          <w:szCs w:val="24"/>
        </w:rPr>
      </w:pPr>
    </w:p>
    <w:p w:rsidR="00C52ACB" w:rsidRDefault="00C52ACB" w:rsidP="00C52ACB">
      <w:pPr>
        <w:tabs>
          <w:tab w:val="left" w:pos="1134"/>
        </w:tabs>
        <w:spacing w:line="360" w:lineRule="auto"/>
        <w:jc w:val="both"/>
        <w:rPr>
          <w:rFonts w:cs="Arial"/>
          <w:b/>
          <w:sz w:val="24"/>
          <w:szCs w:val="24"/>
        </w:rPr>
      </w:pPr>
      <w:r>
        <w:rPr>
          <w:rFonts w:cs="Arial"/>
          <w:b/>
          <w:sz w:val="24"/>
          <w:szCs w:val="24"/>
        </w:rPr>
        <w:t>25. DAS DISPOSIÇÕES GERAIS:</w:t>
      </w:r>
    </w:p>
    <w:p w:rsidR="00C52ACB" w:rsidRDefault="00C52ACB" w:rsidP="00C52ACB">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C52ACB" w:rsidRDefault="00C52ACB" w:rsidP="00C52ACB">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C52ACB" w:rsidRDefault="00C52ACB" w:rsidP="00C52ACB">
      <w:pPr>
        <w:pStyle w:val="Nivel2"/>
        <w:numPr>
          <w:ilvl w:val="0"/>
          <w:numId w:val="0"/>
        </w:numPr>
        <w:spacing w:before="0" w:after="0" w:line="360" w:lineRule="auto"/>
        <w:rPr>
          <w:b/>
          <w:sz w:val="24"/>
          <w:szCs w:val="24"/>
        </w:rPr>
      </w:pPr>
      <w:r>
        <w:rPr>
          <w:b/>
          <w:sz w:val="24"/>
          <w:szCs w:val="24"/>
        </w:rPr>
        <w:lastRenderedPageBreak/>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C52ACB" w:rsidRDefault="00C52ACB" w:rsidP="00C52ACB">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C52ACB" w:rsidRDefault="00C52ACB" w:rsidP="00C52ACB">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C52ACB" w:rsidRDefault="00C52ACB" w:rsidP="00C52ACB">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C52ACB" w:rsidRDefault="00C52ACB" w:rsidP="00C52ACB">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C52ACB" w:rsidRDefault="00C52ACB" w:rsidP="00C52ACB">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C52ACB" w:rsidRDefault="00C52ACB" w:rsidP="00C52ACB">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C52ACB" w:rsidRDefault="00C52ACB" w:rsidP="00C52ACB">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C52ACB" w:rsidRDefault="00C52ACB" w:rsidP="00C52ACB">
      <w:pPr>
        <w:pStyle w:val="Nivel2"/>
        <w:numPr>
          <w:ilvl w:val="0"/>
          <w:numId w:val="0"/>
        </w:numPr>
        <w:spacing w:before="0" w:after="0" w:line="360" w:lineRule="auto"/>
        <w:rPr>
          <w:sz w:val="24"/>
          <w:szCs w:val="24"/>
        </w:rPr>
      </w:pPr>
      <w:r>
        <w:rPr>
          <w:b/>
          <w:bCs/>
          <w:sz w:val="24"/>
          <w:szCs w:val="24"/>
        </w:rPr>
        <w:lastRenderedPageBreak/>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C52ACB" w:rsidRDefault="00C52ACB" w:rsidP="00C52ACB">
      <w:pPr>
        <w:pStyle w:val="Nivel2"/>
        <w:numPr>
          <w:ilvl w:val="0"/>
          <w:numId w:val="0"/>
        </w:numPr>
        <w:spacing w:before="0" w:after="0" w:line="360" w:lineRule="auto"/>
        <w:rPr>
          <w:sz w:val="24"/>
          <w:szCs w:val="24"/>
        </w:rPr>
      </w:pPr>
    </w:p>
    <w:p w:rsidR="00C52ACB" w:rsidRDefault="00C52ACB" w:rsidP="00C52ACB">
      <w:pPr>
        <w:tabs>
          <w:tab w:val="left" w:pos="1134"/>
        </w:tabs>
        <w:spacing w:line="360" w:lineRule="auto"/>
        <w:jc w:val="center"/>
        <w:rPr>
          <w:rFonts w:cs="Arial"/>
          <w:b/>
          <w:bCs/>
          <w:sz w:val="24"/>
          <w:szCs w:val="24"/>
        </w:rPr>
      </w:pPr>
      <w:r>
        <w:rPr>
          <w:rFonts w:cs="Arial"/>
          <w:b/>
          <w:bCs/>
          <w:sz w:val="24"/>
          <w:szCs w:val="24"/>
        </w:rPr>
        <w:t xml:space="preserve">Santo Antônio das Missões-RS, </w:t>
      </w:r>
      <w:r w:rsidR="00781490">
        <w:rPr>
          <w:rFonts w:cs="Arial"/>
          <w:b/>
          <w:bCs/>
          <w:sz w:val="24"/>
          <w:szCs w:val="24"/>
        </w:rPr>
        <w:t>05</w:t>
      </w:r>
      <w:r>
        <w:rPr>
          <w:rFonts w:cs="Arial"/>
          <w:b/>
          <w:bCs/>
          <w:sz w:val="24"/>
          <w:szCs w:val="24"/>
        </w:rPr>
        <w:t xml:space="preserve"> de </w:t>
      </w:r>
      <w:r w:rsidR="00781490">
        <w:rPr>
          <w:rFonts w:cs="Arial"/>
          <w:b/>
          <w:bCs/>
          <w:sz w:val="24"/>
          <w:szCs w:val="24"/>
        </w:rPr>
        <w:t xml:space="preserve">março </w:t>
      </w:r>
      <w:r>
        <w:rPr>
          <w:rFonts w:cs="Arial"/>
          <w:b/>
          <w:bCs/>
          <w:sz w:val="24"/>
          <w:szCs w:val="24"/>
        </w:rPr>
        <w:t>de 2025.</w:t>
      </w:r>
    </w:p>
    <w:p w:rsidR="00C52ACB" w:rsidRDefault="00C52ACB" w:rsidP="00C52ACB">
      <w:pPr>
        <w:tabs>
          <w:tab w:val="left" w:pos="1134"/>
        </w:tabs>
        <w:spacing w:line="360" w:lineRule="auto"/>
        <w:jc w:val="both"/>
        <w:rPr>
          <w:rFonts w:cs="Arial"/>
          <w:b/>
          <w:bCs/>
          <w:sz w:val="24"/>
          <w:szCs w:val="24"/>
        </w:rPr>
      </w:pPr>
    </w:p>
    <w:p w:rsidR="00C52ACB" w:rsidRDefault="00C52ACB" w:rsidP="00C52ACB">
      <w:pPr>
        <w:pStyle w:val="Corpodetexto"/>
        <w:jc w:val="center"/>
        <w:rPr>
          <w:sz w:val="24"/>
          <w:szCs w:val="24"/>
        </w:rPr>
      </w:pPr>
      <w:r>
        <w:rPr>
          <w:sz w:val="24"/>
          <w:szCs w:val="24"/>
        </w:rPr>
        <w:t>_________________________________________</w:t>
      </w:r>
    </w:p>
    <w:p w:rsidR="00C52ACB" w:rsidRDefault="00781490" w:rsidP="00C52ACB">
      <w:pPr>
        <w:pStyle w:val="Corpodetexto"/>
        <w:jc w:val="center"/>
        <w:rPr>
          <w:sz w:val="24"/>
          <w:szCs w:val="24"/>
        </w:rPr>
      </w:pPr>
      <w:r>
        <w:rPr>
          <w:sz w:val="24"/>
          <w:szCs w:val="24"/>
        </w:rPr>
        <w:t>FELISBERTO DOS SANTOS FERREIRA</w:t>
      </w:r>
    </w:p>
    <w:p w:rsidR="00C52ACB" w:rsidRDefault="00C52ACB" w:rsidP="00C52ACB">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4A81333C" wp14:editId="599761DB">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52ACB" w:rsidRDefault="00C52ACB" w:rsidP="00C52AC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52ACB" w:rsidRDefault="00C52ACB" w:rsidP="00C52AC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52ACB" w:rsidRDefault="00C52ACB" w:rsidP="00C52ACB">
                            <w:pPr>
                              <w:pStyle w:val="Corpodetexto"/>
                              <w:rPr>
                                <w:sz w:val="24"/>
                              </w:rPr>
                            </w:pPr>
                          </w:p>
                          <w:p w:rsidR="00C52ACB" w:rsidRDefault="00C52ACB" w:rsidP="00C52ACB">
                            <w:pPr>
                              <w:pStyle w:val="Corpodetexto"/>
                              <w:rPr>
                                <w:sz w:val="24"/>
                              </w:rPr>
                            </w:pPr>
                          </w:p>
                          <w:p w:rsidR="00C52ACB" w:rsidRDefault="00C52ACB" w:rsidP="00C52ACB">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1333C"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C52ACB" w:rsidRDefault="00C52ACB" w:rsidP="00C52AC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52ACB" w:rsidRDefault="00C52ACB" w:rsidP="00C52AC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52ACB" w:rsidRDefault="00C52ACB" w:rsidP="00C52ACB">
                      <w:pPr>
                        <w:pStyle w:val="Corpodetexto"/>
                        <w:rPr>
                          <w:sz w:val="24"/>
                        </w:rPr>
                      </w:pPr>
                    </w:p>
                    <w:p w:rsidR="00C52ACB" w:rsidRDefault="00C52ACB" w:rsidP="00C52ACB">
                      <w:pPr>
                        <w:pStyle w:val="Corpodetexto"/>
                        <w:rPr>
                          <w:sz w:val="24"/>
                        </w:rPr>
                      </w:pPr>
                    </w:p>
                    <w:p w:rsidR="00C52ACB" w:rsidRDefault="00C52ACB" w:rsidP="00C52ACB">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781490">
        <w:rPr>
          <w:sz w:val="24"/>
          <w:szCs w:val="24"/>
        </w:rPr>
        <w:t>Prefeito</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14:anchorId="1F91FF54" wp14:editId="3EFCFB27">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A3AFB"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781490">
        <w:rPr>
          <w:sz w:val="24"/>
          <w:szCs w:val="24"/>
        </w:rPr>
        <w:t xml:space="preserve"> </w:t>
      </w:r>
    </w:p>
    <w:p w:rsidR="00C52ACB" w:rsidRDefault="00C52ACB" w:rsidP="00C52ACB">
      <w:pPr>
        <w:pStyle w:val="Corpodetexto"/>
        <w:jc w:val="center"/>
        <w:rPr>
          <w:sz w:val="24"/>
          <w:szCs w:val="24"/>
        </w:rPr>
      </w:pPr>
    </w:p>
    <w:p w:rsidR="00C52ACB" w:rsidRDefault="00C52ACB" w:rsidP="00C52ACB">
      <w:pPr>
        <w:pStyle w:val="Corpodetexto"/>
        <w:rPr>
          <w:sz w:val="24"/>
          <w:szCs w:val="24"/>
        </w:rPr>
      </w:pPr>
    </w:p>
    <w:p w:rsidR="00C52ACB" w:rsidRDefault="00C52ACB" w:rsidP="00C52ACB">
      <w:pPr>
        <w:pStyle w:val="Nivel2"/>
        <w:numPr>
          <w:ilvl w:val="0"/>
          <w:numId w:val="0"/>
        </w:numPr>
        <w:spacing w:before="0" w:after="0" w:line="360" w:lineRule="auto"/>
        <w:rPr>
          <w:rFonts w:eastAsia="Times New Roman"/>
          <w:sz w:val="24"/>
          <w:szCs w:val="24"/>
        </w:rPr>
      </w:pPr>
    </w:p>
    <w:p w:rsidR="00C52ACB" w:rsidRDefault="00C52ACB" w:rsidP="00C52ACB">
      <w:pPr>
        <w:tabs>
          <w:tab w:val="left" w:pos="1134"/>
        </w:tabs>
        <w:spacing w:line="360" w:lineRule="auto"/>
        <w:jc w:val="both"/>
        <w:rPr>
          <w:rFonts w:cs="Arial"/>
          <w:sz w:val="24"/>
          <w:szCs w:val="24"/>
        </w:rPr>
      </w:pPr>
    </w:p>
    <w:p w:rsidR="00C52ACB" w:rsidRDefault="00C52ACB" w:rsidP="00C52ACB"/>
    <w:p w:rsidR="00C52ACB" w:rsidRDefault="00C52ACB" w:rsidP="00C52ACB"/>
    <w:p w:rsidR="00C52ACB" w:rsidRDefault="00C52ACB" w:rsidP="00C52ACB"/>
    <w:p w:rsidR="00C52ACB" w:rsidRDefault="00C52ACB" w:rsidP="00C52ACB"/>
    <w:p w:rsidR="00C52ACB" w:rsidRDefault="00C52ACB" w:rsidP="00C52ACB"/>
    <w:p w:rsidR="00C52ACB" w:rsidRDefault="00C52ACB" w:rsidP="00C52ACB"/>
    <w:p w:rsidR="00C52ACB" w:rsidRDefault="00C52ACB" w:rsidP="00C52ACB"/>
    <w:p w:rsidR="00C52ACB" w:rsidRDefault="00C52ACB" w:rsidP="00C52ACB"/>
    <w:p w:rsidR="00C52ACB" w:rsidRDefault="00C52ACB" w:rsidP="00C52ACB"/>
    <w:p w:rsidR="00C52ACB" w:rsidRDefault="00C52ACB" w:rsidP="00C52ACB"/>
    <w:p w:rsidR="00C52ACB" w:rsidRDefault="00C52ACB" w:rsidP="00C52ACB"/>
    <w:p w:rsidR="00C52ACB" w:rsidRDefault="00C52ACB" w:rsidP="00C52ACB"/>
    <w:p w:rsidR="00C52ACB" w:rsidRDefault="00C52ACB" w:rsidP="00C52ACB"/>
    <w:p w:rsidR="00C52ACB" w:rsidRDefault="00C52ACB" w:rsidP="00C52ACB">
      <w:pPr>
        <w:rPr>
          <w:b/>
        </w:rPr>
      </w:pPr>
      <w:proofErr w:type="gramStart"/>
      <w:r>
        <w:rPr>
          <w:b/>
        </w:rPr>
        <w:t>ANEXO  II</w:t>
      </w:r>
      <w:proofErr w:type="gramEnd"/>
      <w:r>
        <w:rPr>
          <w:b/>
        </w:rPr>
        <w:t xml:space="preserve"> </w:t>
      </w:r>
    </w:p>
    <w:p w:rsidR="00C52ACB" w:rsidRDefault="00C52ACB" w:rsidP="00C52ACB">
      <w:pPr>
        <w:rPr>
          <w:b/>
        </w:rPr>
      </w:pPr>
    </w:p>
    <w:p w:rsidR="00C52ACB" w:rsidRDefault="00781490" w:rsidP="00C52ACB">
      <w:pPr>
        <w:rPr>
          <w:b/>
        </w:rPr>
      </w:pPr>
      <w:r>
        <w:rPr>
          <w:b/>
        </w:rPr>
        <w:t>PREGÃO ELETRÔNICO 027</w:t>
      </w:r>
      <w:bookmarkStart w:id="104" w:name="_GoBack"/>
      <w:bookmarkEnd w:id="104"/>
      <w:r w:rsidR="00C52ACB">
        <w:rPr>
          <w:b/>
        </w:rPr>
        <w:t>-2025.</w:t>
      </w:r>
    </w:p>
    <w:p w:rsidR="00C52ACB" w:rsidRDefault="00C52ACB" w:rsidP="00C52ACB">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C52ACB" w:rsidTr="005B2AAF">
        <w:tc>
          <w:tcPr>
            <w:tcW w:w="670" w:type="dxa"/>
            <w:tcBorders>
              <w:top w:val="single" w:sz="4" w:space="0" w:color="auto"/>
              <w:left w:val="single" w:sz="4" w:space="0" w:color="auto"/>
              <w:bottom w:val="single" w:sz="4" w:space="0" w:color="auto"/>
              <w:right w:val="single" w:sz="4" w:space="0" w:color="auto"/>
            </w:tcBorders>
            <w:hideMark/>
          </w:tcPr>
          <w:p w:rsidR="00C52ACB" w:rsidRDefault="00C52ACB" w:rsidP="005B2AAF">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C52ACB" w:rsidRDefault="00C52ACB" w:rsidP="005B2AAF">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C52ACB" w:rsidRDefault="00C52ACB" w:rsidP="005B2AAF">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tcPr>
          <w:p w:rsidR="00C52ACB" w:rsidRDefault="00C52ACB" w:rsidP="005B2AAF">
            <w:pPr>
              <w:rPr>
                <w:bCs/>
              </w:rPr>
            </w:pPr>
            <w:r>
              <w:rPr>
                <w:bCs/>
              </w:rPr>
              <w:t xml:space="preserve">V. </w:t>
            </w:r>
            <w:proofErr w:type="spellStart"/>
            <w:r>
              <w:rPr>
                <w:bCs/>
              </w:rPr>
              <w:t>Unt</w:t>
            </w:r>
            <w:proofErr w:type="spellEnd"/>
          </w:p>
        </w:tc>
      </w:tr>
      <w:tr w:rsidR="00C52ACB" w:rsidTr="005B2AAF">
        <w:tc>
          <w:tcPr>
            <w:tcW w:w="670" w:type="dxa"/>
            <w:tcBorders>
              <w:top w:val="single" w:sz="4" w:space="0" w:color="auto"/>
              <w:left w:val="single" w:sz="4" w:space="0" w:color="auto"/>
              <w:bottom w:val="single" w:sz="4" w:space="0" w:color="auto"/>
              <w:right w:val="single" w:sz="4" w:space="0" w:color="auto"/>
            </w:tcBorders>
          </w:tcPr>
          <w:p w:rsidR="00C52ACB" w:rsidRDefault="00C52ACB" w:rsidP="005B2AAF"/>
        </w:tc>
        <w:tc>
          <w:tcPr>
            <w:tcW w:w="1706" w:type="dxa"/>
            <w:tcBorders>
              <w:top w:val="single" w:sz="4" w:space="0" w:color="auto"/>
              <w:left w:val="single" w:sz="4" w:space="0" w:color="auto"/>
              <w:bottom w:val="single" w:sz="4" w:space="0" w:color="auto"/>
              <w:right w:val="single" w:sz="4" w:space="0" w:color="auto"/>
            </w:tcBorders>
          </w:tcPr>
          <w:p w:rsidR="00C52ACB" w:rsidRDefault="00C52ACB" w:rsidP="005B2AAF"/>
        </w:tc>
        <w:tc>
          <w:tcPr>
            <w:tcW w:w="4560" w:type="dxa"/>
            <w:tcBorders>
              <w:top w:val="single" w:sz="4" w:space="0" w:color="auto"/>
              <w:left w:val="single" w:sz="4" w:space="0" w:color="auto"/>
              <w:bottom w:val="single" w:sz="4" w:space="0" w:color="auto"/>
              <w:right w:val="single" w:sz="4" w:space="0" w:color="auto"/>
            </w:tcBorders>
          </w:tcPr>
          <w:p w:rsidR="00C52ACB" w:rsidRDefault="00C52ACB" w:rsidP="005B2AAF"/>
        </w:tc>
        <w:tc>
          <w:tcPr>
            <w:tcW w:w="1701" w:type="dxa"/>
            <w:tcBorders>
              <w:top w:val="single" w:sz="4" w:space="0" w:color="auto"/>
              <w:left w:val="single" w:sz="4" w:space="0" w:color="auto"/>
              <w:bottom w:val="single" w:sz="4" w:space="0" w:color="auto"/>
              <w:right w:val="single" w:sz="4" w:space="0" w:color="auto"/>
            </w:tcBorders>
          </w:tcPr>
          <w:p w:rsidR="00C52ACB" w:rsidRDefault="00C52ACB" w:rsidP="005B2AAF"/>
        </w:tc>
      </w:tr>
    </w:tbl>
    <w:p w:rsidR="00C52ACB" w:rsidRDefault="00C52ACB" w:rsidP="00C52ACB">
      <w:pPr>
        <w:jc w:val="both"/>
        <w:rPr>
          <w:b/>
        </w:rPr>
      </w:pPr>
    </w:p>
    <w:p w:rsidR="00C52ACB" w:rsidRDefault="00C52ACB" w:rsidP="00C52ACB">
      <w:pPr>
        <w:jc w:val="both"/>
        <w:rPr>
          <w:b/>
        </w:rPr>
      </w:pPr>
    </w:p>
    <w:p w:rsidR="00C52ACB" w:rsidRDefault="00C52ACB" w:rsidP="00C52ACB">
      <w:pPr>
        <w:jc w:val="both"/>
        <w:rPr>
          <w:b/>
        </w:rPr>
      </w:pPr>
    </w:p>
    <w:p w:rsidR="00C52ACB" w:rsidRDefault="00C52ACB" w:rsidP="00C52ACB">
      <w:pPr>
        <w:jc w:val="both"/>
        <w:rPr>
          <w:rFonts w:cs="Arial"/>
        </w:rPr>
      </w:pPr>
      <w:proofErr w:type="gramStart"/>
      <w:r>
        <w:rPr>
          <w:rFonts w:cs="Arial"/>
        </w:rPr>
        <w:t>Empresa:...........................................................................................................................</w:t>
      </w:r>
      <w:proofErr w:type="gramEnd"/>
    </w:p>
    <w:p w:rsidR="00C52ACB" w:rsidRDefault="00C52ACB" w:rsidP="00C52ACB">
      <w:pPr>
        <w:jc w:val="both"/>
        <w:rPr>
          <w:rFonts w:cs="Arial"/>
        </w:rPr>
      </w:pPr>
    </w:p>
    <w:p w:rsidR="00C52ACB" w:rsidRDefault="00C52ACB" w:rsidP="00C52ACB">
      <w:pPr>
        <w:jc w:val="both"/>
        <w:rPr>
          <w:rFonts w:cs="Arial"/>
        </w:rPr>
      </w:pPr>
      <w:r>
        <w:rPr>
          <w:rFonts w:cs="Arial"/>
        </w:rPr>
        <w:t>CNPJ - ..............................................................................................................................</w:t>
      </w:r>
    </w:p>
    <w:p w:rsidR="00C52ACB" w:rsidRDefault="00C52ACB" w:rsidP="00C52ACB">
      <w:pPr>
        <w:jc w:val="both"/>
        <w:rPr>
          <w:rFonts w:cs="Arial"/>
        </w:rPr>
      </w:pPr>
    </w:p>
    <w:p w:rsidR="00C52ACB" w:rsidRDefault="00C52ACB" w:rsidP="00C52ACB">
      <w:pPr>
        <w:jc w:val="both"/>
        <w:rPr>
          <w:rFonts w:cs="Arial"/>
        </w:rPr>
      </w:pPr>
    </w:p>
    <w:p w:rsidR="00C52ACB" w:rsidRDefault="00C52ACB" w:rsidP="00C52ACB">
      <w:pPr>
        <w:jc w:val="both"/>
        <w:rPr>
          <w:rFonts w:cs="Arial"/>
        </w:rPr>
      </w:pPr>
      <w:r>
        <w:rPr>
          <w:rFonts w:cs="Arial"/>
        </w:rPr>
        <w:t>Valor R$ -..................................................................................................................</w:t>
      </w:r>
    </w:p>
    <w:p w:rsidR="00C52ACB" w:rsidRDefault="00C52ACB" w:rsidP="00C52ACB">
      <w:pPr>
        <w:jc w:val="both"/>
        <w:rPr>
          <w:rFonts w:cs="Arial"/>
        </w:rPr>
      </w:pPr>
    </w:p>
    <w:p w:rsidR="00C52ACB" w:rsidRDefault="00C52ACB" w:rsidP="00C52ACB">
      <w:pPr>
        <w:jc w:val="both"/>
        <w:rPr>
          <w:rFonts w:cs="Arial"/>
        </w:rPr>
      </w:pPr>
    </w:p>
    <w:p w:rsidR="00C52ACB" w:rsidRDefault="00C52ACB" w:rsidP="00C52ACB">
      <w:pPr>
        <w:jc w:val="both"/>
        <w:rPr>
          <w:rFonts w:cs="Arial"/>
        </w:rPr>
      </w:pPr>
    </w:p>
    <w:p w:rsidR="00C52ACB" w:rsidRDefault="00C52ACB" w:rsidP="00C52ACB">
      <w:pPr>
        <w:jc w:val="both"/>
        <w:rPr>
          <w:rFonts w:cs="Arial"/>
        </w:rPr>
      </w:pPr>
      <w:r>
        <w:rPr>
          <w:rFonts w:cs="Arial"/>
        </w:rPr>
        <w:t>Data:</w:t>
      </w:r>
    </w:p>
    <w:p w:rsidR="00C52ACB" w:rsidRDefault="00C52ACB" w:rsidP="00C52ACB">
      <w:pPr>
        <w:jc w:val="both"/>
        <w:rPr>
          <w:rFonts w:cs="Arial"/>
        </w:rPr>
      </w:pPr>
    </w:p>
    <w:p w:rsidR="00C52ACB" w:rsidRDefault="00C52ACB" w:rsidP="00C52ACB">
      <w:pPr>
        <w:jc w:val="both"/>
        <w:rPr>
          <w:rFonts w:cs="Arial"/>
        </w:rPr>
      </w:pPr>
    </w:p>
    <w:p w:rsidR="00C52ACB" w:rsidRDefault="00C52ACB" w:rsidP="00C52ACB">
      <w:pPr>
        <w:jc w:val="both"/>
        <w:rPr>
          <w:rFonts w:cs="Arial"/>
        </w:rPr>
      </w:pPr>
    </w:p>
    <w:p w:rsidR="00C52ACB" w:rsidRDefault="00C52ACB" w:rsidP="00C52ACB">
      <w:pPr>
        <w:jc w:val="both"/>
        <w:rPr>
          <w:rFonts w:cs="Arial"/>
        </w:rPr>
      </w:pPr>
    </w:p>
    <w:p w:rsidR="00C52ACB" w:rsidRDefault="00C52ACB" w:rsidP="00C52ACB">
      <w:pPr>
        <w:jc w:val="both"/>
        <w:rPr>
          <w:rFonts w:cs="Arial"/>
        </w:rPr>
      </w:pPr>
      <w:r>
        <w:rPr>
          <w:rFonts w:cs="Arial"/>
        </w:rPr>
        <w:t>______________________________</w:t>
      </w:r>
    </w:p>
    <w:p w:rsidR="00C52ACB" w:rsidRDefault="00C52ACB" w:rsidP="00C52ACB"/>
    <w:p w:rsidR="00C52ACB" w:rsidRDefault="00C52ACB" w:rsidP="00C52ACB"/>
    <w:p w:rsidR="00C52ACB" w:rsidRDefault="00C52ACB" w:rsidP="00C52ACB"/>
    <w:p w:rsidR="00C52ACB" w:rsidRDefault="00C52ACB" w:rsidP="00C52ACB"/>
    <w:p w:rsidR="00C52ACB" w:rsidRDefault="00C52ACB" w:rsidP="00C52ACB"/>
    <w:p w:rsidR="00C52ACB" w:rsidRDefault="00C52ACB" w:rsidP="00C52ACB"/>
    <w:p w:rsidR="00CC0C31" w:rsidRDefault="00CC0C31"/>
    <w:sectPr w:rsidR="00CC0C31" w:rsidSect="00AD3BE4">
      <w:headerReference w:type="default" r:id="rId11"/>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48B" w:rsidRDefault="0050148B" w:rsidP="00C52ACB">
      <w:r>
        <w:separator/>
      </w:r>
    </w:p>
  </w:endnote>
  <w:endnote w:type="continuationSeparator" w:id="0">
    <w:p w:rsidR="0050148B" w:rsidRDefault="0050148B" w:rsidP="00C52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48B" w:rsidRDefault="0050148B" w:rsidP="00C52ACB">
      <w:r>
        <w:separator/>
      </w:r>
    </w:p>
  </w:footnote>
  <w:footnote w:type="continuationSeparator" w:id="0">
    <w:p w:rsidR="0050148B" w:rsidRDefault="0050148B" w:rsidP="00C52ACB">
      <w:r>
        <w:continuationSeparator/>
      </w:r>
    </w:p>
  </w:footnote>
  <w:footnote w:id="1">
    <w:p w:rsidR="00C52ACB" w:rsidRDefault="00C52ACB" w:rsidP="00C52ACB">
      <w:pPr>
        <w:pStyle w:val="Textodenotaderodap"/>
        <w:rPr>
          <w:rFonts w:ascii="Arial" w:hAnsi="Arial" w:cs="Arial"/>
          <w:color w:val="FF0000"/>
          <w:lang w:val="en-US"/>
        </w:rPr>
      </w:pPr>
    </w:p>
  </w:footnote>
  <w:footnote w:id="2">
    <w:p w:rsidR="00C52ACB" w:rsidRDefault="00C52ACB" w:rsidP="00C52ACB">
      <w:pPr>
        <w:pStyle w:val="Textodenotaderodap"/>
        <w:rPr>
          <w:rFonts w:ascii="Arial" w:hAnsi="Arial" w:cs="Arial"/>
        </w:rPr>
      </w:pPr>
    </w:p>
    <w:p w:rsidR="00C52ACB" w:rsidRDefault="00C52ACB" w:rsidP="00C52ACB">
      <w:pPr>
        <w:pStyle w:val="Textodenotaderodap"/>
        <w:rPr>
          <w:sz w:val="16"/>
          <w:szCs w:val="16"/>
        </w:rPr>
      </w:pPr>
    </w:p>
  </w:footnote>
  <w:footnote w:id="3">
    <w:p w:rsidR="00C52ACB" w:rsidRDefault="00C52ACB" w:rsidP="00C52ACB">
      <w:pPr>
        <w:pStyle w:val="Textodenotaderodap"/>
        <w:rPr>
          <w:rFonts w:ascii="Arial" w:hAnsi="Arial" w:cs="Arial"/>
          <w:color w:val="FF0000"/>
          <w:lang w:val="en-US"/>
        </w:rPr>
      </w:pPr>
    </w:p>
  </w:footnote>
  <w:footnote w:id="4">
    <w:p w:rsidR="00C52ACB" w:rsidRDefault="00C52ACB" w:rsidP="00C52ACB">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C52ACB" w:rsidRDefault="00C52ACB" w:rsidP="00C52ACB">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254" w:rsidRDefault="0050148B" w:rsidP="00532254">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F4DB4B0" wp14:editId="53198A38">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2254" w:rsidRDefault="0050148B" w:rsidP="00532254">
                          <w:pPr>
                            <w:jc w:val="center"/>
                          </w:pPr>
                        </w:p>
                        <w:p w:rsidR="00532254" w:rsidRDefault="0050148B" w:rsidP="00532254">
                          <w:pPr>
                            <w:jc w:val="center"/>
                            <w:rPr>
                              <w:rFonts w:cs="Arial"/>
                              <w:b/>
                              <w:sz w:val="28"/>
                              <w:szCs w:val="28"/>
                            </w:rPr>
                          </w:pPr>
                          <w:r>
                            <w:rPr>
                              <w:rFonts w:cs="Arial"/>
                              <w:b/>
                              <w:sz w:val="28"/>
                              <w:szCs w:val="28"/>
                            </w:rPr>
                            <w:t>PREFEITURA MUNICIPAL DE SANTO ANTÔNIO DAS MISSÕES</w:t>
                          </w:r>
                        </w:p>
                        <w:p w:rsidR="00532254" w:rsidRDefault="0050148B" w:rsidP="00532254">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DB4B0"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532254" w:rsidRDefault="0050148B" w:rsidP="00532254">
                    <w:pPr>
                      <w:jc w:val="center"/>
                    </w:pPr>
                  </w:p>
                  <w:p w:rsidR="00532254" w:rsidRDefault="0050148B" w:rsidP="00532254">
                    <w:pPr>
                      <w:jc w:val="center"/>
                      <w:rPr>
                        <w:rFonts w:cs="Arial"/>
                        <w:b/>
                        <w:sz w:val="28"/>
                        <w:szCs w:val="28"/>
                      </w:rPr>
                    </w:pPr>
                    <w:r>
                      <w:rPr>
                        <w:rFonts w:cs="Arial"/>
                        <w:b/>
                        <w:sz w:val="28"/>
                        <w:szCs w:val="28"/>
                      </w:rPr>
                      <w:t>PREFEITURA MUNICIPAL DE SANTO ANTÔNIO DAS MISSÕES</w:t>
                    </w:r>
                  </w:p>
                  <w:p w:rsidR="00532254" w:rsidRDefault="0050148B" w:rsidP="00532254">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02684135" r:id="rId2"/>
      </w:object>
    </w:r>
  </w:p>
  <w:p w:rsidR="00532254" w:rsidRDefault="0050148B">
    <w:pPr>
      <w:pStyle w:val="Cabealho"/>
    </w:pPr>
  </w:p>
  <w:p w:rsidR="00D64C7F" w:rsidRDefault="0050148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ACB"/>
    <w:rsid w:val="0050148B"/>
    <w:rsid w:val="00781490"/>
    <w:rsid w:val="008A68F9"/>
    <w:rsid w:val="00C52ACB"/>
    <w:rsid w:val="00CC0C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29DD8"/>
  <w15:chartTrackingRefBased/>
  <w15:docId w15:val="{06B19498-769F-46B0-BD0A-4BC1F88A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ACB"/>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C52AC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C52ACB"/>
    <w:rPr>
      <w:color w:val="0000FF"/>
      <w:u w:val="single"/>
    </w:rPr>
  </w:style>
  <w:style w:type="paragraph" w:styleId="NormalWeb">
    <w:name w:val="Normal (Web)"/>
    <w:basedOn w:val="Normal"/>
    <w:uiPriority w:val="99"/>
    <w:semiHidden/>
    <w:unhideWhenUsed/>
    <w:rsid w:val="00C52ACB"/>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C52ACB"/>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C52ACB"/>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C52ACB"/>
    <w:pPr>
      <w:spacing w:after="120"/>
    </w:pPr>
  </w:style>
  <w:style w:type="character" w:customStyle="1" w:styleId="CorpodetextoChar">
    <w:name w:val="Corpo de texto Char"/>
    <w:basedOn w:val="Fontepargpadro"/>
    <w:link w:val="Corpodetexto"/>
    <w:uiPriority w:val="99"/>
    <w:semiHidden/>
    <w:rsid w:val="00C52ACB"/>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C52ACB"/>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C52ACB"/>
    <w:rPr>
      <w:rFonts w:ascii="Arial" w:eastAsia="Times New Roman" w:hAnsi="Arial" w:cs="Times New Roman"/>
      <w:szCs w:val="20"/>
    </w:rPr>
  </w:style>
  <w:style w:type="paragraph" w:customStyle="1" w:styleId="Textoembloco1">
    <w:name w:val="Texto em bloco1"/>
    <w:basedOn w:val="Normal"/>
    <w:uiPriority w:val="99"/>
    <w:rsid w:val="00C52ACB"/>
    <w:pPr>
      <w:ind w:left="4253" w:right="57" w:firstLine="1134"/>
      <w:jc w:val="both"/>
    </w:pPr>
    <w:rPr>
      <w:i/>
      <w:spacing w:val="14"/>
    </w:rPr>
  </w:style>
  <w:style w:type="paragraph" w:customStyle="1" w:styleId="Default">
    <w:name w:val="Default"/>
    <w:uiPriority w:val="99"/>
    <w:rsid w:val="00C52ACB"/>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C52ACB"/>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C52ACB"/>
    <w:rPr>
      <w:rFonts w:ascii="Arial" w:eastAsia="MS Mincho" w:hAnsi="Arial" w:cs="Arial"/>
      <w:color w:val="000000"/>
      <w:sz w:val="20"/>
      <w:szCs w:val="20"/>
      <w:lang w:eastAsia="pt-BR"/>
    </w:rPr>
  </w:style>
  <w:style w:type="paragraph" w:customStyle="1" w:styleId="Nivel2">
    <w:name w:val="Nivel 2"/>
    <w:basedOn w:val="Normal"/>
    <w:link w:val="Nivel2Char"/>
    <w:qFormat/>
    <w:rsid w:val="00C52ACB"/>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C52ACB"/>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C52ACB"/>
    <w:pPr>
      <w:numPr>
        <w:ilvl w:val="3"/>
      </w:numPr>
      <w:ind w:left="851" w:firstLine="0"/>
    </w:pPr>
    <w:rPr>
      <w:color w:val="auto"/>
    </w:rPr>
  </w:style>
  <w:style w:type="paragraph" w:customStyle="1" w:styleId="Nivel5">
    <w:name w:val="Nivel 5"/>
    <w:basedOn w:val="Nivel4"/>
    <w:uiPriority w:val="99"/>
    <w:qFormat/>
    <w:rsid w:val="00C52ACB"/>
    <w:pPr>
      <w:numPr>
        <w:ilvl w:val="4"/>
      </w:numPr>
      <w:ind w:left="851" w:firstLine="0"/>
    </w:pPr>
  </w:style>
  <w:style w:type="character" w:styleId="Refdenotaderodap">
    <w:name w:val="footnote reference"/>
    <w:uiPriority w:val="99"/>
    <w:semiHidden/>
    <w:unhideWhenUsed/>
    <w:rsid w:val="00C52ACB"/>
    <w:rPr>
      <w:vertAlign w:val="superscript"/>
    </w:rPr>
  </w:style>
  <w:style w:type="table" w:styleId="Tabelacomgrade">
    <w:name w:val="Table Grid"/>
    <w:basedOn w:val="Tabelanormal"/>
    <w:uiPriority w:val="59"/>
    <w:rsid w:val="00C52AC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C52ACB"/>
    <w:pPr>
      <w:tabs>
        <w:tab w:val="center" w:pos="4252"/>
        <w:tab w:val="right" w:pos="8504"/>
      </w:tabs>
    </w:pPr>
  </w:style>
  <w:style w:type="character" w:customStyle="1" w:styleId="CabealhoChar">
    <w:name w:val="Cabeçalho Char"/>
    <w:basedOn w:val="Fontepargpadro"/>
    <w:link w:val="Cabealho"/>
    <w:uiPriority w:val="99"/>
    <w:rsid w:val="00C52ACB"/>
    <w:rPr>
      <w:rFonts w:ascii="Arial" w:eastAsia="Times New Roman" w:hAnsi="Arial" w:cs="Times New Roman"/>
      <w:szCs w:val="20"/>
    </w:rPr>
  </w:style>
  <w:style w:type="character" w:customStyle="1" w:styleId="Ttulo1Char">
    <w:name w:val="Título 1 Char"/>
    <w:basedOn w:val="Fontepargpadro"/>
    <w:link w:val="Ttulo1"/>
    <w:uiPriority w:val="9"/>
    <w:rsid w:val="00C52AC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30</Pages>
  <Words>7238</Words>
  <Characters>39089</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2025-03-05T15:22:00Z</dcterms:created>
  <dcterms:modified xsi:type="dcterms:W3CDTF">2025-03-05T15:49:00Z</dcterms:modified>
</cp:coreProperties>
</file>