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268" w:rsidRDefault="00C62268" w:rsidP="00C62268">
      <w:pPr>
        <w:pStyle w:val="Corpodetexto"/>
        <w:spacing w:after="0" w:line="360" w:lineRule="auto"/>
        <w:jc w:val="center"/>
        <w:rPr>
          <w:rFonts w:cs="Arial"/>
          <w:sz w:val="24"/>
          <w:szCs w:val="24"/>
        </w:rPr>
      </w:pPr>
      <w:r>
        <w:rPr>
          <w:rFonts w:cs="Arial"/>
          <w:b/>
          <w:bCs/>
          <w:sz w:val="24"/>
          <w:szCs w:val="24"/>
        </w:rPr>
        <w:t>EDITAL DE PREGÃO ELETRÔNICO PARA REGISTRO DE PREÇOS Nº 052/2025</w:t>
      </w:r>
    </w:p>
    <w:p w:rsidR="00C62268" w:rsidRDefault="00C62268" w:rsidP="00C62268">
      <w:pPr>
        <w:spacing w:line="360" w:lineRule="auto"/>
        <w:rPr>
          <w:rFonts w:cs="Arial"/>
          <w:sz w:val="18"/>
          <w:szCs w:val="18"/>
        </w:rPr>
      </w:pPr>
    </w:p>
    <w:p w:rsidR="00C62268" w:rsidRDefault="00C62268" w:rsidP="00C62268">
      <w:pPr>
        <w:spacing w:line="360" w:lineRule="auto"/>
        <w:rPr>
          <w:rFonts w:cs="Arial"/>
          <w:sz w:val="18"/>
          <w:szCs w:val="18"/>
        </w:rPr>
      </w:pPr>
      <w:bookmarkStart w:id="0" w:name="_GoBack"/>
      <w:bookmarkEnd w:id="0"/>
    </w:p>
    <w:p w:rsidR="00C62268" w:rsidRDefault="00C62268" w:rsidP="00C62268">
      <w:pPr>
        <w:spacing w:line="360" w:lineRule="auto"/>
        <w:jc w:val="both"/>
        <w:rPr>
          <w:rFonts w:cs="Arial"/>
          <w:sz w:val="24"/>
          <w:szCs w:val="24"/>
        </w:rPr>
      </w:pPr>
      <w:r>
        <w:rPr>
          <w:rFonts w:cs="Arial"/>
          <w:sz w:val="24"/>
          <w:szCs w:val="24"/>
        </w:rPr>
        <w:t>Município de Santo Antônio das Missões-RS.</w:t>
      </w:r>
    </w:p>
    <w:p w:rsidR="00C62268" w:rsidRDefault="00C62268" w:rsidP="00C62268">
      <w:pPr>
        <w:spacing w:line="360" w:lineRule="auto"/>
        <w:jc w:val="both"/>
        <w:rPr>
          <w:rFonts w:cs="Arial"/>
          <w:sz w:val="24"/>
          <w:szCs w:val="24"/>
        </w:rPr>
      </w:pPr>
      <w:r>
        <w:rPr>
          <w:rFonts w:cs="Arial"/>
          <w:sz w:val="24"/>
          <w:szCs w:val="24"/>
        </w:rPr>
        <w:t>Edital de Pregão Eletrônico para Registro de Preços nº 052/2025</w:t>
      </w:r>
    </w:p>
    <w:p w:rsidR="00C62268" w:rsidRDefault="00C62268" w:rsidP="00C62268">
      <w:pPr>
        <w:spacing w:line="360" w:lineRule="auto"/>
        <w:jc w:val="both"/>
        <w:rPr>
          <w:rFonts w:cs="Arial"/>
          <w:sz w:val="24"/>
          <w:szCs w:val="24"/>
        </w:rPr>
      </w:pPr>
      <w:r>
        <w:rPr>
          <w:rFonts w:cs="Arial"/>
          <w:sz w:val="24"/>
          <w:szCs w:val="24"/>
        </w:rPr>
        <w:t>Tipo de julgamento: menor preço por item</w:t>
      </w:r>
    </w:p>
    <w:p w:rsidR="00C62268" w:rsidRDefault="00C62268" w:rsidP="00C62268">
      <w:pPr>
        <w:spacing w:line="360" w:lineRule="auto"/>
        <w:jc w:val="both"/>
        <w:rPr>
          <w:rFonts w:cs="Arial"/>
          <w:sz w:val="24"/>
          <w:szCs w:val="24"/>
        </w:rPr>
      </w:pPr>
      <w:r>
        <w:rPr>
          <w:rFonts w:cs="Arial"/>
          <w:sz w:val="24"/>
          <w:szCs w:val="24"/>
        </w:rPr>
        <w:t>Modo de disputa: aberto</w:t>
      </w:r>
    </w:p>
    <w:p w:rsidR="00C62268" w:rsidRDefault="00C62268" w:rsidP="00C62268">
      <w:pPr>
        <w:tabs>
          <w:tab w:val="left" w:pos="555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C62268" w:rsidRDefault="00C62268" w:rsidP="00C62268">
      <w:pPr>
        <w:spacing w:line="360" w:lineRule="auto"/>
        <w:ind w:firstLine="1134"/>
        <w:jc w:val="both"/>
        <w:rPr>
          <w:rFonts w:cs="Arial"/>
          <w:sz w:val="18"/>
          <w:szCs w:val="18"/>
        </w:rPr>
      </w:pPr>
    </w:p>
    <w:p w:rsidR="00C62268" w:rsidRDefault="00C62268" w:rsidP="00C62268">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por itens, para futuras aquisi</w:t>
      </w:r>
      <w:r w:rsidR="00B64524">
        <w:rPr>
          <w:rFonts w:cs="Arial"/>
          <w:b/>
          <w:spacing w:val="0"/>
          <w:sz w:val="24"/>
          <w:szCs w:val="24"/>
          <w:u w:val="single"/>
        </w:rPr>
        <w:t>ções de Materiais Descartáveis H</w:t>
      </w:r>
      <w:r>
        <w:rPr>
          <w:rFonts w:cs="Arial"/>
          <w:b/>
          <w:spacing w:val="0"/>
          <w:sz w:val="24"/>
          <w:szCs w:val="24"/>
          <w:u w:val="single"/>
        </w:rPr>
        <w:t>ospitalares e  Medicamentos Injetáveis.</w:t>
      </w:r>
    </w:p>
    <w:p w:rsidR="00C62268" w:rsidRDefault="00C62268" w:rsidP="00C62268">
      <w:pPr>
        <w:pStyle w:val="Textoembloco1"/>
        <w:spacing w:line="360" w:lineRule="auto"/>
        <w:ind w:left="0" w:firstLine="5"/>
        <w:rPr>
          <w:rFonts w:cs="Arial"/>
          <w:sz w:val="18"/>
          <w:szCs w:val="18"/>
        </w:rPr>
      </w:pPr>
    </w:p>
    <w:p w:rsidR="00C62268" w:rsidRDefault="00C62268" w:rsidP="00C62268">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por itens para futuras aquisições de Materiais Descartáveis Hospitalares e  Medicamentos Injetáveis, conforme descrito neste edital e seus anexos, e nos termos da Lei Federal nº 14.133, de 1º de abril de 2021, e do Decreto Municipal nº 5452/2023.</w:t>
      </w:r>
    </w:p>
    <w:p w:rsidR="00C62268" w:rsidRDefault="00C62268" w:rsidP="00C62268">
      <w:pPr>
        <w:spacing w:line="360" w:lineRule="auto"/>
        <w:jc w:val="both"/>
        <w:rPr>
          <w:rFonts w:cs="Arial"/>
          <w:sz w:val="18"/>
          <w:szCs w:val="18"/>
        </w:rPr>
      </w:pPr>
    </w:p>
    <w:p w:rsidR="00C62268" w:rsidRDefault="00C62268" w:rsidP="00C62268">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12 de maio de 2025, às 11:30h, podendo as propostas serem enviadas até às 11:00h, sendo que todas as referências de tempo observam o horário de Brasília.</w:t>
      </w:r>
    </w:p>
    <w:p w:rsidR="00C62268" w:rsidRDefault="00C62268" w:rsidP="00C62268">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C62268" w:rsidRDefault="00C62268" w:rsidP="00C62268">
      <w:pPr>
        <w:spacing w:line="360" w:lineRule="auto"/>
        <w:jc w:val="both"/>
        <w:rPr>
          <w:rFonts w:cs="Arial"/>
          <w:b/>
          <w:sz w:val="24"/>
          <w:szCs w:val="24"/>
        </w:rPr>
      </w:pPr>
    </w:p>
    <w:p w:rsidR="00C62268" w:rsidRDefault="00C62268" w:rsidP="00C62268">
      <w:pPr>
        <w:spacing w:line="360" w:lineRule="auto"/>
        <w:jc w:val="both"/>
        <w:rPr>
          <w:rFonts w:cs="Arial"/>
          <w:sz w:val="24"/>
          <w:szCs w:val="24"/>
        </w:rPr>
      </w:pPr>
      <w:r>
        <w:rPr>
          <w:rFonts w:cs="Arial"/>
          <w:b/>
          <w:sz w:val="24"/>
          <w:szCs w:val="24"/>
        </w:rPr>
        <w:t>1. DO OBJETO:</w:t>
      </w:r>
    </w:p>
    <w:p w:rsidR="00C62268" w:rsidRDefault="00C62268" w:rsidP="00C62268">
      <w:pPr>
        <w:spacing w:line="360" w:lineRule="auto"/>
        <w:jc w:val="both"/>
        <w:rPr>
          <w:rFonts w:cs="Arial"/>
          <w:sz w:val="24"/>
          <w:szCs w:val="24"/>
        </w:rPr>
      </w:pPr>
      <w:r>
        <w:rPr>
          <w:rFonts w:cs="Arial"/>
          <w:sz w:val="24"/>
          <w:szCs w:val="24"/>
        </w:rPr>
        <w:t>1.1 - Constitui objeto da presente licitação o registro de preços unitários para futuras aquisições de Materiais Descartáveis Hospitalares e Medicamentos Injetáveis, cujas descrições e condições de entrega estão detalhadas no Termo de Referência (Anexo I):</w:t>
      </w:r>
    </w:p>
    <w:p w:rsidR="00C62268" w:rsidRDefault="00C62268" w:rsidP="00C62268">
      <w:pPr>
        <w:spacing w:line="360" w:lineRule="auto"/>
        <w:jc w:val="both"/>
        <w:rPr>
          <w:rFonts w:cs="Arial"/>
          <w:sz w:val="24"/>
          <w:szCs w:val="24"/>
        </w:rPr>
      </w:pPr>
      <w:r>
        <w:rPr>
          <w:rFonts w:cs="Arial"/>
          <w:sz w:val="24"/>
          <w:szCs w:val="24"/>
        </w:rPr>
        <w:t>Itens relacionados:</w:t>
      </w:r>
    </w:p>
    <w:p w:rsidR="00C62268" w:rsidRDefault="00C62268" w:rsidP="00C62268">
      <w:pPr>
        <w:spacing w:line="360" w:lineRule="auto"/>
        <w:jc w:val="both"/>
        <w:rPr>
          <w:rFonts w:cs="Arial"/>
          <w:sz w:val="24"/>
          <w:szCs w:val="24"/>
        </w:rPr>
      </w:pP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2"/>
        <w:gridCol w:w="3684"/>
        <w:gridCol w:w="969"/>
        <w:gridCol w:w="965"/>
        <w:gridCol w:w="68"/>
        <w:gridCol w:w="898"/>
        <w:gridCol w:w="196"/>
        <w:gridCol w:w="879"/>
        <w:gridCol w:w="187"/>
      </w:tblGrid>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pPr>
              <w:spacing w:line="254" w:lineRule="auto"/>
              <w:jc w:val="center"/>
              <w:textAlignment w:val="baseline"/>
              <w:rPr>
                <w:rFonts w:cs="Arial"/>
                <w:b/>
                <w:bCs/>
                <w:szCs w:val="22"/>
                <w:lang w:eastAsia="pt-BR"/>
              </w:rPr>
            </w:pPr>
            <w:r>
              <w:rPr>
                <w:rFonts w:cs="Arial"/>
                <w:b/>
                <w:bCs/>
                <w:szCs w:val="22"/>
                <w:lang w:eastAsia="pt-BR"/>
              </w:rPr>
              <w:t>ITEM</w:t>
            </w:r>
          </w:p>
        </w:tc>
        <w:tc>
          <w:tcPr>
            <w:tcW w:w="3684" w:type="dxa"/>
            <w:tcBorders>
              <w:top w:val="single" w:sz="6" w:space="0" w:color="auto"/>
              <w:left w:val="single" w:sz="6" w:space="0" w:color="auto"/>
              <w:bottom w:val="single" w:sz="6" w:space="0" w:color="auto"/>
              <w:right w:val="single" w:sz="6" w:space="0" w:color="auto"/>
            </w:tcBorders>
            <w:hideMark/>
          </w:tcPr>
          <w:p w:rsidR="00B64524" w:rsidRDefault="00B64524">
            <w:pPr>
              <w:spacing w:line="254" w:lineRule="auto"/>
              <w:jc w:val="center"/>
              <w:textAlignment w:val="baseline"/>
              <w:rPr>
                <w:rFonts w:cs="Arial"/>
                <w:szCs w:val="22"/>
                <w:lang w:eastAsia="pt-BR"/>
              </w:rPr>
            </w:pPr>
            <w:r>
              <w:rPr>
                <w:rFonts w:cs="Arial"/>
                <w:b/>
                <w:bCs/>
                <w:szCs w:val="22"/>
                <w:lang w:eastAsia="pt-BR"/>
              </w:rPr>
              <w:t>Material</w:t>
            </w:r>
            <w:r>
              <w:rPr>
                <w:rFonts w:cs="Arial"/>
                <w:szCs w:val="22"/>
                <w:lang w:eastAsia="pt-BR"/>
              </w:rPr>
              <w:t> </w:t>
            </w:r>
          </w:p>
        </w:tc>
        <w:tc>
          <w:tcPr>
            <w:tcW w:w="969" w:type="dxa"/>
            <w:tcBorders>
              <w:top w:val="single" w:sz="6" w:space="0" w:color="auto"/>
              <w:left w:val="single" w:sz="6" w:space="0" w:color="auto"/>
              <w:bottom w:val="single" w:sz="6" w:space="0" w:color="auto"/>
              <w:right w:val="single" w:sz="6" w:space="0" w:color="auto"/>
            </w:tcBorders>
            <w:hideMark/>
          </w:tcPr>
          <w:p w:rsidR="00B64524" w:rsidRDefault="00B64524">
            <w:pPr>
              <w:spacing w:line="254" w:lineRule="auto"/>
              <w:jc w:val="center"/>
              <w:textAlignment w:val="baseline"/>
              <w:rPr>
                <w:rFonts w:cs="Arial"/>
                <w:b/>
                <w:bCs/>
                <w:szCs w:val="22"/>
                <w:lang w:eastAsia="pt-BR"/>
              </w:rPr>
            </w:pPr>
            <w:r>
              <w:rPr>
                <w:rFonts w:cs="Arial"/>
                <w:b/>
                <w:bCs/>
                <w:szCs w:val="22"/>
                <w:lang w:eastAsia="pt-BR"/>
              </w:rPr>
              <w:t>Qtd. máx</w:t>
            </w:r>
          </w:p>
        </w:tc>
        <w:tc>
          <w:tcPr>
            <w:tcW w:w="965" w:type="dxa"/>
            <w:tcBorders>
              <w:top w:val="single" w:sz="6" w:space="0" w:color="auto"/>
              <w:left w:val="single" w:sz="6" w:space="0" w:color="auto"/>
              <w:bottom w:val="single" w:sz="6" w:space="0" w:color="auto"/>
              <w:right w:val="single" w:sz="6" w:space="0" w:color="auto"/>
            </w:tcBorders>
          </w:tcPr>
          <w:p w:rsidR="00B64524" w:rsidRDefault="00B64524">
            <w:pPr>
              <w:spacing w:line="254" w:lineRule="auto"/>
              <w:jc w:val="center"/>
              <w:textAlignment w:val="baseline"/>
              <w:rPr>
                <w:rFonts w:cs="Arial"/>
                <w:b/>
                <w:bCs/>
                <w:szCs w:val="22"/>
                <w:lang w:eastAsia="pt-BR"/>
              </w:rPr>
            </w:pPr>
            <w:r>
              <w:rPr>
                <w:rFonts w:cs="Arial"/>
                <w:b/>
                <w:bCs/>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pPr>
              <w:spacing w:line="254" w:lineRule="auto"/>
              <w:jc w:val="center"/>
              <w:textAlignment w:val="baseline"/>
              <w:rPr>
                <w:rFonts w:cs="Arial"/>
                <w:b/>
                <w:bCs/>
                <w:szCs w:val="22"/>
                <w:lang w:eastAsia="pt-BR"/>
              </w:rPr>
            </w:pPr>
            <w:r>
              <w:rPr>
                <w:rFonts w:cs="Arial"/>
                <w:b/>
                <w:bCs/>
                <w:szCs w:val="22"/>
                <w:lang w:eastAsia="pt-BR"/>
              </w:rPr>
              <w:t>V. Unit</w:t>
            </w: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pPr>
              <w:spacing w:line="254" w:lineRule="auto"/>
              <w:jc w:val="center"/>
              <w:textAlignment w:val="baseline"/>
              <w:rPr>
                <w:rFonts w:cs="Arial"/>
                <w:b/>
                <w:bCs/>
                <w:szCs w:val="22"/>
                <w:lang w:eastAsia="pt-BR"/>
              </w:rPr>
            </w:pPr>
            <w:r>
              <w:rPr>
                <w:rFonts w:cs="Arial"/>
                <w:b/>
                <w:bCs/>
                <w:szCs w:val="22"/>
                <w:lang w:eastAsia="pt-BR"/>
              </w:rPr>
              <w:t>V. Total</w:t>
            </w: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01</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Campo fenestrado estéril descartável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300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02</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Ceftriaxona EV 500mg</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300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03</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Ceftriaxona EV 1G</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1.000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04</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Ceftriaxona IM 500mg</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300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05</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Ceftriaxona IM 1G</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1.000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C62268">
            <w:pPr>
              <w:spacing w:line="254" w:lineRule="auto"/>
              <w:textAlignment w:val="baseline"/>
              <w:rPr>
                <w:rFonts w:cs="Arial"/>
                <w:bCs/>
                <w:color w:val="000000" w:themeColor="text1"/>
                <w:szCs w:val="22"/>
                <w:lang w:eastAsia="pt-BR"/>
              </w:rPr>
            </w:pPr>
            <w:r>
              <w:rPr>
                <w:rFonts w:cs="Arial"/>
                <w:bCs/>
                <w:color w:val="000000" w:themeColor="text1"/>
                <w:szCs w:val="22"/>
                <w:lang w:eastAsia="pt-BR"/>
              </w:rPr>
              <w:t>06</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Cetoprofeno IM 50mg</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1.000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textAlignment w:val="baseline"/>
              <w:rPr>
                <w:rFonts w:cs="Arial"/>
                <w:bCs/>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textAlignment w:val="baseline"/>
              <w:rPr>
                <w:rFonts w:cs="Arial"/>
                <w:bCs/>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07</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Cetoprofeno 100 mg ampola IM</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1.000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08</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Cetoprofeno 100 mg ampola EV fr</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2.000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C62268">
            <w:pPr>
              <w:spacing w:line="254" w:lineRule="auto"/>
              <w:jc w:val="both"/>
              <w:textAlignment w:val="baseline"/>
              <w:rPr>
                <w:rFonts w:cs="Arial"/>
                <w:i/>
                <w:color w:val="000000" w:themeColor="text1"/>
                <w:szCs w:val="22"/>
                <w:lang w:eastAsia="pt-BR"/>
              </w:rPr>
            </w:pPr>
            <w:r>
              <w:rPr>
                <w:rFonts w:cs="Arial"/>
                <w:i/>
                <w:color w:val="000000" w:themeColor="text1"/>
                <w:szCs w:val="22"/>
                <w:lang w:eastAsia="pt-BR"/>
              </w:rPr>
              <w:t>09</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Colírio Anestésico (tetracaína+fenilefrina) frasco</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300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10</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bookmarkStart w:id="1" w:name="_Hlk195511707"/>
            <w:r w:rsidRPr="00D94C40">
              <w:rPr>
                <w:rFonts w:cstheme="minorHAnsi"/>
                <w:lang w:eastAsia="pt-BR"/>
              </w:rPr>
              <w:t>Compressa de gaze ESTÉRIL 7.5x7.5 cm</w:t>
            </w:r>
            <w:bookmarkEnd w:id="1"/>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20.000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11</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Complexo B ampola 2ml</w:t>
            </w:r>
            <w:r>
              <w:rPr>
                <w:rFonts w:cstheme="minorHAnsi"/>
                <w:lang w:eastAsia="pt-BR"/>
              </w:rPr>
              <w:t xml:space="preserve"> - unid.</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2.000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12</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Curativo ocular</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C62268">
            <w:pPr>
              <w:rPr>
                <w:rFonts w:cstheme="minorHAnsi"/>
                <w:lang w:eastAsia="pt-BR"/>
              </w:rPr>
            </w:pPr>
            <w:r w:rsidRPr="00D94C40">
              <w:rPr>
                <w:rFonts w:cstheme="minorHAnsi"/>
                <w:lang w:eastAsia="pt-BR"/>
              </w:rPr>
              <w:t>1.000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C62268">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13</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Curativo Hidrocolóide</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200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14</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Clamp umbilical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50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15</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Clonazepam gotas</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100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16</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Cloreto de sódio 20 % 10 ml ampola</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500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17</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Cloreto de sódio 19,1 % 10 ml ampola</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500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18</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Cloridrato de Lidocaína a 2% sem vaso constritor frasco 20ml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1.000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19</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Cloridrato de Lidocaína a 2% com vaso constritor frasco 20 ml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1.000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20</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Cloridrato de ondanzedrona ampola 2mg/ml 2ml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2.500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21</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Clorpromazina 25 mg ampola 5 ml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500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22</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Clorpromazina 5mg/ml 2ml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100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lastRenderedPageBreak/>
              <w:t>23</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Deslanosideo injetável 0,2mg/ml 2ml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400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24</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Dexametasona EV 4mg</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2.000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hideMark/>
          </w:tcPr>
          <w:p w:rsidR="00B64524" w:rsidRPr="00C62268"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25</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Dexametasona pomada</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500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4D148C">
            <w:pPr>
              <w:spacing w:line="254" w:lineRule="auto"/>
              <w:jc w:val="both"/>
              <w:textAlignment w:val="baseline"/>
              <w:rPr>
                <w:rFonts w:cs="Arial"/>
                <w:color w:val="000000" w:themeColor="text1"/>
                <w:szCs w:val="22"/>
                <w:lang w:eastAsia="pt-BR"/>
              </w:rPr>
            </w:pPr>
            <w:r w:rsidRPr="00C62268">
              <w:rPr>
                <w:rFonts w:cs="Arial"/>
                <w:color w:val="000000" w:themeColor="text1"/>
                <w:szCs w:val="22"/>
                <w:lang w:eastAsia="pt-BR"/>
              </w:rPr>
              <w:t>26</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Diazepam 5mg</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1.000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4D148C">
            <w:pPr>
              <w:spacing w:line="254" w:lineRule="auto"/>
              <w:jc w:val="both"/>
              <w:textAlignment w:val="baseline"/>
              <w:rPr>
                <w:rFonts w:cs="Arial"/>
                <w:color w:val="000000" w:themeColor="text1"/>
                <w:szCs w:val="22"/>
                <w:lang w:eastAsia="pt-BR"/>
              </w:rPr>
            </w:pPr>
            <w:r w:rsidRPr="00C62268">
              <w:rPr>
                <w:rFonts w:cs="Arial"/>
                <w:color w:val="000000" w:themeColor="text1"/>
                <w:szCs w:val="22"/>
                <w:lang w:eastAsia="pt-BR"/>
              </w:rPr>
              <w:t>27</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Diazepan endovenoso 2ml 10mg</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1.500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4D148C">
            <w:pPr>
              <w:spacing w:line="254" w:lineRule="auto"/>
              <w:jc w:val="both"/>
              <w:textAlignment w:val="baseline"/>
              <w:rPr>
                <w:rFonts w:cs="Arial"/>
                <w:color w:val="000000" w:themeColor="text1"/>
                <w:szCs w:val="22"/>
                <w:lang w:eastAsia="pt-BR"/>
              </w:rPr>
            </w:pPr>
            <w:r w:rsidRPr="00C62268">
              <w:rPr>
                <w:rFonts w:cs="Arial"/>
                <w:color w:val="000000" w:themeColor="text1"/>
                <w:szCs w:val="22"/>
                <w:lang w:eastAsia="pt-BR"/>
              </w:rPr>
              <w:t>28</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Dipirona 5mg/ml 2ml c/ 100 ampolas</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4D148C">
            <w:pPr>
              <w:rPr>
                <w:rFonts w:cstheme="minorHAnsi"/>
                <w:lang w:eastAsia="pt-BR"/>
              </w:rPr>
            </w:pPr>
            <w:r w:rsidRPr="00D94C40">
              <w:rPr>
                <w:rFonts w:cstheme="minorHAnsi"/>
                <w:lang w:eastAsia="pt-BR"/>
              </w:rPr>
              <w:t>5.000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r>
              <w:rPr>
                <w:rFonts w:cs="Arial"/>
                <w:color w:val="000000" w:themeColor="text1"/>
                <w:szCs w:val="22"/>
                <w:lang w:eastAsia="pt-BR"/>
              </w:rPr>
              <w:t>cx</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4D148C">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sidRPr="00C62268">
              <w:rPr>
                <w:rFonts w:cs="Arial"/>
                <w:color w:val="000000" w:themeColor="text1"/>
                <w:szCs w:val="22"/>
                <w:lang w:eastAsia="pt-BR"/>
              </w:rPr>
              <w:t>29</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Dipirona gotas</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sidRPr="00C62268">
              <w:rPr>
                <w:rFonts w:cs="Arial"/>
                <w:color w:val="000000" w:themeColor="text1"/>
                <w:szCs w:val="22"/>
                <w:lang w:eastAsia="pt-BR"/>
              </w:rPr>
              <w:t>30</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Equipo</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sidRPr="00C62268">
              <w:rPr>
                <w:rFonts w:cs="Arial"/>
                <w:color w:val="000000" w:themeColor="text1"/>
                <w:szCs w:val="22"/>
                <w:lang w:eastAsia="pt-BR"/>
              </w:rPr>
              <w:t>31</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Eletrodos para ECG</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8.000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sidRPr="00C62268">
              <w:rPr>
                <w:rFonts w:cs="Arial"/>
                <w:color w:val="000000" w:themeColor="text1"/>
                <w:szCs w:val="22"/>
                <w:lang w:eastAsia="pt-BR"/>
              </w:rPr>
              <w:t>32</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Epitesan pomada oftálmica (acetato de Retinol) tubo</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sidRPr="00C62268">
              <w:rPr>
                <w:rFonts w:cs="Arial"/>
                <w:color w:val="000000" w:themeColor="text1"/>
                <w:szCs w:val="22"/>
                <w:lang w:eastAsia="pt-BR"/>
              </w:rPr>
              <w:t>33</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Espátula de ayre citopatológica descartável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3.000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sidRPr="00C62268">
              <w:rPr>
                <w:rFonts w:cs="Arial"/>
                <w:color w:val="000000" w:themeColor="text1"/>
                <w:szCs w:val="22"/>
                <w:lang w:eastAsia="pt-BR"/>
              </w:rPr>
              <w:t>34</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Escova para coleta endocervical preventivo</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3.000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sidRPr="00C62268">
              <w:rPr>
                <w:rFonts w:cs="Arial"/>
                <w:color w:val="000000" w:themeColor="text1"/>
                <w:szCs w:val="22"/>
                <w:lang w:eastAsia="pt-BR"/>
              </w:rPr>
              <w:t>35</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Espéculo vaginal tam P</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2.000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36</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Espéculo vaginal tam M</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2.000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37</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Espéculo vaginal tam G</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500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38</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Esfigmomanômetro obeso</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39</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Embalagem grau cirúrgico 25cm x 100m</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40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40</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Embalagem grau cirúrgico 20 cm x 100m</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40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41</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Embalagem grau cirúrgico 15 cm x 100m</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40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42</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Embalagem grau cirúrgico 10 cm x 100m</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40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43</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Embalagem grau cirúrgico 100 mm x 100mm</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40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44</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Embalagem grau cirúrgico 300 mm x 100mm</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40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45</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Extensor o2 2m</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200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46</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Fenitoína sódica (hidantal) ampola 5ml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400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47</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Fenobarbital 200mg ampola de 1 ml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400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48</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Fixador celular citopatológico</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20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49</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Furosemida 40mg comp</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200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50</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bookmarkStart w:id="2" w:name="_Hlk195512605"/>
            <w:r w:rsidRPr="00D94C40">
              <w:rPr>
                <w:rFonts w:cstheme="minorHAnsi"/>
                <w:lang w:eastAsia="pt-BR"/>
              </w:rPr>
              <w:t>Furosemida 20 mg ampola 2 ml</w:t>
            </w:r>
            <w:bookmarkEnd w:id="2"/>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51</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Furosemida/Lasix 10mg/ml 2 ml</w:t>
            </w:r>
            <w:r>
              <w:rPr>
                <w:rFonts w:cstheme="minorHAnsi"/>
                <w:lang w:eastAsia="pt-BR"/>
              </w:rPr>
              <w:t xml:space="preserve"> 5 ampolas</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52</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Garrote com trava</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30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53</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Glicole 50% injetável ampola</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lastRenderedPageBreak/>
              <w:t>54</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Hidrocortisona 500mg frasco ampola</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2.000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55</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Hidrocortisona 100mg frasco ampola</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2.000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56</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Hidrogel com alginato pomada</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57</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Hipoclorito de sódio</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50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58</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Iodo litro</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20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59</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Ibuprofeno gotas</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50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60</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Ipratrópio gotas</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50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61</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Lâmina para bisturi n21 cx c/100un</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12</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62</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Lâmina para bisturi n12 cx c/100un</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63</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Lâmina para bisturi n11 cx c/100un</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64</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Lâmina para coleta de citopatológico</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65</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Lençol de maca descartável, com elástico</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66</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Lidocaína gel 2% tubo</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67</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Mascara Hudson adulto</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50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68</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Mascara Hudson pediátrico</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50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69</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Metilergometrina 0,2 mg ampola 1ml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200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70</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Metoclopramida 10mg ampola 2ml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3.000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71</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Midazolan/ Dormonid 5mg IV</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300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72</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Noradrenalina 4 mg ampola 4 ml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300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73</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Omeprazol 40 mg frasco-ampola+diluente</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74</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bookmarkStart w:id="3" w:name="_Hlk195512617"/>
            <w:r w:rsidRPr="00D94C40">
              <w:rPr>
                <w:rFonts w:cstheme="minorHAnsi"/>
                <w:lang w:eastAsia="pt-BR"/>
              </w:rPr>
              <w:t>Ondasedrona 8mg IV</w:t>
            </w:r>
            <w:r>
              <w:rPr>
                <w:rFonts w:cstheme="minorHAnsi"/>
                <w:lang w:eastAsia="pt-BR"/>
              </w:rPr>
              <w:t xml:space="preserve"> ampola</w:t>
            </w:r>
            <w:bookmarkEnd w:id="3"/>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75</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Ondasetrona 2mg/ml 2ml IM</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400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76</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Paracetamol 500mg comp</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77</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Paracetamol 200mg fr</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300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78</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Seringa 60 ml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79</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Sonar dopper</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5</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80</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Solução glicosada 5% 250 ml sol. Endovenosa</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500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center"/>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center"/>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81</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Sonda vesical de demora n14</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50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82</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Sonda Vesica de demora n16</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50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83</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Sonda vesical de demora n18</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50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84</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Sonda Vesica de demora n20</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50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85</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Sonda nasogástrica n12</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86</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Sulfadiazina prata 1% creme 50g</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87</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Terbutalina ampola injetável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89</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Tubo de silicone para oxigênio 15 metros</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10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rPr>
          <w:gridAfter w:val="1"/>
          <w:wAfter w:w="187" w:type="dxa"/>
        </w:trPr>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90</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Tubo de látex para garrote por metros</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50</w:t>
            </w:r>
          </w:p>
        </w:tc>
        <w:tc>
          <w:tcPr>
            <w:tcW w:w="1033"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898"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75"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lastRenderedPageBreak/>
              <w:t>91</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Tramadol 100 mg ampola</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2.000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92</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Tramal/tramadol 50mg 2ml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500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r w:rsidR="00B64524" w:rsidTr="00B64524">
        <w:tc>
          <w:tcPr>
            <w:tcW w:w="642" w:type="dxa"/>
            <w:tcBorders>
              <w:top w:val="single" w:sz="6" w:space="0" w:color="auto"/>
              <w:left w:val="single" w:sz="6" w:space="0" w:color="auto"/>
              <w:bottom w:val="single" w:sz="6" w:space="0" w:color="auto"/>
              <w:right w:val="single" w:sz="6" w:space="0" w:color="auto"/>
            </w:tcBorders>
          </w:tcPr>
          <w:p w:rsidR="00B64524" w:rsidRPr="00C62268"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93</w:t>
            </w:r>
          </w:p>
        </w:tc>
        <w:tc>
          <w:tcPr>
            <w:tcW w:w="3684"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Vitamina C injetável</w:t>
            </w:r>
          </w:p>
        </w:tc>
        <w:tc>
          <w:tcPr>
            <w:tcW w:w="969" w:type="dxa"/>
            <w:tcBorders>
              <w:top w:val="single" w:sz="6" w:space="0" w:color="auto"/>
              <w:left w:val="single" w:sz="6" w:space="0" w:color="auto"/>
              <w:bottom w:val="single" w:sz="6" w:space="0" w:color="auto"/>
              <w:right w:val="single" w:sz="6" w:space="0" w:color="auto"/>
            </w:tcBorders>
            <w:vAlign w:val="center"/>
          </w:tcPr>
          <w:p w:rsidR="00B64524" w:rsidRPr="00D94C40" w:rsidRDefault="00B64524" w:rsidP="00B64524">
            <w:pPr>
              <w:rPr>
                <w:rFonts w:cstheme="minorHAnsi"/>
                <w:lang w:eastAsia="pt-BR"/>
              </w:rPr>
            </w:pPr>
            <w:r w:rsidRPr="00D94C40">
              <w:rPr>
                <w:rFonts w:cstheme="minorHAnsi"/>
                <w:lang w:eastAsia="pt-BR"/>
              </w:rPr>
              <w:t>500</w:t>
            </w:r>
          </w:p>
        </w:tc>
        <w:tc>
          <w:tcPr>
            <w:tcW w:w="965" w:type="dxa"/>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r>
              <w:rPr>
                <w:rFonts w:cs="Arial"/>
                <w:color w:val="000000" w:themeColor="text1"/>
                <w:szCs w:val="22"/>
                <w:lang w:eastAsia="pt-BR"/>
              </w:rPr>
              <w:t>Unid</w:t>
            </w:r>
          </w:p>
        </w:tc>
        <w:tc>
          <w:tcPr>
            <w:tcW w:w="1162" w:type="dxa"/>
            <w:gridSpan w:val="3"/>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c>
          <w:tcPr>
            <w:tcW w:w="1066" w:type="dxa"/>
            <w:gridSpan w:val="2"/>
            <w:tcBorders>
              <w:top w:val="single" w:sz="6" w:space="0" w:color="auto"/>
              <w:left w:val="single" w:sz="6" w:space="0" w:color="auto"/>
              <w:bottom w:val="single" w:sz="6" w:space="0" w:color="auto"/>
              <w:right w:val="single" w:sz="6" w:space="0" w:color="auto"/>
            </w:tcBorders>
          </w:tcPr>
          <w:p w:rsidR="00B64524" w:rsidRDefault="00B64524" w:rsidP="00B64524">
            <w:pPr>
              <w:spacing w:line="254" w:lineRule="auto"/>
              <w:jc w:val="both"/>
              <w:textAlignment w:val="baseline"/>
              <w:rPr>
                <w:rFonts w:cs="Arial"/>
                <w:color w:val="000000" w:themeColor="text1"/>
                <w:szCs w:val="22"/>
                <w:lang w:eastAsia="pt-BR"/>
              </w:rPr>
            </w:pPr>
          </w:p>
        </w:tc>
      </w:tr>
    </w:tbl>
    <w:p w:rsidR="00C62268" w:rsidRDefault="00C62268" w:rsidP="00C62268">
      <w:pPr>
        <w:spacing w:line="360" w:lineRule="auto"/>
        <w:jc w:val="both"/>
        <w:rPr>
          <w:rFonts w:cs="Arial"/>
          <w:sz w:val="24"/>
          <w:szCs w:val="24"/>
        </w:rPr>
      </w:pPr>
    </w:p>
    <w:p w:rsidR="00C62268" w:rsidRDefault="00C62268" w:rsidP="00C62268">
      <w:pPr>
        <w:pStyle w:val="Recuodecorpodetexto"/>
        <w:spacing w:before="0"/>
        <w:ind w:firstLine="0"/>
        <w:rPr>
          <w:rFonts w:cs="Arial"/>
          <w:sz w:val="24"/>
          <w:szCs w:val="24"/>
        </w:rPr>
      </w:pPr>
    </w:p>
    <w:p w:rsidR="00C62268" w:rsidRDefault="00C62268" w:rsidP="00C62268">
      <w:pPr>
        <w:spacing w:line="360" w:lineRule="auto"/>
        <w:jc w:val="both"/>
        <w:rPr>
          <w:rFonts w:cs="Arial"/>
          <w:sz w:val="24"/>
          <w:szCs w:val="24"/>
        </w:rPr>
      </w:pPr>
      <w:r>
        <w:rPr>
          <w:rFonts w:cs="Arial"/>
          <w:sz w:val="24"/>
          <w:szCs w:val="24"/>
        </w:rPr>
        <w:t>1.2 - A entrega dos medicamentos deverão ser feitas no seguinte endereço: Avenida Prefeito José Nunes e Abreu, nº 6.000, centro, Santo Antônio das Missões-RS, em até 15 (quinze) dias úteis da ordem de fornecimento, em horário de expediente, devendo comunicar-se previamente com o fiscal da ata de registro de preços e/ou contrato, para que esse acompanhe a entrega.</w:t>
      </w:r>
    </w:p>
    <w:p w:rsidR="00C62268" w:rsidRDefault="00C62268" w:rsidP="00C62268">
      <w:pPr>
        <w:spacing w:line="360" w:lineRule="auto"/>
        <w:jc w:val="both"/>
        <w:rPr>
          <w:rFonts w:cs="Arial"/>
          <w:sz w:val="24"/>
          <w:szCs w:val="24"/>
        </w:rPr>
      </w:pPr>
    </w:p>
    <w:p w:rsidR="00C62268" w:rsidRDefault="00C62268" w:rsidP="00C62268">
      <w:pPr>
        <w:jc w:val="both"/>
        <w:rPr>
          <w:rFonts w:cs="Arial"/>
          <w:b/>
          <w:i/>
          <w:sz w:val="24"/>
          <w:szCs w:val="24"/>
          <w:u w:val="single"/>
        </w:rPr>
      </w:pPr>
      <w:r>
        <w:rPr>
          <w:rFonts w:cs="Arial"/>
          <w:sz w:val="24"/>
          <w:szCs w:val="24"/>
        </w:rPr>
        <w:t xml:space="preserve">1.3 Os medicamentos deverão ser entregues conforme especificações do Edital e seus anexos, em perfeito estado de conservação e com </w:t>
      </w:r>
      <w:r>
        <w:rPr>
          <w:rFonts w:cs="Arial"/>
          <w:b/>
          <w:i/>
          <w:sz w:val="24"/>
          <w:szCs w:val="24"/>
          <w:u w:val="single"/>
        </w:rPr>
        <w:t>validade mínima de 12 meses.</w:t>
      </w:r>
    </w:p>
    <w:p w:rsidR="00C62268" w:rsidRDefault="00C62268" w:rsidP="00C62268">
      <w:pPr>
        <w:spacing w:line="360" w:lineRule="auto"/>
        <w:jc w:val="both"/>
        <w:rPr>
          <w:rFonts w:cs="Arial"/>
          <w:sz w:val="24"/>
          <w:szCs w:val="24"/>
        </w:rPr>
      </w:pPr>
    </w:p>
    <w:p w:rsidR="00C62268" w:rsidRDefault="00C62268" w:rsidP="00C62268">
      <w:pPr>
        <w:spacing w:line="360" w:lineRule="auto"/>
        <w:jc w:val="both"/>
        <w:rPr>
          <w:rFonts w:cs="Arial"/>
          <w:b/>
          <w:sz w:val="24"/>
          <w:szCs w:val="24"/>
        </w:rPr>
      </w:pPr>
      <w:r>
        <w:rPr>
          <w:rFonts w:cs="Arial"/>
          <w:b/>
          <w:sz w:val="24"/>
          <w:szCs w:val="24"/>
        </w:rPr>
        <w:t>2. CREDENCIAMENTO E PARTICIPAÇÃO DO CERTAME</w:t>
      </w:r>
    </w:p>
    <w:p w:rsidR="00C62268" w:rsidRDefault="00C62268" w:rsidP="00C62268">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C62268" w:rsidRDefault="00C62268" w:rsidP="00C62268">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C62268" w:rsidRDefault="00C62268" w:rsidP="00C62268">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C62268" w:rsidRDefault="00C62268" w:rsidP="00C62268">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w:t>
      </w:r>
      <w:r>
        <w:rPr>
          <w:rFonts w:cs="Arial"/>
          <w:sz w:val="24"/>
          <w:szCs w:val="24"/>
        </w:rPr>
        <w:lastRenderedPageBreak/>
        <w:t>licitação por eventuais danos decorrentes de uso indevido da senha, ainda que por terceiros.</w:t>
      </w:r>
    </w:p>
    <w:p w:rsidR="00C62268" w:rsidRDefault="00C62268" w:rsidP="00C62268">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C62268" w:rsidRDefault="00C62268" w:rsidP="00C62268">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C62268" w:rsidRDefault="00C62268" w:rsidP="00C62268">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C62268" w:rsidRDefault="00C62268" w:rsidP="00C62268">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C62268" w:rsidRDefault="00C62268" w:rsidP="00C62268">
      <w:pPr>
        <w:spacing w:line="360" w:lineRule="auto"/>
        <w:jc w:val="both"/>
        <w:rPr>
          <w:rFonts w:cs="Arial"/>
          <w:sz w:val="24"/>
          <w:szCs w:val="24"/>
        </w:rPr>
      </w:pPr>
    </w:p>
    <w:p w:rsidR="00C62268" w:rsidRDefault="00C62268" w:rsidP="00C62268">
      <w:pPr>
        <w:spacing w:line="360" w:lineRule="auto"/>
        <w:jc w:val="both"/>
        <w:rPr>
          <w:rFonts w:cs="Arial"/>
          <w:b/>
          <w:sz w:val="24"/>
          <w:szCs w:val="24"/>
        </w:rPr>
      </w:pPr>
      <w:r>
        <w:rPr>
          <w:rFonts w:cs="Arial"/>
          <w:b/>
          <w:sz w:val="24"/>
          <w:szCs w:val="24"/>
        </w:rPr>
        <w:t>3. ENVIO DAS PROPOSTAS</w:t>
      </w:r>
    </w:p>
    <w:p w:rsidR="00C62268" w:rsidRDefault="00C62268" w:rsidP="00C62268">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C62268" w:rsidRDefault="00C62268" w:rsidP="00C62268">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C62268" w:rsidRDefault="00C62268" w:rsidP="00C62268">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eastAsiaTheme="majorEastAsia" w:cs="Arial"/>
          <w:sz w:val="24"/>
          <w:szCs w:val="24"/>
        </w:rPr>
        <w:footnoteReference w:id="1"/>
      </w:r>
      <w:r>
        <w:rPr>
          <w:rFonts w:cs="Arial"/>
          <w:bCs/>
          <w:sz w:val="24"/>
          <w:szCs w:val="24"/>
        </w:rPr>
        <w:t>.</w:t>
      </w:r>
    </w:p>
    <w:p w:rsidR="00C62268" w:rsidRDefault="00C62268" w:rsidP="00C62268">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2"/>
      </w:r>
      <w:r>
        <w:rPr>
          <w:color w:val="auto"/>
        </w:rPr>
        <w:t>.</w:t>
      </w:r>
    </w:p>
    <w:p w:rsidR="00C62268" w:rsidRDefault="00C62268" w:rsidP="00C62268">
      <w:pPr>
        <w:pStyle w:val="Default"/>
        <w:spacing w:line="360" w:lineRule="auto"/>
        <w:jc w:val="both"/>
        <w:rPr>
          <w:color w:val="auto"/>
        </w:rPr>
      </w:pPr>
      <w:r>
        <w:rPr>
          <w:b/>
          <w:bCs/>
          <w:color w:val="auto"/>
        </w:rPr>
        <w:lastRenderedPageBreak/>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C62268" w:rsidRDefault="00C62268" w:rsidP="00C62268">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C62268" w:rsidRDefault="00C62268" w:rsidP="00C62268">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Pr>
          <w:color w:val="auto"/>
        </w:rPr>
        <w:t>.</w:t>
      </w:r>
    </w:p>
    <w:p w:rsidR="00C62268" w:rsidRDefault="00C62268" w:rsidP="00C62268">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C62268" w:rsidRDefault="00C62268" w:rsidP="00C62268">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C62268" w:rsidRDefault="00C62268" w:rsidP="00C62268">
      <w:pPr>
        <w:spacing w:line="360" w:lineRule="auto"/>
        <w:jc w:val="both"/>
        <w:rPr>
          <w:rFonts w:cs="Arial"/>
          <w:b/>
          <w:sz w:val="24"/>
          <w:szCs w:val="24"/>
        </w:rPr>
      </w:pPr>
    </w:p>
    <w:p w:rsidR="00C62268" w:rsidRDefault="00C62268" w:rsidP="00C62268">
      <w:pPr>
        <w:spacing w:line="360" w:lineRule="auto"/>
        <w:jc w:val="both"/>
        <w:rPr>
          <w:rFonts w:cs="Arial"/>
          <w:b/>
          <w:sz w:val="24"/>
          <w:szCs w:val="24"/>
        </w:rPr>
      </w:pPr>
    </w:p>
    <w:p w:rsidR="00C62268" w:rsidRDefault="00C62268" w:rsidP="00C62268">
      <w:pPr>
        <w:spacing w:line="360" w:lineRule="auto"/>
        <w:jc w:val="both"/>
        <w:rPr>
          <w:rFonts w:cs="Arial"/>
          <w:b/>
          <w:sz w:val="24"/>
          <w:szCs w:val="24"/>
        </w:rPr>
      </w:pPr>
      <w:r>
        <w:rPr>
          <w:rFonts w:cs="Arial"/>
          <w:b/>
          <w:sz w:val="24"/>
          <w:szCs w:val="24"/>
        </w:rPr>
        <w:t>4. PROPOSTA</w:t>
      </w:r>
    </w:p>
    <w:p w:rsidR="00C62268" w:rsidRDefault="00C62268" w:rsidP="00C62268">
      <w:pPr>
        <w:spacing w:line="360" w:lineRule="auto"/>
        <w:jc w:val="both"/>
        <w:rPr>
          <w:rFonts w:cs="Arial"/>
          <w:bCs/>
          <w:sz w:val="24"/>
          <w:szCs w:val="24"/>
        </w:rPr>
      </w:pPr>
      <w:r>
        <w:rPr>
          <w:rFonts w:cs="Arial"/>
          <w:b/>
          <w:sz w:val="24"/>
          <w:szCs w:val="24"/>
        </w:rPr>
        <w:lastRenderedPageBreak/>
        <w:t xml:space="preserve">4.1. </w:t>
      </w:r>
      <w:r>
        <w:rPr>
          <w:rFonts w:cs="Arial"/>
          <w:bCs/>
          <w:sz w:val="24"/>
          <w:szCs w:val="24"/>
        </w:rPr>
        <w:t>O prazo de validade da proposta será de 60 (sessenta) dias úteis, a contar da data de abertura da sessão do pregão, estabelecida no preâmbulo desse edital.</w:t>
      </w:r>
    </w:p>
    <w:p w:rsidR="00C62268" w:rsidRDefault="00C62268" w:rsidP="00C62268">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C62268" w:rsidRDefault="00C62268" w:rsidP="00C62268">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C62268" w:rsidRDefault="00C62268" w:rsidP="00C62268">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C62268" w:rsidRDefault="00C62268" w:rsidP="00C62268">
      <w:pPr>
        <w:spacing w:line="360" w:lineRule="auto"/>
        <w:jc w:val="both"/>
        <w:rPr>
          <w:rFonts w:cs="Arial"/>
          <w:bCs/>
          <w:sz w:val="24"/>
          <w:szCs w:val="24"/>
        </w:rPr>
      </w:pPr>
    </w:p>
    <w:p w:rsidR="00C62268" w:rsidRDefault="00C62268" w:rsidP="00C62268">
      <w:pPr>
        <w:spacing w:line="360" w:lineRule="auto"/>
        <w:jc w:val="both"/>
        <w:rPr>
          <w:rFonts w:cs="Arial"/>
          <w:b/>
          <w:sz w:val="24"/>
          <w:szCs w:val="24"/>
        </w:rPr>
      </w:pPr>
      <w:r>
        <w:rPr>
          <w:rFonts w:cs="Arial"/>
          <w:b/>
          <w:sz w:val="24"/>
          <w:szCs w:val="24"/>
        </w:rPr>
        <w:t>5. DOCUMENTOS DE HABILITAÇÃO</w:t>
      </w:r>
    </w:p>
    <w:p w:rsidR="00C62268" w:rsidRDefault="00C62268" w:rsidP="00C62268">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quando solicitado pelo pregoeiro:</w:t>
      </w:r>
    </w:p>
    <w:p w:rsidR="00C62268" w:rsidRDefault="00C62268" w:rsidP="00C62268">
      <w:pPr>
        <w:tabs>
          <w:tab w:val="left" w:pos="1134"/>
        </w:tabs>
        <w:spacing w:line="360" w:lineRule="auto"/>
        <w:jc w:val="both"/>
        <w:rPr>
          <w:rFonts w:cs="Arial"/>
          <w:sz w:val="24"/>
          <w:szCs w:val="24"/>
        </w:rPr>
      </w:pPr>
    </w:p>
    <w:p w:rsidR="00C62268" w:rsidRDefault="00C62268" w:rsidP="00C62268">
      <w:pPr>
        <w:tabs>
          <w:tab w:val="left" w:pos="1134"/>
        </w:tabs>
        <w:spacing w:line="360" w:lineRule="auto"/>
        <w:jc w:val="both"/>
        <w:rPr>
          <w:rFonts w:cs="Arial"/>
          <w:b/>
          <w:sz w:val="24"/>
          <w:szCs w:val="24"/>
        </w:rPr>
      </w:pPr>
      <w:r>
        <w:rPr>
          <w:rFonts w:cs="Arial"/>
          <w:b/>
          <w:sz w:val="24"/>
          <w:szCs w:val="24"/>
        </w:rPr>
        <w:t>5.1. HABILITAÇÃO JURÍDICA</w:t>
      </w:r>
    </w:p>
    <w:p w:rsidR="00C62268" w:rsidRDefault="00C62268" w:rsidP="00C62268">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C62268" w:rsidRDefault="00C62268" w:rsidP="00C62268">
      <w:pPr>
        <w:tabs>
          <w:tab w:val="left" w:pos="1134"/>
        </w:tabs>
        <w:spacing w:line="360" w:lineRule="auto"/>
        <w:jc w:val="both"/>
        <w:rPr>
          <w:rFonts w:cs="Arial"/>
          <w:sz w:val="24"/>
          <w:szCs w:val="24"/>
        </w:rPr>
      </w:pPr>
      <w:r>
        <w:rPr>
          <w:rFonts w:cs="Arial"/>
          <w:b/>
          <w:sz w:val="24"/>
          <w:szCs w:val="24"/>
        </w:rPr>
        <w:lastRenderedPageBreak/>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C62268" w:rsidRDefault="00C62268" w:rsidP="00C62268">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C62268" w:rsidRDefault="00C62268" w:rsidP="00C62268">
      <w:pPr>
        <w:tabs>
          <w:tab w:val="left" w:pos="1134"/>
        </w:tabs>
        <w:spacing w:line="360" w:lineRule="auto"/>
        <w:jc w:val="both"/>
        <w:rPr>
          <w:rFonts w:cs="Arial"/>
          <w:b/>
          <w:sz w:val="24"/>
          <w:szCs w:val="24"/>
        </w:rPr>
      </w:pPr>
    </w:p>
    <w:p w:rsidR="00C62268" w:rsidRDefault="00C62268" w:rsidP="00C62268">
      <w:pPr>
        <w:tabs>
          <w:tab w:val="left" w:pos="1134"/>
        </w:tabs>
        <w:spacing w:line="360" w:lineRule="auto"/>
        <w:jc w:val="both"/>
        <w:rPr>
          <w:rFonts w:cs="Arial"/>
          <w:b/>
          <w:sz w:val="24"/>
          <w:szCs w:val="24"/>
        </w:rPr>
      </w:pPr>
      <w:r>
        <w:rPr>
          <w:rFonts w:cs="Arial"/>
          <w:b/>
          <w:sz w:val="24"/>
          <w:szCs w:val="24"/>
        </w:rPr>
        <w:t>5.2. HABILITAÇÃO FISCAL, SOCIAL E TRABALHISTA</w:t>
      </w:r>
    </w:p>
    <w:p w:rsidR="00C62268" w:rsidRDefault="00C62268" w:rsidP="00C62268">
      <w:pPr>
        <w:pStyle w:val="NormalWeb"/>
        <w:spacing w:before="0" w:beforeAutospacing="0" w:after="0" w:afterAutospacing="0" w:line="360" w:lineRule="auto"/>
        <w:jc w:val="both"/>
        <w:rPr>
          <w:rFonts w:ascii="Arial" w:hAnsi="Arial" w:cs="Arial"/>
        </w:rPr>
      </w:pPr>
      <w:bookmarkStart w:id="4" w:name="art68i"/>
      <w:bookmarkStart w:id="5" w:name="art68ii"/>
      <w:bookmarkEnd w:id="4"/>
      <w:bookmarkEnd w:id="5"/>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C62268" w:rsidRDefault="00C62268" w:rsidP="00C62268">
      <w:pPr>
        <w:pStyle w:val="NormalWeb"/>
        <w:spacing w:before="0" w:beforeAutospacing="0" w:after="0" w:afterAutospacing="0" w:line="360" w:lineRule="auto"/>
        <w:jc w:val="both"/>
        <w:rPr>
          <w:rFonts w:ascii="Arial" w:hAnsi="Arial" w:cs="Arial"/>
        </w:rPr>
      </w:pPr>
      <w:bookmarkStart w:id="6" w:name="art68iii"/>
      <w:bookmarkEnd w:id="6"/>
      <w:r>
        <w:rPr>
          <w:rFonts w:ascii="Arial" w:hAnsi="Arial" w:cs="Arial"/>
          <w:b/>
          <w:bCs/>
        </w:rPr>
        <w:t>b)</w:t>
      </w:r>
      <w:r>
        <w:rPr>
          <w:rFonts w:ascii="Arial" w:hAnsi="Arial" w:cs="Arial"/>
        </w:rPr>
        <w:t xml:space="preserve"> prova de regularidade perante a Fazenda federal, estadual e/ou municipal do domicílio ou sede do licitante, e </w:t>
      </w:r>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C62268" w:rsidRDefault="00C62268" w:rsidP="00C62268">
      <w:pPr>
        <w:pStyle w:val="NormalWeb"/>
        <w:spacing w:before="0" w:beforeAutospacing="0" w:after="0" w:afterAutospacing="0" w:line="360" w:lineRule="auto"/>
        <w:jc w:val="both"/>
        <w:rPr>
          <w:rFonts w:ascii="Arial" w:hAnsi="Arial" w:cs="Arial"/>
        </w:rPr>
      </w:pPr>
      <w:bookmarkStart w:id="7" w:name="art68iv"/>
      <w:bookmarkEnd w:id="7"/>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C62268" w:rsidRDefault="00C62268" w:rsidP="00C62268">
      <w:pPr>
        <w:pStyle w:val="NormalWeb"/>
        <w:spacing w:before="0" w:beforeAutospacing="0" w:after="0" w:afterAutospacing="0" w:line="360" w:lineRule="auto"/>
        <w:jc w:val="both"/>
        <w:rPr>
          <w:rFonts w:ascii="Arial" w:hAnsi="Arial" w:cs="Arial"/>
        </w:rPr>
      </w:pPr>
      <w:bookmarkStart w:id="8" w:name="art68v"/>
      <w:bookmarkEnd w:id="8"/>
      <w:r>
        <w:rPr>
          <w:rFonts w:ascii="Arial" w:hAnsi="Arial" w:cs="Arial"/>
          <w:b/>
          <w:bCs/>
        </w:rPr>
        <w:t>e)</w:t>
      </w:r>
      <w:r>
        <w:rPr>
          <w:rFonts w:ascii="Arial" w:hAnsi="Arial" w:cs="Arial"/>
        </w:rPr>
        <w:t xml:space="preserve"> prova de regularidade perante a Justiça do Trabalho</w:t>
      </w:r>
      <w:bookmarkStart w:id="9" w:name="art68vi"/>
      <w:bookmarkEnd w:id="9"/>
      <w:r>
        <w:rPr>
          <w:rFonts w:ascii="Arial" w:hAnsi="Arial" w:cs="Arial"/>
        </w:rPr>
        <w:t>.</w:t>
      </w:r>
    </w:p>
    <w:p w:rsidR="00C62268" w:rsidRDefault="00C62268" w:rsidP="00C62268">
      <w:pPr>
        <w:pStyle w:val="NormalWeb"/>
        <w:spacing w:before="0" w:beforeAutospacing="0" w:after="0" w:afterAutospacing="0" w:line="360" w:lineRule="auto"/>
        <w:jc w:val="both"/>
        <w:rPr>
          <w:rFonts w:ascii="Arial" w:hAnsi="Arial" w:cs="Arial"/>
        </w:rPr>
      </w:pPr>
    </w:p>
    <w:p w:rsidR="00C62268" w:rsidRDefault="00C62268" w:rsidP="00C62268">
      <w:pPr>
        <w:pStyle w:val="Corpodetexto"/>
        <w:tabs>
          <w:tab w:val="left" w:pos="1215"/>
        </w:tabs>
        <w:spacing w:after="0" w:line="360" w:lineRule="auto"/>
        <w:jc w:val="both"/>
        <w:rPr>
          <w:rFonts w:cs="Arial"/>
          <w:b/>
          <w:bCs/>
          <w:sz w:val="24"/>
          <w:szCs w:val="24"/>
        </w:rPr>
      </w:pPr>
      <w:bookmarkStart w:id="10" w:name="art68§1"/>
      <w:bookmarkEnd w:id="10"/>
      <w:r>
        <w:rPr>
          <w:rFonts w:cs="Arial"/>
          <w:b/>
          <w:bCs/>
          <w:sz w:val="24"/>
          <w:szCs w:val="24"/>
        </w:rPr>
        <w:t>5.3. HABILITAÇÃO ECONÔMICO-FINANCEIRA:</w:t>
      </w:r>
    </w:p>
    <w:p w:rsidR="00C62268" w:rsidRDefault="00C62268" w:rsidP="00C62268">
      <w:pPr>
        <w:spacing w:line="360" w:lineRule="auto"/>
        <w:jc w:val="both"/>
        <w:rPr>
          <w:rFonts w:cs="Arial"/>
          <w:b/>
          <w:sz w:val="24"/>
          <w:szCs w:val="24"/>
        </w:rPr>
      </w:pPr>
      <w:bookmarkStart w:id="11" w:name="_Hlk508883518"/>
      <w:r>
        <w:rPr>
          <w:rFonts w:cs="Arial"/>
          <w:b/>
          <w:sz w:val="24"/>
          <w:szCs w:val="24"/>
        </w:rPr>
        <w:lastRenderedPageBreak/>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11"/>
    <w:p w:rsidR="00C62268" w:rsidRDefault="00C62268" w:rsidP="00C62268">
      <w:pPr>
        <w:spacing w:line="360" w:lineRule="auto"/>
        <w:jc w:val="both"/>
        <w:rPr>
          <w:rFonts w:cs="Arial"/>
          <w:b/>
          <w:sz w:val="24"/>
          <w:szCs w:val="24"/>
        </w:rPr>
      </w:pPr>
    </w:p>
    <w:p w:rsidR="00C62268" w:rsidRDefault="00C62268" w:rsidP="00C62268">
      <w:pPr>
        <w:spacing w:line="360" w:lineRule="auto"/>
        <w:jc w:val="both"/>
        <w:rPr>
          <w:rFonts w:cs="Arial"/>
          <w:b/>
          <w:sz w:val="24"/>
          <w:szCs w:val="24"/>
        </w:rPr>
      </w:pPr>
      <w:r>
        <w:rPr>
          <w:rFonts w:cs="Arial"/>
          <w:b/>
          <w:sz w:val="24"/>
          <w:szCs w:val="24"/>
        </w:rPr>
        <w:t>6. VEDAÇÕES</w:t>
      </w:r>
    </w:p>
    <w:p w:rsidR="00C62268" w:rsidRDefault="00C62268" w:rsidP="00C62268">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C62268" w:rsidRDefault="00C62268" w:rsidP="00C62268">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C62268" w:rsidRDefault="00C62268" w:rsidP="00C62268">
      <w:pPr>
        <w:pStyle w:val="NormalWeb"/>
        <w:spacing w:before="0" w:beforeAutospacing="0" w:after="0" w:afterAutospacing="0" w:line="360" w:lineRule="auto"/>
        <w:jc w:val="both"/>
        <w:rPr>
          <w:rFonts w:ascii="Arial" w:hAnsi="Arial" w:cs="Arial"/>
        </w:rPr>
      </w:pPr>
      <w:bookmarkStart w:id="12" w:name="art14iv"/>
      <w:bookmarkEnd w:id="12"/>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C62268" w:rsidRDefault="00C62268" w:rsidP="00C62268">
      <w:pPr>
        <w:pStyle w:val="NormalWeb"/>
        <w:spacing w:before="0" w:beforeAutospacing="0" w:after="0" w:afterAutospacing="0" w:line="360" w:lineRule="auto"/>
        <w:jc w:val="both"/>
        <w:rPr>
          <w:rFonts w:ascii="Arial" w:hAnsi="Arial" w:cs="Arial"/>
        </w:rPr>
      </w:pPr>
      <w:bookmarkStart w:id="13" w:name="art14v"/>
      <w:bookmarkEnd w:id="13"/>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C62268" w:rsidRDefault="00C62268" w:rsidP="00C62268">
      <w:pPr>
        <w:pStyle w:val="NormalWeb"/>
        <w:spacing w:before="0" w:beforeAutospacing="0" w:after="0" w:afterAutospacing="0" w:line="360" w:lineRule="auto"/>
        <w:jc w:val="both"/>
        <w:rPr>
          <w:rFonts w:ascii="Arial" w:hAnsi="Arial" w:cs="Arial"/>
        </w:rPr>
      </w:pPr>
      <w:bookmarkStart w:id="14" w:name="art14vi"/>
      <w:bookmarkEnd w:id="14"/>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eastAsiaTheme="majorEastAsia" w:hAnsi="Arial" w:cs="Arial"/>
        </w:rPr>
        <w:footnoteReference w:id="4"/>
      </w:r>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bCs/>
        </w:rPr>
        <w:lastRenderedPageBreak/>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C62268" w:rsidRDefault="00C62268" w:rsidP="00C62268">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eastAsiaTheme="majorEastAsia" w:cs="Arial"/>
          <w:sz w:val="24"/>
          <w:szCs w:val="24"/>
        </w:rPr>
        <w:footnoteReference w:id="5"/>
      </w:r>
      <w:r>
        <w:rPr>
          <w:rFonts w:cs="Arial"/>
          <w:sz w:val="24"/>
          <w:szCs w:val="24"/>
        </w:rPr>
        <w:t>.</w:t>
      </w:r>
    </w:p>
    <w:p w:rsidR="00C62268" w:rsidRDefault="00C62268" w:rsidP="00C62268">
      <w:pPr>
        <w:tabs>
          <w:tab w:val="left" w:pos="1134"/>
        </w:tabs>
        <w:spacing w:line="360" w:lineRule="auto"/>
        <w:jc w:val="both"/>
        <w:rPr>
          <w:rFonts w:cs="Arial"/>
          <w:sz w:val="24"/>
          <w:szCs w:val="24"/>
        </w:rPr>
      </w:pPr>
    </w:p>
    <w:p w:rsidR="00C62268" w:rsidRDefault="00C62268" w:rsidP="00C62268">
      <w:pPr>
        <w:spacing w:line="360" w:lineRule="auto"/>
        <w:jc w:val="both"/>
        <w:rPr>
          <w:rFonts w:cs="Arial"/>
          <w:b/>
          <w:sz w:val="24"/>
          <w:szCs w:val="24"/>
        </w:rPr>
      </w:pPr>
      <w:r>
        <w:rPr>
          <w:rFonts w:cs="Arial"/>
          <w:b/>
          <w:sz w:val="24"/>
          <w:szCs w:val="24"/>
        </w:rPr>
        <w:t>7. ABERTURA DA SESSÃO PÚBLICA</w:t>
      </w:r>
    </w:p>
    <w:p w:rsidR="00C62268" w:rsidRDefault="00C62268" w:rsidP="00C62268">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C62268" w:rsidRDefault="00C62268" w:rsidP="00C62268">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C62268" w:rsidRDefault="00C62268" w:rsidP="00C62268">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C62268" w:rsidRDefault="00C62268" w:rsidP="00C62268">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C62268" w:rsidRDefault="00C62268" w:rsidP="00C62268">
      <w:pPr>
        <w:tabs>
          <w:tab w:val="left" w:pos="1134"/>
        </w:tabs>
        <w:spacing w:line="360" w:lineRule="auto"/>
        <w:jc w:val="both"/>
        <w:rPr>
          <w:rFonts w:cs="Arial"/>
          <w:bCs/>
          <w:sz w:val="24"/>
          <w:szCs w:val="24"/>
        </w:rPr>
      </w:pPr>
    </w:p>
    <w:p w:rsidR="00C62268" w:rsidRDefault="00C62268" w:rsidP="00C62268">
      <w:pPr>
        <w:spacing w:line="360" w:lineRule="auto"/>
        <w:jc w:val="both"/>
        <w:rPr>
          <w:rFonts w:cs="Arial"/>
          <w:b/>
          <w:sz w:val="24"/>
          <w:szCs w:val="24"/>
        </w:rPr>
      </w:pPr>
      <w:r>
        <w:rPr>
          <w:rFonts w:cs="Arial"/>
          <w:b/>
          <w:sz w:val="24"/>
          <w:szCs w:val="24"/>
        </w:rPr>
        <w:lastRenderedPageBreak/>
        <w:t>8. CLASSIFICAÇÃO INICIAL DAS PROPOSTAS E FORMULAÇÃO DE LANCES</w:t>
      </w:r>
    </w:p>
    <w:p w:rsidR="00C62268" w:rsidRDefault="00C62268" w:rsidP="00C62268">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C62268" w:rsidRDefault="00C62268" w:rsidP="00C62268">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C62268" w:rsidRDefault="00C62268" w:rsidP="00C62268">
      <w:pPr>
        <w:pStyle w:val="NormalWeb"/>
        <w:spacing w:before="0" w:beforeAutospacing="0" w:after="0" w:afterAutospacing="0" w:line="360" w:lineRule="auto"/>
        <w:jc w:val="both"/>
        <w:rPr>
          <w:rFonts w:ascii="Arial" w:hAnsi="Arial" w:cs="Arial"/>
        </w:rPr>
      </w:pPr>
      <w:bookmarkStart w:id="15" w:name="art59ii"/>
      <w:bookmarkEnd w:id="15"/>
      <w:r>
        <w:rPr>
          <w:rFonts w:ascii="Arial" w:hAnsi="Arial" w:cs="Arial"/>
          <w:b/>
          <w:bCs/>
        </w:rPr>
        <w:t>b)</w:t>
      </w:r>
      <w:r>
        <w:rPr>
          <w:rFonts w:ascii="Arial" w:hAnsi="Arial" w:cs="Arial"/>
        </w:rPr>
        <w:t xml:space="preserve"> não obedecerem às especificações técnicas pormenorizadas no edital;</w:t>
      </w:r>
    </w:p>
    <w:p w:rsidR="00C62268" w:rsidRDefault="00C62268" w:rsidP="00C62268">
      <w:pPr>
        <w:pStyle w:val="NormalWeb"/>
        <w:spacing w:before="0" w:beforeAutospacing="0" w:after="0" w:afterAutospacing="0" w:line="360" w:lineRule="auto"/>
        <w:jc w:val="both"/>
        <w:rPr>
          <w:rFonts w:ascii="Arial" w:hAnsi="Arial" w:cs="Arial"/>
        </w:rPr>
      </w:pPr>
      <w:bookmarkStart w:id="16" w:name="art59iii"/>
      <w:bookmarkEnd w:id="16"/>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C62268" w:rsidRDefault="00C62268" w:rsidP="00C62268">
      <w:pPr>
        <w:pStyle w:val="NormalWeb"/>
        <w:spacing w:before="0" w:beforeAutospacing="0" w:after="0" w:afterAutospacing="0" w:line="360" w:lineRule="auto"/>
        <w:jc w:val="both"/>
        <w:rPr>
          <w:rFonts w:ascii="Arial" w:hAnsi="Arial" w:cs="Arial"/>
        </w:rPr>
      </w:pPr>
      <w:bookmarkStart w:id="17" w:name="art59iv"/>
      <w:bookmarkEnd w:id="17"/>
      <w:r>
        <w:rPr>
          <w:rFonts w:ascii="Arial" w:hAnsi="Arial" w:cs="Arial"/>
          <w:b/>
          <w:bCs/>
        </w:rPr>
        <w:t>d)</w:t>
      </w:r>
      <w:r>
        <w:rPr>
          <w:rFonts w:ascii="Arial" w:hAnsi="Arial" w:cs="Arial"/>
        </w:rPr>
        <w:t xml:space="preserve"> não tiverem sua exequibilidade demonstrada, quando exigido pela Administração;</w:t>
      </w:r>
    </w:p>
    <w:p w:rsidR="00C62268" w:rsidRDefault="00C62268" w:rsidP="00C62268">
      <w:pPr>
        <w:pStyle w:val="NormalWeb"/>
        <w:spacing w:before="0" w:beforeAutospacing="0" w:after="0" w:afterAutospacing="0" w:line="360" w:lineRule="auto"/>
        <w:jc w:val="both"/>
        <w:rPr>
          <w:rFonts w:ascii="Arial" w:hAnsi="Arial" w:cs="Arial"/>
        </w:rPr>
      </w:pPr>
      <w:bookmarkStart w:id="18" w:name="art59v"/>
      <w:bookmarkEnd w:id="18"/>
      <w:r>
        <w:rPr>
          <w:rFonts w:ascii="Arial" w:hAnsi="Arial" w:cs="Arial"/>
          <w:b/>
          <w:bCs/>
        </w:rPr>
        <w:t>e)</w:t>
      </w:r>
      <w:r>
        <w:rPr>
          <w:rFonts w:ascii="Arial" w:hAnsi="Arial" w:cs="Arial"/>
        </w:rPr>
        <w:t xml:space="preserve"> apresentarem desconformidade com quaisquer outras exigências do edital, desde que insanável.</w:t>
      </w:r>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C62268" w:rsidRDefault="00C62268" w:rsidP="00C62268">
      <w:pPr>
        <w:tabs>
          <w:tab w:val="left" w:pos="1134"/>
        </w:tabs>
        <w:spacing w:line="360" w:lineRule="auto"/>
        <w:jc w:val="both"/>
        <w:rPr>
          <w:rFonts w:cs="Arial"/>
          <w:sz w:val="24"/>
          <w:szCs w:val="24"/>
        </w:rPr>
      </w:pPr>
      <w:bookmarkStart w:id="19" w:name="art59§2"/>
      <w:bookmarkEnd w:id="19"/>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C62268" w:rsidRDefault="00C62268" w:rsidP="00C62268">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C62268" w:rsidRDefault="00C62268" w:rsidP="00C62268">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C62268" w:rsidRDefault="00C62268" w:rsidP="00C62268">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 xml:space="preserve">Os licitantes poderão oferecer lances sucessivos e serão informados, em tempo real, do valor do menor lance registrado, vedada a identificação do seu </w:t>
      </w:r>
      <w:r>
        <w:rPr>
          <w:rFonts w:cs="Arial"/>
          <w:sz w:val="24"/>
          <w:szCs w:val="24"/>
        </w:rPr>
        <w:lastRenderedPageBreak/>
        <w:t>autor, observando o fixado para duração da etapa competitiva</w:t>
      </w:r>
      <w:r>
        <w:rPr>
          <w:rFonts w:cs="Arial"/>
          <w:bCs/>
          <w:sz w:val="24"/>
          <w:szCs w:val="24"/>
        </w:rPr>
        <w:t>, e as seguintes regras:</w:t>
      </w:r>
    </w:p>
    <w:p w:rsidR="00C62268" w:rsidRDefault="00C62268" w:rsidP="00C62268">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C62268" w:rsidRDefault="00C62268" w:rsidP="00C62268">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C62268" w:rsidRDefault="00C62268" w:rsidP="00C62268">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C62268" w:rsidRDefault="00C62268" w:rsidP="00C62268">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w:t>
      </w:r>
      <w:r w:rsidR="00B64524">
        <w:rPr>
          <w:rFonts w:cs="Arial"/>
          <w:sz w:val="24"/>
          <w:szCs w:val="24"/>
        </w:rPr>
        <w:t>s entre os lances será de R$ 0,05</w:t>
      </w:r>
      <w:r>
        <w:rPr>
          <w:rFonts w:cs="Arial"/>
          <w:sz w:val="24"/>
          <w:szCs w:val="24"/>
        </w:rPr>
        <w:t xml:space="preserve"> ( </w:t>
      </w:r>
      <w:r w:rsidR="00B64524">
        <w:rPr>
          <w:rFonts w:cs="Arial"/>
          <w:sz w:val="24"/>
          <w:szCs w:val="24"/>
        </w:rPr>
        <w:t>cinco</w:t>
      </w:r>
      <w:r>
        <w:rPr>
          <w:rFonts w:cs="Arial"/>
          <w:sz w:val="24"/>
          <w:szCs w:val="24"/>
        </w:rPr>
        <w:t xml:space="preserve"> centavos ), que incidirá tanto em relação aos lances intermediários, quanto em relação do lance que cobrir a melhor oferta.</w:t>
      </w:r>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C62268" w:rsidRDefault="00C62268" w:rsidP="00C62268">
      <w:pPr>
        <w:pStyle w:val="NormalWeb"/>
        <w:spacing w:before="0" w:beforeAutospacing="0" w:after="0" w:afterAutospacing="0" w:line="360" w:lineRule="auto"/>
        <w:jc w:val="both"/>
        <w:rPr>
          <w:rFonts w:ascii="Arial" w:hAnsi="Arial" w:cs="Arial"/>
        </w:rPr>
      </w:pPr>
      <w:bookmarkStart w:id="20" w:name="art56§3ii"/>
      <w:bookmarkEnd w:id="20"/>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21" w:name="art58§4"/>
      <w:bookmarkEnd w:id="21"/>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C62268" w:rsidRDefault="00C62268" w:rsidP="00C62268">
      <w:pPr>
        <w:pStyle w:val="NormalWeb"/>
        <w:spacing w:before="0" w:beforeAutospacing="0" w:after="0" w:afterAutospacing="0" w:line="360" w:lineRule="auto"/>
        <w:jc w:val="both"/>
        <w:rPr>
          <w:rFonts w:ascii="Arial" w:hAnsi="Arial" w:cs="Arial"/>
          <w:b/>
          <w:sz w:val="22"/>
          <w:szCs w:val="22"/>
        </w:rPr>
      </w:pPr>
    </w:p>
    <w:p w:rsidR="00C62268" w:rsidRDefault="00C62268" w:rsidP="00C62268">
      <w:pPr>
        <w:tabs>
          <w:tab w:val="left" w:pos="1134"/>
        </w:tabs>
        <w:spacing w:line="360" w:lineRule="auto"/>
        <w:jc w:val="both"/>
        <w:rPr>
          <w:rFonts w:cs="Arial"/>
          <w:b/>
          <w:sz w:val="24"/>
          <w:szCs w:val="24"/>
        </w:rPr>
      </w:pPr>
      <w:r>
        <w:rPr>
          <w:rFonts w:cs="Arial"/>
          <w:b/>
          <w:sz w:val="24"/>
          <w:szCs w:val="24"/>
        </w:rPr>
        <w:t>9. MODO DE DISPUTA</w:t>
      </w:r>
    </w:p>
    <w:p w:rsidR="00C62268" w:rsidRDefault="00C62268" w:rsidP="00C62268">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C62268" w:rsidRDefault="00C62268" w:rsidP="00C62268">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w:t>
      </w:r>
      <w:r>
        <w:rPr>
          <w:rFonts w:cs="Arial"/>
          <w:sz w:val="24"/>
          <w:szCs w:val="24"/>
        </w:rPr>
        <w:lastRenderedPageBreak/>
        <w:t>houver lance ofertado nos últimos 02 ( dois  ) minutos do período de duração da sessão pública.</w:t>
      </w:r>
    </w:p>
    <w:p w:rsidR="00C62268" w:rsidRDefault="00C62268" w:rsidP="00C62268">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C62268" w:rsidRDefault="00C62268" w:rsidP="00C62268">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C62268" w:rsidRDefault="00C62268" w:rsidP="00C62268">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C62268" w:rsidRDefault="00C62268" w:rsidP="00C62268">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C62268" w:rsidRDefault="00C62268" w:rsidP="00C62268">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C62268" w:rsidRDefault="00C62268" w:rsidP="00C62268">
      <w:pPr>
        <w:tabs>
          <w:tab w:val="left" w:pos="1134"/>
        </w:tabs>
        <w:spacing w:line="360" w:lineRule="auto"/>
        <w:jc w:val="both"/>
        <w:rPr>
          <w:rFonts w:cs="Arial"/>
          <w:sz w:val="24"/>
          <w:szCs w:val="24"/>
        </w:rPr>
      </w:pPr>
    </w:p>
    <w:p w:rsidR="00C62268" w:rsidRDefault="00C62268" w:rsidP="00C62268">
      <w:pPr>
        <w:tabs>
          <w:tab w:val="left" w:pos="1134"/>
        </w:tabs>
        <w:spacing w:line="360" w:lineRule="auto"/>
        <w:jc w:val="both"/>
        <w:rPr>
          <w:rFonts w:cs="Arial"/>
          <w:b/>
          <w:sz w:val="24"/>
          <w:szCs w:val="24"/>
        </w:rPr>
      </w:pPr>
      <w:r>
        <w:rPr>
          <w:rFonts w:cs="Arial"/>
          <w:b/>
          <w:sz w:val="24"/>
          <w:szCs w:val="24"/>
        </w:rPr>
        <w:t>10. CRITÉRIOS DE DESEMPATE</w:t>
      </w:r>
    </w:p>
    <w:p w:rsidR="00C62268" w:rsidRDefault="00C62268" w:rsidP="00C62268">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C62268" w:rsidRDefault="00C62268" w:rsidP="00C62268">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C62268" w:rsidRDefault="00C62268" w:rsidP="00C62268">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C62268" w:rsidRDefault="00C62268" w:rsidP="00C62268">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C62268" w:rsidRDefault="00C62268" w:rsidP="00C62268">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C62268" w:rsidRDefault="00C62268" w:rsidP="00C62268">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eastAsiaTheme="majorEastAsia" w:hAnsi="Arial" w:cs="Arial"/>
        </w:rPr>
        <w:footnoteReference w:id="6"/>
      </w:r>
      <w:r>
        <w:rPr>
          <w:rFonts w:ascii="Arial" w:hAnsi="Arial" w:cs="Arial"/>
        </w:rPr>
        <w:t>:</w:t>
      </w:r>
    </w:p>
    <w:p w:rsidR="00C62268" w:rsidRDefault="00C62268" w:rsidP="00C62268">
      <w:pPr>
        <w:pStyle w:val="NormalWeb"/>
        <w:spacing w:before="0" w:beforeAutospacing="0" w:after="0" w:afterAutospacing="0" w:line="360" w:lineRule="auto"/>
        <w:jc w:val="both"/>
        <w:rPr>
          <w:rFonts w:ascii="Arial" w:hAnsi="Arial" w:cs="Arial"/>
        </w:rPr>
      </w:pPr>
      <w:bookmarkStart w:id="22" w:name="art60i"/>
      <w:bookmarkEnd w:id="22"/>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C62268" w:rsidRDefault="00C62268" w:rsidP="00C62268">
      <w:pPr>
        <w:pStyle w:val="NormalWeb"/>
        <w:spacing w:before="0" w:beforeAutospacing="0" w:after="0" w:afterAutospacing="0" w:line="360" w:lineRule="auto"/>
        <w:jc w:val="both"/>
        <w:rPr>
          <w:rFonts w:ascii="Arial" w:hAnsi="Arial" w:cs="Arial"/>
        </w:rPr>
      </w:pPr>
      <w:bookmarkStart w:id="23" w:name="art60ii"/>
      <w:bookmarkEnd w:id="23"/>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C62268" w:rsidRDefault="00C62268" w:rsidP="00C62268">
      <w:pPr>
        <w:pStyle w:val="NormalWeb"/>
        <w:spacing w:before="0" w:beforeAutospacing="0" w:after="0" w:afterAutospacing="0" w:line="360" w:lineRule="auto"/>
        <w:jc w:val="both"/>
        <w:rPr>
          <w:rFonts w:ascii="Arial" w:hAnsi="Arial" w:cs="Arial"/>
        </w:rPr>
      </w:pPr>
      <w:bookmarkStart w:id="24" w:name="art60iii"/>
      <w:bookmarkEnd w:id="24"/>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C62268" w:rsidRDefault="00C62268" w:rsidP="00C62268">
      <w:pPr>
        <w:pStyle w:val="NormalWeb"/>
        <w:spacing w:before="0" w:beforeAutospacing="0" w:after="0" w:afterAutospacing="0" w:line="360" w:lineRule="auto"/>
        <w:jc w:val="both"/>
        <w:rPr>
          <w:rFonts w:ascii="Arial" w:hAnsi="Arial" w:cs="Arial"/>
        </w:rPr>
      </w:pPr>
      <w:bookmarkStart w:id="25" w:name="art60iv"/>
      <w:bookmarkEnd w:id="25"/>
      <w:r>
        <w:rPr>
          <w:rFonts w:ascii="Arial" w:hAnsi="Arial" w:cs="Arial"/>
          <w:b/>
          <w:bCs/>
        </w:rPr>
        <w:lastRenderedPageBreak/>
        <w:t>d)</w:t>
      </w:r>
      <w:r>
        <w:rPr>
          <w:rFonts w:ascii="Arial" w:hAnsi="Arial" w:cs="Arial"/>
        </w:rPr>
        <w:t xml:space="preserve"> desenvolvimento pelo licitante de programa de integridade, conforme orientações dos órgãos de controle.</w:t>
      </w:r>
    </w:p>
    <w:p w:rsidR="00C62268" w:rsidRDefault="00C62268" w:rsidP="00C62268">
      <w:pPr>
        <w:pStyle w:val="NormalWeb"/>
        <w:spacing w:before="0" w:beforeAutospacing="0" w:after="0" w:afterAutospacing="0" w:line="360" w:lineRule="auto"/>
        <w:jc w:val="both"/>
        <w:rPr>
          <w:rFonts w:ascii="Arial" w:hAnsi="Arial" w:cs="Arial"/>
        </w:rPr>
      </w:pPr>
      <w:bookmarkStart w:id="26" w:name="art60§1"/>
      <w:bookmarkEnd w:id="26"/>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C62268" w:rsidRDefault="00C62268" w:rsidP="00C62268">
      <w:pPr>
        <w:pStyle w:val="NormalWeb"/>
        <w:spacing w:before="0" w:beforeAutospacing="0" w:after="0" w:afterAutospacing="0" w:line="360" w:lineRule="auto"/>
        <w:jc w:val="both"/>
        <w:rPr>
          <w:rFonts w:ascii="Arial" w:hAnsi="Arial" w:cs="Arial"/>
        </w:rPr>
      </w:pPr>
      <w:bookmarkStart w:id="27" w:name="art60§1i"/>
      <w:bookmarkEnd w:id="27"/>
      <w:r>
        <w:rPr>
          <w:rFonts w:ascii="Arial" w:hAnsi="Arial" w:cs="Arial"/>
          <w:b/>
          <w:bCs/>
        </w:rPr>
        <w:t>a)</w:t>
      </w:r>
      <w:r>
        <w:rPr>
          <w:rFonts w:ascii="Arial" w:hAnsi="Arial" w:cs="Arial"/>
        </w:rPr>
        <w:t xml:space="preserve"> empresas estabelecidas no território do Estado [...];</w:t>
      </w:r>
    </w:p>
    <w:p w:rsidR="00C62268" w:rsidRDefault="00C62268" w:rsidP="00C62268">
      <w:pPr>
        <w:pStyle w:val="NormalWeb"/>
        <w:spacing w:before="0" w:beforeAutospacing="0" w:after="0" w:afterAutospacing="0" w:line="360" w:lineRule="auto"/>
        <w:jc w:val="both"/>
        <w:rPr>
          <w:rFonts w:ascii="Arial" w:hAnsi="Arial" w:cs="Arial"/>
        </w:rPr>
      </w:pPr>
      <w:bookmarkStart w:id="28" w:name="art60§1ii"/>
      <w:bookmarkEnd w:id="28"/>
      <w:r>
        <w:rPr>
          <w:rFonts w:ascii="Arial" w:hAnsi="Arial" w:cs="Arial"/>
          <w:b/>
          <w:bCs/>
        </w:rPr>
        <w:t>b)</w:t>
      </w:r>
      <w:r>
        <w:rPr>
          <w:rFonts w:ascii="Arial" w:hAnsi="Arial" w:cs="Arial"/>
        </w:rPr>
        <w:t xml:space="preserve"> empresas brasileiras;</w:t>
      </w:r>
    </w:p>
    <w:p w:rsidR="00C62268" w:rsidRDefault="00C62268" w:rsidP="00C62268">
      <w:pPr>
        <w:pStyle w:val="NormalWeb"/>
        <w:spacing w:before="0" w:beforeAutospacing="0" w:after="0" w:afterAutospacing="0" w:line="360" w:lineRule="auto"/>
        <w:jc w:val="both"/>
        <w:rPr>
          <w:rFonts w:ascii="Arial" w:hAnsi="Arial" w:cs="Arial"/>
        </w:rPr>
      </w:pPr>
      <w:bookmarkStart w:id="29" w:name="art60§1iii"/>
      <w:bookmarkEnd w:id="29"/>
      <w:r>
        <w:rPr>
          <w:rFonts w:ascii="Arial" w:hAnsi="Arial" w:cs="Arial"/>
          <w:b/>
          <w:bCs/>
        </w:rPr>
        <w:t>c)</w:t>
      </w:r>
      <w:r>
        <w:rPr>
          <w:rFonts w:ascii="Arial" w:hAnsi="Arial" w:cs="Arial"/>
        </w:rPr>
        <w:t xml:space="preserve"> empresas que invistam em pesquisa e no desenvolvimento de tecnologia no País;</w:t>
      </w:r>
    </w:p>
    <w:p w:rsidR="00C62268" w:rsidRDefault="00C62268" w:rsidP="00C62268">
      <w:pPr>
        <w:pStyle w:val="NormalWeb"/>
        <w:spacing w:before="0" w:beforeAutospacing="0" w:after="0" w:afterAutospacing="0" w:line="360" w:lineRule="auto"/>
        <w:jc w:val="both"/>
        <w:rPr>
          <w:rFonts w:ascii="Arial" w:hAnsi="Arial" w:cs="Arial"/>
        </w:rPr>
      </w:pPr>
      <w:bookmarkStart w:id="30" w:name="art60§1iv"/>
      <w:bookmarkEnd w:id="30"/>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C62268" w:rsidRDefault="00C62268" w:rsidP="00C62268">
      <w:pPr>
        <w:tabs>
          <w:tab w:val="left" w:pos="1134"/>
        </w:tabs>
        <w:spacing w:line="360" w:lineRule="auto"/>
        <w:jc w:val="both"/>
        <w:rPr>
          <w:rFonts w:cs="Arial"/>
          <w:b/>
          <w:sz w:val="24"/>
          <w:szCs w:val="24"/>
        </w:rPr>
      </w:pPr>
    </w:p>
    <w:p w:rsidR="00C62268" w:rsidRDefault="00C62268" w:rsidP="00C62268">
      <w:pPr>
        <w:tabs>
          <w:tab w:val="left" w:pos="1134"/>
        </w:tabs>
        <w:spacing w:line="360" w:lineRule="auto"/>
        <w:jc w:val="both"/>
        <w:rPr>
          <w:rFonts w:cs="Arial"/>
          <w:b/>
          <w:sz w:val="24"/>
          <w:szCs w:val="24"/>
        </w:rPr>
      </w:pPr>
      <w:r>
        <w:rPr>
          <w:rFonts w:cs="Arial"/>
          <w:b/>
          <w:sz w:val="24"/>
          <w:szCs w:val="24"/>
        </w:rPr>
        <w:t>11. NEGOCIAÇÃO E JULGAMENTO</w:t>
      </w:r>
    </w:p>
    <w:p w:rsidR="00C62268" w:rsidRDefault="00C62268" w:rsidP="00C62268">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C62268" w:rsidRDefault="00C62268" w:rsidP="00C62268">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C62268" w:rsidRDefault="00C62268" w:rsidP="00C62268">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C62268" w:rsidRDefault="00C62268" w:rsidP="00C62268">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C62268" w:rsidRDefault="00C62268" w:rsidP="00C62268">
      <w:pPr>
        <w:spacing w:line="360" w:lineRule="auto"/>
        <w:jc w:val="both"/>
        <w:rPr>
          <w:rFonts w:cs="Arial"/>
          <w:sz w:val="24"/>
          <w:szCs w:val="24"/>
        </w:rPr>
      </w:pPr>
    </w:p>
    <w:p w:rsidR="00C62268" w:rsidRDefault="00C62268" w:rsidP="00C62268">
      <w:pPr>
        <w:tabs>
          <w:tab w:val="left" w:pos="1134"/>
        </w:tabs>
        <w:spacing w:line="360" w:lineRule="auto"/>
        <w:jc w:val="both"/>
        <w:rPr>
          <w:rFonts w:cs="Arial"/>
          <w:b/>
          <w:sz w:val="24"/>
          <w:szCs w:val="24"/>
        </w:rPr>
      </w:pPr>
      <w:r>
        <w:rPr>
          <w:rFonts w:cs="Arial"/>
          <w:b/>
          <w:sz w:val="24"/>
          <w:szCs w:val="24"/>
        </w:rPr>
        <w:t>12. VERIFICAÇÃO DA HABILITAÇÃO</w:t>
      </w:r>
    </w:p>
    <w:p w:rsidR="00C62268" w:rsidRDefault="00C62268" w:rsidP="00C62268">
      <w:pPr>
        <w:pStyle w:val="Default"/>
        <w:spacing w:line="360" w:lineRule="auto"/>
        <w:jc w:val="both"/>
      </w:pPr>
      <w:bookmarkStart w:id="31" w:name="_Hlk136341426"/>
      <w:r>
        <w:rPr>
          <w:b/>
          <w:bCs/>
        </w:rPr>
        <w:lastRenderedPageBreak/>
        <w:t>12.1.</w:t>
      </w:r>
      <w:r>
        <w:t xml:space="preserve"> Encerrada a etapa de propostas, o licitante melhor classificado enviará a documentação de habilitação no prazo de 72 ( setenta e duas) horas.</w:t>
      </w:r>
    </w:p>
    <w:p w:rsidR="00C62268" w:rsidRDefault="00C62268" w:rsidP="00C62268">
      <w:pPr>
        <w:pStyle w:val="Default"/>
        <w:spacing w:line="360" w:lineRule="auto"/>
        <w:jc w:val="both"/>
      </w:pPr>
      <w:r>
        <w:t>Após a entrega dos documentos para habilitação, não será permitida a substituição ou a apresentação de novos documentos, salvo em sede de diligência, para:</w:t>
      </w:r>
      <w:bookmarkStart w:id="32" w:name="art64i"/>
      <w:bookmarkEnd w:id="32"/>
    </w:p>
    <w:p w:rsidR="00C62268" w:rsidRDefault="00C62268" w:rsidP="00C62268">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3" w:name="art64ii"/>
      <w:bookmarkEnd w:id="33"/>
      <w:r>
        <w:t xml:space="preserve"> </w:t>
      </w:r>
    </w:p>
    <w:p w:rsidR="00C62268" w:rsidRDefault="00C62268" w:rsidP="00C62268">
      <w:pPr>
        <w:pStyle w:val="Default"/>
        <w:spacing w:line="360" w:lineRule="auto"/>
        <w:jc w:val="both"/>
      </w:pPr>
      <w:r>
        <w:rPr>
          <w:b/>
          <w:bCs/>
        </w:rPr>
        <w:t>b)</w:t>
      </w:r>
      <w:r>
        <w:t xml:space="preserve"> atualização de documentos cuja validade tenha expirado após a data de recebimento das propostas.</w:t>
      </w:r>
    </w:p>
    <w:p w:rsidR="00C62268" w:rsidRDefault="00C62268" w:rsidP="00C62268">
      <w:pPr>
        <w:pStyle w:val="Default"/>
        <w:spacing w:line="360" w:lineRule="auto"/>
        <w:jc w:val="both"/>
      </w:pPr>
      <w:bookmarkStart w:id="34" w:name="_Hlk136337610"/>
      <w:bookmarkEnd w:id="31"/>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C62268" w:rsidRDefault="00C62268" w:rsidP="00C62268">
      <w:pPr>
        <w:spacing w:line="360" w:lineRule="auto"/>
        <w:jc w:val="both"/>
        <w:rPr>
          <w:rFonts w:cs="Arial"/>
          <w:sz w:val="24"/>
          <w:szCs w:val="24"/>
        </w:rPr>
      </w:pPr>
      <w:bookmarkStart w:id="35" w:name="_Hlk136341543"/>
      <w:bookmarkStart w:id="36" w:name="_Hlk136337734"/>
      <w:bookmarkEnd w:id="34"/>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5"/>
    <w:p w:rsidR="00C62268" w:rsidRDefault="00C62268" w:rsidP="00C62268">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C62268" w:rsidRDefault="00C62268" w:rsidP="00C62268">
      <w:pPr>
        <w:spacing w:line="360" w:lineRule="auto"/>
        <w:jc w:val="both"/>
        <w:rPr>
          <w:rFonts w:cs="Arial"/>
          <w:sz w:val="24"/>
          <w:szCs w:val="24"/>
        </w:rPr>
      </w:pPr>
      <w:r>
        <w:rPr>
          <w:rFonts w:cs="Arial"/>
          <w:b/>
          <w:bCs/>
          <w:sz w:val="24"/>
          <w:szCs w:val="24"/>
        </w:rPr>
        <w:lastRenderedPageBreak/>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C62268" w:rsidRDefault="00C62268" w:rsidP="00C62268">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C62268" w:rsidRDefault="00C62268" w:rsidP="00C62268">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C62268" w:rsidRDefault="00C62268" w:rsidP="00C62268">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6"/>
    <w:p w:rsidR="00C62268" w:rsidRDefault="00C62268" w:rsidP="00C62268">
      <w:pPr>
        <w:spacing w:line="360" w:lineRule="auto"/>
        <w:jc w:val="both"/>
        <w:rPr>
          <w:rFonts w:cs="Arial"/>
          <w:b/>
          <w:bCs/>
          <w:sz w:val="24"/>
          <w:szCs w:val="24"/>
        </w:rPr>
      </w:pPr>
    </w:p>
    <w:p w:rsidR="00C62268" w:rsidRDefault="00C62268" w:rsidP="00C62268">
      <w:pPr>
        <w:tabs>
          <w:tab w:val="left" w:pos="1134"/>
        </w:tabs>
        <w:spacing w:line="360" w:lineRule="auto"/>
        <w:jc w:val="both"/>
        <w:rPr>
          <w:rFonts w:cs="Arial"/>
          <w:b/>
          <w:sz w:val="24"/>
          <w:szCs w:val="24"/>
        </w:rPr>
      </w:pPr>
      <w:r>
        <w:rPr>
          <w:rFonts w:cs="Arial"/>
          <w:b/>
          <w:sz w:val="24"/>
          <w:szCs w:val="24"/>
        </w:rPr>
        <w:t xml:space="preserve">13. DOS RECURSOS </w:t>
      </w:r>
    </w:p>
    <w:p w:rsidR="00C62268" w:rsidRDefault="00C62268" w:rsidP="00C62268">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C62268" w:rsidRDefault="00C62268" w:rsidP="00C62268">
      <w:pPr>
        <w:pStyle w:val="NormalWeb"/>
        <w:spacing w:before="0" w:beforeAutospacing="0" w:after="0" w:afterAutospacing="0" w:line="360" w:lineRule="auto"/>
        <w:jc w:val="both"/>
        <w:rPr>
          <w:rFonts w:ascii="Arial" w:hAnsi="Arial" w:cs="Arial"/>
        </w:rPr>
      </w:pPr>
      <w:bookmarkStart w:id="37" w:name="art165ia"/>
      <w:bookmarkEnd w:id="37"/>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C62268" w:rsidRDefault="00C62268" w:rsidP="00C62268">
      <w:pPr>
        <w:pStyle w:val="NormalWeb"/>
        <w:spacing w:before="0" w:beforeAutospacing="0" w:after="0" w:afterAutospacing="0" w:line="360" w:lineRule="auto"/>
        <w:jc w:val="both"/>
        <w:rPr>
          <w:rFonts w:ascii="Arial" w:hAnsi="Arial" w:cs="Arial"/>
        </w:rPr>
      </w:pPr>
      <w:bookmarkStart w:id="38" w:name="art165ib"/>
      <w:bookmarkEnd w:id="38"/>
      <w:r>
        <w:rPr>
          <w:rFonts w:ascii="Arial" w:hAnsi="Arial" w:cs="Arial"/>
          <w:b/>
          <w:bCs/>
        </w:rPr>
        <w:t>b)</w:t>
      </w:r>
      <w:r>
        <w:rPr>
          <w:rFonts w:ascii="Arial" w:hAnsi="Arial" w:cs="Arial"/>
        </w:rPr>
        <w:t xml:space="preserve"> julgamento das propostas;</w:t>
      </w:r>
    </w:p>
    <w:p w:rsidR="00C62268" w:rsidRDefault="00C62268" w:rsidP="00C62268">
      <w:pPr>
        <w:pStyle w:val="NormalWeb"/>
        <w:spacing w:before="0" w:beforeAutospacing="0" w:after="0" w:afterAutospacing="0" w:line="360" w:lineRule="auto"/>
        <w:jc w:val="both"/>
        <w:rPr>
          <w:rFonts w:ascii="Arial" w:hAnsi="Arial" w:cs="Arial"/>
        </w:rPr>
      </w:pPr>
      <w:bookmarkStart w:id="39" w:name="art165ic"/>
      <w:bookmarkEnd w:id="39"/>
      <w:r>
        <w:rPr>
          <w:rFonts w:ascii="Arial" w:hAnsi="Arial" w:cs="Arial"/>
          <w:b/>
          <w:bCs/>
        </w:rPr>
        <w:t>c)</w:t>
      </w:r>
      <w:r>
        <w:rPr>
          <w:rFonts w:ascii="Arial" w:hAnsi="Arial" w:cs="Arial"/>
        </w:rPr>
        <w:t xml:space="preserve"> ato de habilitação ou inabilitação de licitante;</w:t>
      </w:r>
    </w:p>
    <w:p w:rsidR="00C62268" w:rsidRDefault="00C62268" w:rsidP="00C62268">
      <w:pPr>
        <w:pStyle w:val="NormalWeb"/>
        <w:spacing w:before="0" w:beforeAutospacing="0" w:after="0" w:afterAutospacing="0" w:line="360" w:lineRule="auto"/>
        <w:jc w:val="both"/>
        <w:rPr>
          <w:rFonts w:ascii="Arial" w:hAnsi="Arial" w:cs="Arial"/>
        </w:rPr>
      </w:pPr>
      <w:bookmarkStart w:id="40" w:name="art165id"/>
      <w:bookmarkEnd w:id="40"/>
      <w:r>
        <w:rPr>
          <w:rFonts w:ascii="Arial" w:hAnsi="Arial" w:cs="Arial"/>
          <w:b/>
          <w:bCs/>
        </w:rPr>
        <w:t>d)</w:t>
      </w:r>
      <w:r>
        <w:rPr>
          <w:rFonts w:ascii="Arial" w:hAnsi="Arial" w:cs="Arial"/>
        </w:rPr>
        <w:t xml:space="preserve"> anulação ou revogação da licitação.</w:t>
      </w:r>
    </w:p>
    <w:p w:rsidR="00C62268" w:rsidRDefault="00C62268" w:rsidP="00C62268">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bCs/>
        </w:rPr>
        <w:lastRenderedPageBreak/>
        <w:t>13.3.</w:t>
      </w:r>
      <w:r>
        <w:rPr>
          <w:rFonts w:ascii="Arial" w:hAnsi="Arial" w:cs="Arial"/>
        </w:rPr>
        <w:t xml:space="preserve"> Quanto ao recurso apresentado em virtude do disposto nas alíneas “b” e “c” do item 13.1 do presente Edital, serão observadas as seguintes disposições:</w:t>
      </w:r>
    </w:p>
    <w:p w:rsidR="00C62268" w:rsidRDefault="00C62268" w:rsidP="00C62268">
      <w:pPr>
        <w:pStyle w:val="NormalWeb"/>
        <w:spacing w:before="0" w:beforeAutospacing="0" w:after="0" w:afterAutospacing="0" w:line="360" w:lineRule="auto"/>
        <w:jc w:val="both"/>
        <w:rPr>
          <w:rFonts w:ascii="Arial" w:hAnsi="Arial" w:cs="Arial"/>
        </w:rPr>
      </w:pPr>
      <w:bookmarkStart w:id="41" w:name="art165§1i"/>
      <w:bookmarkEnd w:id="41"/>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C62268" w:rsidRDefault="00C62268" w:rsidP="00C62268">
      <w:pPr>
        <w:pStyle w:val="NormalWeb"/>
        <w:spacing w:before="0" w:beforeAutospacing="0" w:after="0" w:afterAutospacing="0" w:line="360" w:lineRule="auto"/>
        <w:jc w:val="both"/>
        <w:rPr>
          <w:rFonts w:ascii="Arial" w:hAnsi="Arial" w:cs="Arial"/>
        </w:rPr>
      </w:pPr>
      <w:bookmarkStart w:id="42" w:name="art165§1ii"/>
      <w:bookmarkEnd w:id="42"/>
      <w:r>
        <w:rPr>
          <w:rFonts w:ascii="Arial" w:hAnsi="Arial" w:cs="Arial"/>
          <w:b/>
          <w:bCs/>
        </w:rPr>
        <w:t>b)</w:t>
      </w:r>
      <w:r>
        <w:rPr>
          <w:rFonts w:ascii="Arial" w:hAnsi="Arial" w:cs="Arial"/>
        </w:rPr>
        <w:t xml:space="preserve"> a apreciação dar-se-á em fase única.</w:t>
      </w:r>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C62268" w:rsidRDefault="00C62268" w:rsidP="00C62268">
      <w:pPr>
        <w:pStyle w:val="NormalWeb"/>
        <w:spacing w:before="0" w:beforeAutospacing="0" w:after="0" w:afterAutospacing="0" w:line="360" w:lineRule="auto"/>
        <w:jc w:val="both"/>
        <w:rPr>
          <w:rFonts w:ascii="Arial" w:hAnsi="Arial" w:cs="Arial"/>
        </w:rPr>
      </w:pPr>
    </w:p>
    <w:p w:rsidR="00C62268" w:rsidRDefault="00C62268" w:rsidP="00C62268">
      <w:pPr>
        <w:tabs>
          <w:tab w:val="left" w:pos="1134"/>
        </w:tabs>
        <w:spacing w:line="360" w:lineRule="auto"/>
        <w:jc w:val="both"/>
        <w:rPr>
          <w:rFonts w:cs="Arial"/>
          <w:b/>
          <w:sz w:val="24"/>
          <w:szCs w:val="24"/>
        </w:rPr>
      </w:pPr>
      <w:bookmarkStart w:id="43" w:name="art165ie"/>
      <w:bookmarkEnd w:id="43"/>
      <w:r>
        <w:rPr>
          <w:rFonts w:cs="Arial"/>
          <w:b/>
          <w:sz w:val="24"/>
          <w:szCs w:val="24"/>
        </w:rPr>
        <w:t>14. ENCERRAMENTO DA LICITAÇÃO</w:t>
      </w:r>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C62268" w:rsidRDefault="00C62268" w:rsidP="00C62268">
      <w:pPr>
        <w:pStyle w:val="NormalWeb"/>
        <w:spacing w:before="0" w:beforeAutospacing="0" w:after="0" w:afterAutospacing="0" w:line="360" w:lineRule="auto"/>
        <w:jc w:val="both"/>
        <w:rPr>
          <w:rFonts w:ascii="Arial" w:hAnsi="Arial" w:cs="Arial"/>
        </w:rPr>
      </w:pPr>
      <w:bookmarkStart w:id="44" w:name="art71i"/>
      <w:bookmarkEnd w:id="44"/>
      <w:r>
        <w:rPr>
          <w:rFonts w:ascii="Arial" w:hAnsi="Arial" w:cs="Arial"/>
          <w:b/>
          <w:bCs/>
        </w:rPr>
        <w:t>a)</w:t>
      </w:r>
      <w:r>
        <w:rPr>
          <w:rFonts w:ascii="Arial" w:hAnsi="Arial" w:cs="Arial"/>
        </w:rPr>
        <w:t xml:space="preserve"> determinar o retorno dos autos para saneamento de irregularidades;</w:t>
      </w:r>
    </w:p>
    <w:p w:rsidR="00C62268" w:rsidRDefault="00C62268" w:rsidP="00C62268">
      <w:pPr>
        <w:pStyle w:val="NormalWeb"/>
        <w:spacing w:before="0" w:beforeAutospacing="0" w:after="0" w:afterAutospacing="0" w:line="360" w:lineRule="auto"/>
        <w:jc w:val="both"/>
        <w:rPr>
          <w:rFonts w:ascii="Arial" w:hAnsi="Arial" w:cs="Arial"/>
        </w:rPr>
      </w:pPr>
      <w:bookmarkStart w:id="45" w:name="art71ii"/>
      <w:bookmarkEnd w:id="45"/>
      <w:r>
        <w:rPr>
          <w:rFonts w:ascii="Arial" w:hAnsi="Arial" w:cs="Arial"/>
          <w:b/>
          <w:bCs/>
        </w:rPr>
        <w:t>b)</w:t>
      </w:r>
      <w:r>
        <w:rPr>
          <w:rFonts w:ascii="Arial" w:hAnsi="Arial" w:cs="Arial"/>
        </w:rPr>
        <w:t xml:space="preserve"> revogar a licitação por motivo de conveniência e oportunidade;</w:t>
      </w:r>
    </w:p>
    <w:p w:rsidR="00C62268" w:rsidRDefault="00C62268" w:rsidP="00C62268">
      <w:pPr>
        <w:pStyle w:val="NormalWeb"/>
        <w:spacing w:before="0" w:beforeAutospacing="0" w:after="0" w:afterAutospacing="0" w:line="360" w:lineRule="auto"/>
        <w:jc w:val="both"/>
        <w:rPr>
          <w:rFonts w:ascii="Arial" w:hAnsi="Arial" w:cs="Arial"/>
        </w:rPr>
      </w:pPr>
      <w:bookmarkStart w:id="46" w:name="art71iii"/>
      <w:bookmarkEnd w:id="46"/>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C62268" w:rsidRDefault="00C62268" w:rsidP="00C62268">
      <w:pPr>
        <w:pStyle w:val="NormalWeb"/>
        <w:spacing w:before="0" w:beforeAutospacing="0" w:after="0" w:afterAutospacing="0" w:line="360" w:lineRule="auto"/>
        <w:jc w:val="both"/>
        <w:rPr>
          <w:rFonts w:ascii="Arial" w:hAnsi="Arial" w:cs="Arial"/>
        </w:rPr>
      </w:pPr>
      <w:bookmarkStart w:id="47" w:name="art71iv"/>
      <w:bookmarkEnd w:id="47"/>
      <w:r>
        <w:rPr>
          <w:rFonts w:ascii="Arial" w:hAnsi="Arial" w:cs="Arial"/>
          <w:b/>
          <w:bCs/>
        </w:rPr>
        <w:t>d)</w:t>
      </w:r>
      <w:r>
        <w:rPr>
          <w:rFonts w:ascii="Arial" w:hAnsi="Arial" w:cs="Arial"/>
        </w:rPr>
        <w:t xml:space="preserve"> adjudicar o objeto e homologar a licitação.</w:t>
      </w:r>
    </w:p>
    <w:p w:rsidR="00C62268" w:rsidRDefault="00C62268" w:rsidP="00C62268">
      <w:pPr>
        <w:tabs>
          <w:tab w:val="left" w:pos="1134"/>
        </w:tabs>
        <w:spacing w:line="360" w:lineRule="auto"/>
        <w:jc w:val="both"/>
        <w:rPr>
          <w:rFonts w:cs="Arial"/>
          <w:b/>
          <w:sz w:val="24"/>
          <w:szCs w:val="24"/>
        </w:rPr>
      </w:pPr>
      <w:bookmarkStart w:id="48" w:name="art71§1"/>
      <w:bookmarkEnd w:id="48"/>
    </w:p>
    <w:p w:rsidR="00C62268" w:rsidRDefault="00C62268" w:rsidP="00C62268">
      <w:pPr>
        <w:tabs>
          <w:tab w:val="left" w:pos="1134"/>
        </w:tabs>
        <w:spacing w:line="360" w:lineRule="auto"/>
        <w:jc w:val="both"/>
        <w:rPr>
          <w:rFonts w:cs="Arial"/>
          <w:b/>
          <w:sz w:val="24"/>
          <w:szCs w:val="24"/>
        </w:rPr>
      </w:pPr>
      <w:r>
        <w:rPr>
          <w:rFonts w:cs="Arial"/>
          <w:b/>
          <w:sz w:val="24"/>
          <w:szCs w:val="24"/>
        </w:rPr>
        <w:t>15. CONDIÇÕES DE CONTRATAÇÃO</w:t>
      </w:r>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bCs/>
        </w:rPr>
        <w:lastRenderedPageBreak/>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C62268" w:rsidRDefault="00C62268" w:rsidP="00C62268">
      <w:pPr>
        <w:pStyle w:val="NormalWeb"/>
        <w:spacing w:before="0" w:beforeAutospacing="0" w:after="0" w:afterAutospacing="0" w:line="360" w:lineRule="auto"/>
        <w:jc w:val="both"/>
        <w:rPr>
          <w:rFonts w:ascii="Arial" w:hAnsi="Arial" w:cs="Arial"/>
        </w:rPr>
      </w:pPr>
      <w:bookmarkStart w:id="49" w:name="art90§1"/>
      <w:bookmarkEnd w:id="49"/>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C62268" w:rsidRDefault="00C62268" w:rsidP="00C62268">
      <w:pPr>
        <w:pStyle w:val="NormalWeb"/>
        <w:spacing w:before="0" w:beforeAutospacing="0" w:after="0" w:afterAutospacing="0" w:line="360" w:lineRule="auto"/>
        <w:jc w:val="both"/>
        <w:rPr>
          <w:rFonts w:ascii="Arial" w:hAnsi="Arial" w:cs="Arial"/>
        </w:rPr>
      </w:pPr>
      <w:bookmarkStart w:id="50" w:name="art90§2"/>
      <w:bookmarkEnd w:id="50"/>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C62268" w:rsidRDefault="00C62268" w:rsidP="00C62268">
      <w:pPr>
        <w:pStyle w:val="NormalWeb"/>
        <w:spacing w:before="0" w:beforeAutospacing="0" w:after="0" w:afterAutospacing="0" w:line="360" w:lineRule="auto"/>
        <w:jc w:val="both"/>
        <w:rPr>
          <w:rFonts w:ascii="Arial" w:hAnsi="Arial" w:cs="Arial"/>
        </w:rPr>
      </w:pPr>
      <w:bookmarkStart w:id="51" w:name="art90§3"/>
      <w:bookmarkEnd w:id="51"/>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C62268" w:rsidRDefault="00C62268" w:rsidP="00C62268">
      <w:pPr>
        <w:pStyle w:val="NormalWeb"/>
        <w:spacing w:before="0" w:beforeAutospacing="0" w:after="0" w:afterAutospacing="0" w:line="360" w:lineRule="auto"/>
        <w:jc w:val="both"/>
        <w:rPr>
          <w:rFonts w:ascii="Arial" w:hAnsi="Arial" w:cs="Arial"/>
        </w:rPr>
      </w:pPr>
      <w:bookmarkStart w:id="52" w:name="art90§4"/>
      <w:bookmarkEnd w:id="52"/>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C62268" w:rsidRDefault="00C62268" w:rsidP="00C62268">
      <w:pPr>
        <w:pStyle w:val="NormalWeb"/>
        <w:spacing w:before="0" w:beforeAutospacing="0" w:after="0" w:afterAutospacing="0" w:line="360" w:lineRule="auto"/>
        <w:jc w:val="both"/>
        <w:rPr>
          <w:rFonts w:ascii="Arial" w:hAnsi="Arial" w:cs="Arial"/>
        </w:rPr>
      </w:pPr>
      <w:bookmarkStart w:id="53" w:name="art90§4i"/>
      <w:bookmarkEnd w:id="53"/>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C62268" w:rsidRDefault="00C62268" w:rsidP="00C62268">
      <w:pPr>
        <w:pStyle w:val="NormalWeb"/>
        <w:spacing w:before="0" w:beforeAutospacing="0" w:after="0" w:afterAutospacing="0" w:line="360" w:lineRule="auto"/>
        <w:jc w:val="both"/>
        <w:rPr>
          <w:rFonts w:ascii="Arial" w:hAnsi="Arial" w:cs="Arial"/>
        </w:rPr>
      </w:pPr>
      <w:bookmarkStart w:id="54" w:name="art90§4ii"/>
      <w:bookmarkEnd w:id="54"/>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C62268" w:rsidRDefault="00C62268" w:rsidP="00C62268">
      <w:pPr>
        <w:pStyle w:val="NormalWeb"/>
        <w:spacing w:before="0" w:beforeAutospacing="0" w:after="0" w:afterAutospacing="0" w:line="360" w:lineRule="auto"/>
        <w:jc w:val="both"/>
        <w:rPr>
          <w:rFonts w:ascii="Arial" w:hAnsi="Arial" w:cs="Arial"/>
        </w:rPr>
      </w:pPr>
      <w:bookmarkStart w:id="55" w:name="art90§5"/>
      <w:bookmarkEnd w:id="55"/>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w:t>
      </w:r>
      <w:r>
        <w:rPr>
          <w:rFonts w:ascii="Arial" w:hAnsi="Arial" w:cs="Arial"/>
        </w:rPr>
        <w:lastRenderedPageBreak/>
        <w:t>estabelecido pela Administração caracterizará o descumprimento total da obrigação assumida e o sujeitará às penalidades legalmente estabelecidas, previstas neste edital, e à imediata perda da garantia de proposta em favor do órgão licitante.</w:t>
      </w:r>
    </w:p>
    <w:p w:rsidR="00C62268" w:rsidRDefault="00C62268" w:rsidP="00C62268">
      <w:pPr>
        <w:pStyle w:val="NormalWeb"/>
        <w:spacing w:before="0" w:beforeAutospacing="0" w:after="0" w:afterAutospacing="0" w:line="360" w:lineRule="auto"/>
        <w:jc w:val="both"/>
        <w:rPr>
          <w:rFonts w:ascii="Arial" w:hAnsi="Arial" w:cs="Arial"/>
        </w:rPr>
      </w:pPr>
    </w:p>
    <w:p w:rsidR="00C62268" w:rsidRDefault="00C62268" w:rsidP="00C62268">
      <w:pPr>
        <w:tabs>
          <w:tab w:val="left" w:pos="1134"/>
        </w:tabs>
        <w:spacing w:line="360" w:lineRule="auto"/>
        <w:jc w:val="both"/>
        <w:rPr>
          <w:rFonts w:cs="Arial"/>
          <w:b/>
          <w:sz w:val="24"/>
          <w:szCs w:val="24"/>
        </w:rPr>
      </w:pPr>
      <w:r>
        <w:rPr>
          <w:rFonts w:cs="Arial"/>
          <w:b/>
          <w:sz w:val="24"/>
          <w:szCs w:val="24"/>
        </w:rPr>
        <w:t>16. VIGÊNCIA DA ATA DE REGISTRO DE PREÇOS E/OU CONTRATO</w:t>
      </w:r>
    </w:p>
    <w:p w:rsidR="00C62268" w:rsidRDefault="00C62268" w:rsidP="00C62268">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pelo mesmo período.</w:t>
      </w:r>
    </w:p>
    <w:p w:rsidR="00C62268" w:rsidRDefault="00C62268" w:rsidP="00C62268">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C62268" w:rsidRDefault="00C62268" w:rsidP="00C62268">
      <w:pPr>
        <w:spacing w:line="360" w:lineRule="auto"/>
        <w:rPr>
          <w:rFonts w:cs="Arial"/>
          <w:b/>
          <w:sz w:val="24"/>
          <w:szCs w:val="24"/>
        </w:rPr>
      </w:pPr>
    </w:p>
    <w:p w:rsidR="00C62268" w:rsidRDefault="00C62268" w:rsidP="00C62268">
      <w:pPr>
        <w:spacing w:line="360" w:lineRule="auto"/>
        <w:jc w:val="both"/>
        <w:rPr>
          <w:rFonts w:cs="Arial"/>
          <w:b/>
          <w:bCs/>
          <w:sz w:val="24"/>
          <w:szCs w:val="24"/>
        </w:rPr>
      </w:pPr>
      <w:r>
        <w:rPr>
          <w:rFonts w:cs="Arial"/>
          <w:b/>
          <w:bCs/>
          <w:sz w:val="24"/>
          <w:szCs w:val="24"/>
        </w:rPr>
        <w:t>17. DAS HIPÓTESES DE CANCELAMENTO DA ATA:</w:t>
      </w:r>
    </w:p>
    <w:p w:rsidR="00C62268" w:rsidRDefault="00C62268" w:rsidP="00C62268">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C62268" w:rsidRDefault="00C62268" w:rsidP="00C62268">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C62268" w:rsidRDefault="00C62268" w:rsidP="00C62268">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C62268" w:rsidRDefault="00C62268" w:rsidP="00C62268">
      <w:pPr>
        <w:spacing w:line="360" w:lineRule="auto"/>
        <w:jc w:val="both"/>
        <w:rPr>
          <w:rFonts w:cs="Arial"/>
          <w:sz w:val="24"/>
          <w:szCs w:val="24"/>
        </w:rPr>
      </w:pPr>
    </w:p>
    <w:p w:rsidR="00C62268" w:rsidRDefault="00C62268" w:rsidP="00C62268">
      <w:pPr>
        <w:spacing w:line="360" w:lineRule="auto"/>
        <w:jc w:val="both"/>
        <w:rPr>
          <w:rFonts w:cs="Arial"/>
          <w:b/>
          <w:bCs/>
          <w:sz w:val="24"/>
          <w:szCs w:val="24"/>
        </w:rPr>
      </w:pPr>
      <w:r>
        <w:rPr>
          <w:rFonts w:cs="Arial"/>
          <w:b/>
          <w:bCs/>
          <w:sz w:val="24"/>
          <w:szCs w:val="24"/>
        </w:rPr>
        <w:t>18. DAS CONDIÇÕES PARA ALTERAÇÃO DOS PREÇOS REGISTRADOS:</w:t>
      </w:r>
    </w:p>
    <w:p w:rsidR="00C62268" w:rsidRDefault="00C62268" w:rsidP="00C62268">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 xml:space="preserve">a manutenção do equilíbrio econômico-financeiro consistente na aplicação do índice de correção monetária previsto na ata, que deve retratar a variação </w:t>
      </w:r>
      <w:r>
        <w:rPr>
          <w:rFonts w:cs="Arial"/>
          <w:color w:val="000000"/>
          <w:sz w:val="24"/>
          <w:szCs w:val="24"/>
        </w:rPr>
        <w:lastRenderedPageBreak/>
        <w:t>efetiva do custo de produção, admitida a adoção de índices específicos ou setoriais, observado o princípio da anualidade.</w:t>
      </w:r>
    </w:p>
    <w:p w:rsidR="00C62268" w:rsidRDefault="00C62268" w:rsidP="00C62268">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C62268" w:rsidRDefault="00C62268" w:rsidP="00C62268">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C62268" w:rsidRDefault="00C62268" w:rsidP="00C62268">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C62268" w:rsidRDefault="00C62268" w:rsidP="00C62268">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C62268" w:rsidRDefault="00C62268" w:rsidP="00C62268">
      <w:pPr>
        <w:spacing w:line="360" w:lineRule="auto"/>
        <w:jc w:val="both"/>
        <w:rPr>
          <w:rFonts w:cs="Arial"/>
          <w:sz w:val="24"/>
          <w:szCs w:val="24"/>
        </w:rPr>
      </w:pPr>
    </w:p>
    <w:p w:rsidR="00C62268" w:rsidRDefault="00C62268" w:rsidP="00C62268">
      <w:pPr>
        <w:spacing w:line="360" w:lineRule="auto"/>
        <w:jc w:val="both"/>
        <w:rPr>
          <w:rFonts w:cs="Arial"/>
          <w:b/>
          <w:bCs/>
          <w:sz w:val="24"/>
          <w:szCs w:val="24"/>
        </w:rPr>
      </w:pPr>
      <w:r>
        <w:rPr>
          <w:rFonts w:cs="Arial"/>
          <w:b/>
          <w:bCs/>
          <w:sz w:val="24"/>
          <w:szCs w:val="24"/>
        </w:rPr>
        <w:t>19. FORMALIZAÇÃO DO CADASTRO RESERVA:</w:t>
      </w:r>
    </w:p>
    <w:p w:rsidR="00C62268" w:rsidRDefault="00C62268" w:rsidP="00C62268">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C62268" w:rsidRDefault="00C62268" w:rsidP="00C62268">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C62268" w:rsidRDefault="00C62268" w:rsidP="00C62268">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C62268" w:rsidRDefault="00C62268" w:rsidP="00C62268">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C62268" w:rsidRDefault="00C62268" w:rsidP="00C62268">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C62268" w:rsidRDefault="00C62268" w:rsidP="00C62268">
      <w:pPr>
        <w:spacing w:before="100" w:beforeAutospacing="1" w:line="360" w:lineRule="auto"/>
        <w:jc w:val="both"/>
        <w:rPr>
          <w:rFonts w:cs="Arial"/>
          <w:color w:val="000000"/>
          <w:sz w:val="24"/>
          <w:szCs w:val="24"/>
          <w:lang w:eastAsia="pt-BR"/>
        </w:rPr>
      </w:pPr>
      <w:r>
        <w:rPr>
          <w:rFonts w:cs="Arial"/>
          <w:b/>
          <w:bCs/>
          <w:color w:val="000000"/>
          <w:sz w:val="24"/>
          <w:szCs w:val="24"/>
          <w:lang w:eastAsia="pt-BR"/>
        </w:rPr>
        <w:lastRenderedPageBreak/>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C62268" w:rsidRDefault="00C62268" w:rsidP="00C62268">
      <w:pPr>
        <w:spacing w:before="100" w:beforeAutospacing="1" w:line="360" w:lineRule="auto"/>
        <w:jc w:val="both"/>
        <w:rPr>
          <w:rFonts w:cs="Arial"/>
          <w:color w:val="000000"/>
          <w:sz w:val="16"/>
          <w:szCs w:val="16"/>
          <w:lang w:eastAsia="pt-BR"/>
        </w:rPr>
      </w:pPr>
    </w:p>
    <w:p w:rsidR="00C62268" w:rsidRDefault="00C62268" w:rsidP="00C62268">
      <w:pPr>
        <w:spacing w:line="360" w:lineRule="auto"/>
        <w:jc w:val="both"/>
        <w:rPr>
          <w:rFonts w:cs="Arial"/>
          <w:b/>
          <w:bCs/>
          <w:sz w:val="24"/>
          <w:szCs w:val="24"/>
        </w:rPr>
      </w:pPr>
      <w:r>
        <w:rPr>
          <w:rFonts w:cs="Arial"/>
          <w:b/>
          <w:bCs/>
          <w:sz w:val="24"/>
          <w:szCs w:val="24"/>
        </w:rPr>
        <w:t>20. DA CARONA:</w:t>
      </w:r>
    </w:p>
    <w:p w:rsidR="00C62268" w:rsidRDefault="00C62268" w:rsidP="00C62268">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C62268" w:rsidRDefault="00C62268" w:rsidP="00C62268">
      <w:pPr>
        <w:pStyle w:val="NormalWeb"/>
        <w:spacing w:before="0" w:beforeAutospacing="0" w:after="0" w:afterAutospacing="0" w:line="360" w:lineRule="auto"/>
        <w:jc w:val="both"/>
        <w:rPr>
          <w:color w:val="000000"/>
        </w:rPr>
      </w:pPr>
      <w:bookmarkStart w:id="56" w:name="art86§2i"/>
      <w:bookmarkEnd w:id="56"/>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C62268" w:rsidRDefault="00C62268" w:rsidP="00C62268">
      <w:pPr>
        <w:pStyle w:val="NormalWeb"/>
        <w:spacing w:before="0" w:beforeAutospacing="0" w:after="0" w:afterAutospacing="0" w:line="360" w:lineRule="auto"/>
        <w:jc w:val="both"/>
      </w:pPr>
      <w:bookmarkStart w:id="57" w:name="art86§2ii"/>
      <w:bookmarkEnd w:id="57"/>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C62268" w:rsidRDefault="00C62268" w:rsidP="00C62268">
      <w:pPr>
        <w:pStyle w:val="NormalWeb"/>
        <w:spacing w:before="0" w:beforeAutospacing="0" w:after="0" w:afterAutospacing="0" w:line="360" w:lineRule="auto"/>
        <w:jc w:val="both"/>
        <w:rPr>
          <w:color w:val="000000"/>
        </w:rPr>
      </w:pPr>
      <w:bookmarkStart w:id="58" w:name="art86§2iii"/>
      <w:bookmarkEnd w:id="58"/>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C62268" w:rsidRDefault="00C62268" w:rsidP="00C62268">
      <w:pPr>
        <w:pStyle w:val="NormalWeb"/>
        <w:spacing w:before="0" w:beforeAutospacing="0" w:after="0" w:afterAutospacing="0" w:line="360" w:lineRule="auto"/>
        <w:jc w:val="both"/>
        <w:rPr>
          <w:color w:val="000000"/>
        </w:rPr>
      </w:pPr>
      <w:bookmarkStart w:id="59" w:name="art86§4"/>
      <w:bookmarkEnd w:id="59"/>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C62268" w:rsidRDefault="00C62268" w:rsidP="00C62268">
      <w:pPr>
        <w:pStyle w:val="NormalWeb"/>
        <w:spacing w:before="0" w:beforeAutospacing="0" w:after="0" w:afterAutospacing="0" w:line="360" w:lineRule="auto"/>
        <w:jc w:val="both"/>
        <w:rPr>
          <w:rFonts w:ascii="Arial" w:hAnsi="Arial" w:cs="Arial"/>
          <w:color w:val="000000"/>
        </w:rPr>
      </w:pPr>
      <w:bookmarkStart w:id="60" w:name="art86§5"/>
      <w:bookmarkEnd w:id="60"/>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C62268" w:rsidRDefault="00C62268" w:rsidP="00C62268">
      <w:pPr>
        <w:pStyle w:val="NormalWeb"/>
        <w:spacing w:before="0" w:beforeAutospacing="0" w:after="0" w:afterAutospacing="0" w:line="360" w:lineRule="auto"/>
        <w:jc w:val="both"/>
        <w:rPr>
          <w:rFonts w:ascii="Arial" w:hAnsi="Arial" w:cs="Arial"/>
          <w:color w:val="000000"/>
        </w:rPr>
      </w:pPr>
    </w:p>
    <w:p w:rsidR="00C62268" w:rsidRDefault="00C62268" w:rsidP="00C62268">
      <w:pPr>
        <w:tabs>
          <w:tab w:val="left" w:pos="1134"/>
        </w:tabs>
        <w:spacing w:line="360" w:lineRule="auto"/>
        <w:jc w:val="both"/>
        <w:rPr>
          <w:rFonts w:cs="Arial"/>
          <w:b/>
          <w:sz w:val="24"/>
          <w:szCs w:val="24"/>
        </w:rPr>
      </w:pPr>
      <w:r>
        <w:rPr>
          <w:rFonts w:cs="Arial"/>
          <w:b/>
          <w:sz w:val="24"/>
          <w:szCs w:val="24"/>
        </w:rPr>
        <w:t>21. DO RECEBIMENTO DO OBJETO:</w:t>
      </w:r>
    </w:p>
    <w:p w:rsidR="00C62268" w:rsidRDefault="00C62268" w:rsidP="00C62268">
      <w:pPr>
        <w:tabs>
          <w:tab w:val="left" w:pos="1134"/>
        </w:tabs>
        <w:spacing w:line="360" w:lineRule="auto"/>
        <w:jc w:val="both"/>
        <w:rPr>
          <w:rFonts w:cs="Arial"/>
          <w:sz w:val="24"/>
          <w:szCs w:val="24"/>
        </w:rPr>
      </w:pPr>
      <w:r>
        <w:rPr>
          <w:rFonts w:cs="Arial"/>
          <w:b/>
          <w:sz w:val="24"/>
          <w:szCs w:val="24"/>
        </w:rPr>
        <w:lastRenderedPageBreak/>
        <w:t xml:space="preserve">21.1. </w:t>
      </w:r>
      <w:r>
        <w:rPr>
          <w:rFonts w:cs="Arial"/>
          <w:sz w:val="24"/>
          <w:szCs w:val="24"/>
        </w:rPr>
        <w:t>O prazo de entrega integral dos medicamentos é de 15 (quinze) dias corridos, a contar da emissão da ordem de fornecimento.</w:t>
      </w:r>
    </w:p>
    <w:p w:rsidR="00C62268" w:rsidRDefault="00C62268" w:rsidP="00C62268">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medicamentos, deverão ser entregues no Centro Administrativo, sito a Avenida Prefeito José Nunes de Abreu, nº 6.000, centro, Santo Antônio das Missões-RS, sito, no horário das 08:00 ás 14:00 horas.</w:t>
      </w:r>
    </w:p>
    <w:p w:rsidR="00C62268" w:rsidRDefault="00C62268" w:rsidP="00C62268">
      <w:pPr>
        <w:tabs>
          <w:tab w:val="left" w:pos="1134"/>
        </w:tabs>
        <w:spacing w:line="360" w:lineRule="auto"/>
        <w:jc w:val="both"/>
        <w:rPr>
          <w:rFonts w:cs="Arial"/>
          <w:b/>
          <w:i/>
          <w:sz w:val="24"/>
          <w:szCs w:val="24"/>
          <w:u w:val="single"/>
        </w:rPr>
      </w:pPr>
      <w:r>
        <w:rPr>
          <w:rFonts w:cs="Arial"/>
          <w:b/>
          <w:sz w:val="24"/>
          <w:szCs w:val="24"/>
        </w:rPr>
        <w:t>21.3</w:t>
      </w:r>
      <w:r>
        <w:rPr>
          <w:rFonts w:cs="Arial"/>
          <w:sz w:val="24"/>
          <w:szCs w:val="24"/>
        </w:rPr>
        <w:t xml:space="preserve">. </w:t>
      </w:r>
      <w:r>
        <w:rPr>
          <w:rFonts w:cs="Arial"/>
          <w:b/>
          <w:i/>
          <w:sz w:val="24"/>
          <w:szCs w:val="24"/>
          <w:u w:val="single"/>
        </w:rPr>
        <w:t>Atender todas as normas de segurança e saúde aplicáveis aos medicamentos fornecidos, com validade mínima de 12 meses.</w:t>
      </w:r>
    </w:p>
    <w:p w:rsidR="00C62268" w:rsidRDefault="00C62268" w:rsidP="00C62268">
      <w:pPr>
        <w:tabs>
          <w:tab w:val="left" w:pos="1134"/>
        </w:tabs>
        <w:spacing w:line="360" w:lineRule="auto"/>
        <w:jc w:val="both"/>
        <w:rPr>
          <w:rFonts w:cs="Arial"/>
          <w:sz w:val="24"/>
          <w:szCs w:val="24"/>
        </w:rPr>
      </w:pPr>
      <w:r>
        <w:rPr>
          <w:rFonts w:cs="Arial"/>
          <w:b/>
          <w:sz w:val="24"/>
          <w:szCs w:val="24"/>
        </w:rPr>
        <w:t xml:space="preserve">21.4.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C62268" w:rsidRDefault="00C62268" w:rsidP="00C62268">
      <w:pPr>
        <w:tabs>
          <w:tab w:val="left" w:pos="1134"/>
        </w:tabs>
        <w:spacing w:line="360" w:lineRule="auto"/>
        <w:jc w:val="both"/>
        <w:rPr>
          <w:rFonts w:cs="Arial"/>
          <w:sz w:val="24"/>
          <w:szCs w:val="24"/>
        </w:rPr>
      </w:pPr>
      <w:r>
        <w:rPr>
          <w:rFonts w:cs="Arial"/>
          <w:b/>
          <w:sz w:val="24"/>
          <w:szCs w:val="24"/>
        </w:rPr>
        <w:t>21.5.</w:t>
      </w:r>
      <w:r>
        <w:rPr>
          <w:rFonts w:cs="Arial"/>
          <w:sz w:val="24"/>
          <w:szCs w:val="24"/>
        </w:rPr>
        <w:t xml:space="preserve"> A nota fiscal/fatura deverá, obrigatoriamente, ser entregue junto ao seu objeto.</w:t>
      </w:r>
    </w:p>
    <w:p w:rsidR="00C62268" w:rsidRDefault="00C62268" w:rsidP="00C62268">
      <w:pPr>
        <w:spacing w:line="360" w:lineRule="auto"/>
        <w:rPr>
          <w:rFonts w:cs="Arial"/>
          <w:b/>
          <w:sz w:val="24"/>
          <w:szCs w:val="24"/>
        </w:rPr>
      </w:pPr>
    </w:p>
    <w:p w:rsidR="00C62268" w:rsidRDefault="00C62268" w:rsidP="00C62268">
      <w:pPr>
        <w:tabs>
          <w:tab w:val="left" w:pos="1134"/>
        </w:tabs>
        <w:spacing w:line="360" w:lineRule="auto"/>
        <w:jc w:val="both"/>
        <w:rPr>
          <w:rFonts w:cs="Arial"/>
          <w:b/>
          <w:sz w:val="24"/>
          <w:szCs w:val="24"/>
        </w:rPr>
      </w:pPr>
      <w:r>
        <w:rPr>
          <w:rFonts w:cs="Arial"/>
          <w:b/>
          <w:sz w:val="24"/>
          <w:szCs w:val="24"/>
        </w:rPr>
        <w:t>22. PRAZOS E CONDIÇÕES DE PAGAMENTO:</w:t>
      </w:r>
    </w:p>
    <w:p w:rsidR="00C62268" w:rsidRDefault="00C62268" w:rsidP="00C62268">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C62268" w:rsidRDefault="00C62268" w:rsidP="00C62268">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C62268" w:rsidRDefault="00C62268" w:rsidP="00C62268">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w:t>
      </w:r>
      <w:r w:rsidR="00B64524">
        <w:rPr>
          <w:rFonts w:cs="Arial"/>
          <w:sz w:val="24"/>
          <w:szCs w:val="24"/>
        </w:rPr>
        <w:t>fetuado no prazo de máximo de 30</w:t>
      </w:r>
      <w:r>
        <w:rPr>
          <w:rFonts w:cs="Arial"/>
          <w:sz w:val="24"/>
          <w:szCs w:val="24"/>
        </w:rPr>
        <w:t xml:space="preserve"> ( </w:t>
      </w:r>
      <w:r w:rsidR="00B64524">
        <w:rPr>
          <w:rFonts w:cs="Arial"/>
          <w:sz w:val="24"/>
          <w:szCs w:val="24"/>
        </w:rPr>
        <w:t>trinta</w:t>
      </w:r>
      <w:r>
        <w:rPr>
          <w:rFonts w:cs="Arial"/>
          <w:sz w:val="24"/>
          <w:szCs w:val="24"/>
        </w:rPr>
        <w:t xml:space="preserve">) dias úteis da entrega total dos </w:t>
      </w:r>
      <w:r w:rsidR="00B64524">
        <w:rPr>
          <w:rFonts w:cs="Arial"/>
          <w:sz w:val="24"/>
          <w:szCs w:val="24"/>
        </w:rPr>
        <w:t xml:space="preserve">Materiais e </w:t>
      </w:r>
      <w:r>
        <w:rPr>
          <w:rFonts w:cs="Arial"/>
          <w:sz w:val="24"/>
          <w:szCs w:val="24"/>
        </w:rPr>
        <w:t>Medicamentos.</w:t>
      </w:r>
    </w:p>
    <w:p w:rsidR="00C62268" w:rsidRDefault="00C62268" w:rsidP="00C62268">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C62268" w:rsidRDefault="00C62268" w:rsidP="00C62268">
      <w:pPr>
        <w:tabs>
          <w:tab w:val="left" w:pos="1134"/>
        </w:tabs>
        <w:spacing w:line="360" w:lineRule="auto"/>
        <w:jc w:val="both"/>
        <w:rPr>
          <w:rFonts w:cs="Arial"/>
          <w:sz w:val="24"/>
          <w:szCs w:val="24"/>
        </w:rPr>
      </w:pPr>
    </w:p>
    <w:p w:rsidR="00C62268" w:rsidRDefault="00C62268" w:rsidP="00C62268">
      <w:pPr>
        <w:tabs>
          <w:tab w:val="left" w:pos="1134"/>
        </w:tabs>
        <w:spacing w:line="360" w:lineRule="auto"/>
        <w:jc w:val="both"/>
        <w:rPr>
          <w:rFonts w:cs="Arial"/>
          <w:b/>
          <w:sz w:val="24"/>
          <w:szCs w:val="24"/>
        </w:rPr>
      </w:pPr>
      <w:r>
        <w:rPr>
          <w:rFonts w:cs="Arial"/>
          <w:b/>
          <w:sz w:val="24"/>
          <w:szCs w:val="24"/>
        </w:rPr>
        <w:lastRenderedPageBreak/>
        <w:t>23. SANÇÕES ADMINISTRATIVAS</w:t>
      </w:r>
    </w:p>
    <w:p w:rsidR="00C62268" w:rsidRDefault="00C62268" w:rsidP="00C62268">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C62268" w:rsidRDefault="00C62268" w:rsidP="00C62268">
      <w:pPr>
        <w:pStyle w:val="NormalWeb"/>
        <w:spacing w:before="0" w:beforeAutospacing="0" w:after="0" w:afterAutospacing="0" w:line="360" w:lineRule="auto"/>
        <w:jc w:val="both"/>
        <w:rPr>
          <w:rFonts w:ascii="Arial" w:hAnsi="Arial" w:cs="Arial"/>
        </w:rPr>
      </w:pPr>
      <w:bookmarkStart w:id="61" w:name="art155i"/>
      <w:bookmarkEnd w:id="61"/>
      <w:r>
        <w:rPr>
          <w:rFonts w:ascii="Arial" w:hAnsi="Arial" w:cs="Arial"/>
          <w:b/>
          <w:bCs/>
        </w:rPr>
        <w:t>a)</w:t>
      </w:r>
      <w:r>
        <w:rPr>
          <w:rFonts w:ascii="Arial" w:hAnsi="Arial" w:cs="Arial"/>
        </w:rPr>
        <w:t xml:space="preserve"> dar causa à inexecução parcial da ata de registro de preços e/ou do contrato;</w:t>
      </w:r>
    </w:p>
    <w:p w:rsidR="00C62268" w:rsidRDefault="00C62268" w:rsidP="00C62268">
      <w:pPr>
        <w:pStyle w:val="NormalWeb"/>
        <w:spacing w:before="0" w:beforeAutospacing="0" w:after="0" w:afterAutospacing="0" w:line="360" w:lineRule="auto"/>
        <w:jc w:val="both"/>
        <w:rPr>
          <w:rFonts w:ascii="Arial" w:hAnsi="Arial" w:cs="Arial"/>
        </w:rPr>
      </w:pPr>
      <w:bookmarkStart w:id="62" w:name="art155ii"/>
      <w:bookmarkEnd w:id="62"/>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C62268" w:rsidRDefault="00C62268" w:rsidP="00C62268">
      <w:pPr>
        <w:pStyle w:val="NormalWeb"/>
        <w:spacing w:before="0" w:beforeAutospacing="0" w:after="0" w:afterAutospacing="0" w:line="360" w:lineRule="auto"/>
        <w:jc w:val="both"/>
        <w:rPr>
          <w:rFonts w:ascii="Arial" w:hAnsi="Arial" w:cs="Arial"/>
        </w:rPr>
      </w:pPr>
      <w:bookmarkStart w:id="63" w:name="art155iii"/>
      <w:bookmarkEnd w:id="63"/>
      <w:r>
        <w:rPr>
          <w:rFonts w:ascii="Arial" w:hAnsi="Arial" w:cs="Arial"/>
          <w:b/>
          <w:bCs/>
        </w:rPr>
        <w:t xml:space="preserve">c) </w:t>
      </w:r>
      <w:r>
        <w:rPr>
          <w:rFonts w:ascii="Arial" w:hAnsi="Arial" w:cs="Arial"/>
        </w:rPr>
        <w:t>dar causa à inexecução total da ata de registro de preços e/ou do contrato;</w:t>
      </w:r>
    </w:p>
    <w:p w:rsidR="00C62268" w:rsidRDefault="00C62268" w:rsidP="00C62268">
      <w:pPr>
        <w:pStyle w:val="NormalWeb"/>
        <w:spacing w:before="0" w:beforeAutospacing="0" w:after="0" w:afterAutospacing="0" w:line="360" w:lineRule="auto"/>
        <w:jc w:val="both"/>
        <w:rPr>
          <w:rFonts w:ascii="Arial" w:hAnsi="Arial" w:cs="Arial"/>
        </w:rPr>
      </w:pPr>
      <w:bookmarkStart w:id="64" w:name="art155iv"/>
      <w:bookmarkEnd w:id="64"/>
      <w:r>
        <w:rPr>
          <w:rFonts w:ascii="Arial" w:hAnsi="Arial" w:cs="Arial"/>
          <w:b/>
          <w:bCs/>
        </w:rPr>
        <w:t>d)</w:t>
      </w:r>
      <w:r>
        <w:rPr>
          <w:rFonts w:ascii="Arial" w:hAnsi="Arial" w:cs="Arial"/>
        </w:rPr>
        <w:t xml:space="preserve"> deixar de entregar a documentação exigida para o certame;</w:t>
      </w:r>
    </w:p>
    <w:p w:rsidR="00C62268" w:rsidRDefault="00C62268" w:rsidP="00C62268">
      <w:pPr>
        <w:pStyle w:val="NormalWeb"/>
        <w:spacing w:before="0" w:beforeAutospacing="0" w:after="0" w:afterAutospacing="0" w:line="360" w:lineRule="auto"/>
        <w:jc w:val="both"/>
        <w:rPr>
          <w:rFonts w:ascii="Arial" w:hAnsi="Arial" w:cs="Arial"/>
        </w:rPr>
      </w:pPr>
      <w:bookmarkStart w:id="65" w:name="art155v"/>
      <w:bookmarkEnd w:id="65"/>
      <w:r>
        <w:rPr>
          <w:rFonts w:ascii="Arial" w:hAnsi="Arial" w:cs="Arial"/>
          <w:b/>
          <w:bCs/>
        </w:rPr>
        <w:t>e)</w:t>
      </w:r>
      <w:r>
        <w:rPr>
          <w:rFonts w:ascii="Arial" w:hAnsi="Arial" w:cs="Arial"/>
        </w:rPr>
        <w:t xml:space="preserve"> não manter a proposta, salvo em decorrência de fato superveniente devidamente justificado;</w:t>
      </w:r>
    </w:p>
    <w:p w:rsidR="00C62268" w:rsidRDefault="00C62268" w:rsidP="00C62268">
      <w:pPr>
        <w:pStyle w:val="NormalWeb"/>
        <w:spacing w:before="0" w:beforeAutospacing="0" w:after="0" w:afterAutospacing="0" w:line="360" w:lineRule="auto"/>
        <w:jc w:val="both"/>
        <w:rPr>
          <w:rFonts w:ascii="Arial" w:hAnsi="Arial" w:cs="Arial"/>
        </w:rPr>
      </w:pPr>
      <w:bookmarkStart w:id="66" w:name="art155vi"/>
      <w:bookmarkEnd w:id="66"/>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C62268" w:rsidRDefault="00C62268" w:rsidP="00C62268">
      <w:pPr>
        <w:pStyle w:val="NormalWeb"/>
        <w:spacing w:before="0" w:beforeAutospacing="0" w:after="0" w:afterAutospacing="0" w:line="360" w:lineRule="auto"/>
        <w:jc w:val="both"/>
        <w:rPr>
          <w:rFonts w:ascii="Arial" w:hAnsi="Arial" w:cs="Arial"/>
        </w:rPr>
      </w:pPr>
      <w:bookmarkStart w:id="67" w:name="art155vii"/>
      <w:bookmarkEnd w:id="67"/>
      <w:r>
        <w:rPr>
          <w:rFonts w:ascii="Arial" w:hAnsi="Arial" w:cs="Arial"/>
          <w:b/>
          <w:bCs/>
        </w:rPr>
        <w:t>g)</w:t>
      </w:r>
      <w:r>
        <w:rPr>
          <w:rFonts w:ascii="Arial" w:hAnsi="Arial" w:cs="Arial"/>
        </w:rPr>
        <w:t xml:space="preserve"> ensejar o retardamento da execução ou da entrega do objeto da licitação sem motivo justificado;</w:t>
      </w:r>
    </w:p>
    <w:p w:rsidR="00C62268" w:rsidRDefault="00C62268" w:rsidP="00C62268">
      <w:pPr>
        <w:pStyle w:val="NormalWeb"/>
        <w:spacing w:before="0" w:beforeAutospacing="0" w:after="0" w:afterAutospacing="0" w:line="360" w:lineRule="auto"/>
        <w:jc w:val="both"/>
        <w:rPr>
          <w:rFonts w:ascii="Arial" w:hAnsi="Arial" w:cs="Arial"/>
        </w:rPr>
      </w:pPr>
      <w:bookmarkStart w:id="68" w:name="art155viii"/>
      <w:bookmarkEnd w:id="68"/>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C62268" w:rsidRDefault="00C62268" w:rsidP="00C62268">
      <w:pPr>
        <w:pStyle w:val="NormalWeb"/>
        <w:spacing w:before="0" w:beforeAutospacing="0" w:after="0" w:afterAutospacing="0" w:line="360" w:lineRule="auto"/>
        <w:jc w:val="both"/>
        <w:rPr>
          <w:rFonts w:ascii="Arial" w:hAnsi="Arial" w:cs="Arial"/>
        </w:rPr>
      </w:pPr>
      <w:bookmarkStart w:id="69" w:name="art155ix"/>
      <w:bookmarkEnd w:id="69"/>
      <w:r>
        <w:rPr>
          <w:rFonts w:ascii="Arial" w:hAnsi="Arial" w:cs="Arial"/>
          <w:b/>
          <w:bCs/>
        </w:rPr>
        <w:t>i)</w:t>
      </w:r>
      <w:r>
        <w:rPr>
          <w:rFonts w:ascii="Arial" w:hAnsi="Arial" w:cs="Arial"/>
        </w:rPr>
        <w:t xml:space="preserve"> fraudar a licitação ou praticar ato fraudulento na execução da ata de registro de preços e/ou do contrato;</w:t>
      </w:r>
    </w:p>
    <w:p w:rsidR="00C62268" w:rsidRDefault="00C62268" w:rsidP="00C62268">
      <w:pPr>
        <w:pStyle w:val="NormalWeb"/>
        <w:spacing w:before="0" w:beforeAutospacing="0" w:after="0" w:afterAutospacing="0" w:line="360" w:lineRule="auto"/>
        <w:jc w:val="both"/>
        <w:rPr>
          <w:rFonts w:ascii="Arial" w:hAnsi="Arial" w:cs="Arial"/>
        </w:rPr>
      </w:pPr>
      <w:bookmarkStart w:id="70" w:name="art155x"/>
      <w:bookmarkEnd w:id="70"/>
      <w:r>
        <w:rPr>
          <w:rFonts w:ascii="Arial" w:hAnsi="Arial" w:cs="Arial"/>
          <w:b/>
          <w:bCs/>
        </w:rPr>
        <w:t>j)</w:t>
      </w:r>
      <w:r>
        <w:rPr>
          <w:rFonts w:ascii="Arial" w:hAnsi="Arial" w:cs="Arial"/>
        </w:rPr>
        <w:t xml:space="preserve"> comportar-se de modo inidôneo ou cometer fraude de qualquer natureza;</w:t>
      </w:r>
    </w:p>
    <w:p w:rsidR="00C62268" w:rsidRDefault="00C62268" w:rsidP="00C62268">
      <w:pPr>
        <w:pStyle w:val="NormalWeb"/>
        <w:spacing w:before="0" w:beforeAutospacing="0" w:after="0" w:afterAutospacing="0" w:line="360" w:lineRule="auto"/>
        <w:jc w:val="both"/>
        <w:rPr>
          <w:rFonts w:ascii="Arial" w:hAnsi="Arial" w:cs="Arial"/>
        </w:rPr>
      </w:pPr>
      <w:bookmarkStart w:id="71" w:name="art155xi"/>
      <w:bookmarkEnd w:id="71"/>
      <w:r>
        <w:rPr>
          <w:rFonts w:ascii="Arial" w:hAnsi="Arial" w:cs="Arial"/>
          <w:b/>
          <w:bCs/>
        </w:rPr>
        <w:t>l)</w:t>
      </w:r>
      <w:r>
        <w:rPr>
          <w:rFonts w:ascii="Arial" w:hAnsi="Arial" w:cs="Arial"/>
        </w:rPr>
        <w:t xml:space="preserve"> praticar atos ilícitos com vistas a frustrar os objetivos da licitação;</w:t>
      </w:r>
    </w:p>
    <w:p w:rsidR="00C62268" w:rsidRDefault="00C62268" w:rsidP="00C62268">
      <w:pPr>
        <w:pStyle w:val="NormalWeb"/>
        <w:spacing w:before="0" w:beforeAutospacing="0" w:after="0" w:afterAutospacing="0" w:line="360" w:lineRule="auto"/>
        <w:jc w:val="both"/>
        <w:rPr>
          <w:rFonts w:ascii="Arial" w:hAnsi="Arial" w:cs="Arial"/>
        </w:rPr>
      </w:pPr>
      <w:bookmarkStart w:id="72" w:name="art155xii"/>
      <w:bookmarkEnd w:id="72"/>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C62268" w:rsidRDefault="00C62268" w:rsidP="00C62268">
      <w:pPr>
        <w:pStyle w:val="NormalWeb"/>
        <w:spacing w:before="0" w:beforeAutospacing="0" w:after="0" w:afterAutospacing="0" w:line="360" w:lineRule="auto"/>
        <w:jc w:val="both"/>
        <w:rPr>
          <w:rFonts w:ascii="Arial" w:hAnsi="Arial" w:cs="Arial"/>
        </w:rPr>
      </w:pPr>
      <w:bookmarkStart w:id="73" w:name="art156"/>
      <w:bookmarkEnd w:id="73"/>
      <w:r>
        <w:rPr>
          <w:rFonts w:ascii="Arial" w:hAnsi="Arial" w:cs="Arial"/>
          <w:b/>
          <w:bCs/>
        </w:rPr>
        <w:lastRenderedPageBreak/>
        <w:t>23.2.</w:t>
      </w:r>
      <w:r>
        <w:rPr>
          <w:rFonts w:ascii="Arial" w:hAnsi="Arial" w:cs="Arial"/>
        </w:rPr>
        <w:t xml:space="preserve"> Serão aplicadas ao responsável pelas infrações administrativas previstas no item 23.1 deste edital as seguintes sanções</w:t>
      </w:r>
      <w:r>
        <w:rPr>
          <w:rStyle w:val="Refdenotaderodap"/>
          <w:rFonts w:ascii="Arial" w:eastAsiaTheme="majorEastAsia" w:hAnsi="Arial" w:cs="Arial"/>
        </w:rPr>
        <w:footnoteReference w:id="7"/>
      </w:r>
      <w:r>
        <w:rPr>
          <w:rFonts w:ascii="Arial" w:hAnsi="Arial" w:cs="Arial"/>
        </w:rPr>
        <w:t>:</w:t>
      </w:r>
    </w:p>
    <w:p w:rsidR="00C62268" w:rsidRDefault="00C62268" w:rsidP="00C62268">
      <w:pPr>
        <w:pStyle w:val="NormalWeb"/>
        <w:spacing w:before="0" w:beforeAutospacing="0" w:after="0" w:afterAutospacing="0" w:line="360" w:lineRule="auto"/>
        <w:jc w:val="both"/>
        <w:rPr>
          <w:rFonts w:ascii="Arial" w:hAnsi="Arial" w:cs="Arial"/>
        </w:rPr>
      </w:pPr>
      <w:bookmarkStart w:id="80" w:name="art156i"/>
      <w:bookmarkEnd w:id="80"/>
      <w:r>
        <w:rPr>
          <w:rFonts w:ascii="Arial" w:hAnsi="Arial" w:cs="Arial"/>
          <w:b/>
          <w:bCs/>
        </w:rPr>
        <w:t>a)</w:t>
      </w:r>
      <w:r>
        <w:rPr>
          <w:rFonts w:ascii="Arial" w:hAnsi="Arial" w:cs="Arial"/>
        </w:rPr>
        <w:t xml:space="preserve"> advertência;</w:t>
      </w:r>
    </w:p>
    <w:p w:rsidR="00C62268" w:rsidRDefault="00C62268" w:rsidP="00C62268">
      <w:pPr>
        <w:pStyle w:val="NormalWeb"/>
        <w:spacing w:before="0" w:beforeAutospacing="0" w:after="0" w:afterAutospacing="0" w:line="360" w:lineRule="auto"/>
        <w:jc w:val="both"/>
        <w:rPr>
          <w:rFonts w:ascii="Arial" w:hAnsi="Arial" w:cs="Arial"/>
        </w:rPr>
      </w:pPr>
      <w:bookmarkStart w:id="81" w:name="art156ii"/>
      <w:bookmarkEnd w:id="81"/>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C62268" w:rsidRDefault="00C62268" w:rsidP="00C62268">
      <w:pPr>
        <w:pStyle w:val="NormalWeb"/>
        <w:spacing w:before="0" w:beforeAutospacing="0" w:after="0" w:afterAutospacing="0" w:line="360" w:lineRule="auto"/>
        <w:jc w:val="both"/>
        <w:rPr>
          <w:rFonts w:ascii="Arial" w:hAnsi="Arial" w:cs="Arial"/>
        </w:rPr>
      </w:pPr>
      <w:bookmarkStart w:id="82" w:name="art156iii"/>
      <w:bookmarkEnd w:id="82"/>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C62268" w:rsidRDefault="00C62268" w:rsidP="00C62268">
      <w:pPr>
        <w:pStyle w:val="NormalWeb"/>
        <w:spacing w:before="0" w:beforeAutospacing="0" w:after="0" w:afterAutospacing="0" w:line="360" w:lineRule="auto"/>
        <w:jc w:val="both"/>
        <w:rPr>
          <w:rFonts w:ascii="Arial" w:hAnsi="Arial" w:cs="Arial"/>
        </w:rPr>
      </w:pPr>
      <w:bookmarkStart w:id="83" w:name="art156iv"/>
      <w:bookmarkEnd w:id="83"/>
      <w:r>
        <w:rPr>
          <w:rFonts w:ascii="Arial" w:hAnsi="Arial" w:cs="Arial"/>
          <w:b/>
          <w:bCs/>
        </w:rPr>
        <w:t>d)</w:t>
      </w:r>
      <w:r>
        <w:rPr>
          <w:rFonts w:ascii="Arial" w:hAnsi="Arial" w:cs="Arial"/>
        </w:rPr>
        <w:t xml:space="preserve"> declaração de inidoneidade para licitar ou contratar</w:t>
      </w:r>
      <w:bookmarkStart w:id="84" w:name="art156§1"/>
      <w:bookmarkStart w:id="85" w:name="art156§2"/>
      <w:bookmarkStart w:id="86" w:name="art156§5"/>
      <w:bookmarkEnd w:id="84"/>
      <w:bookmarkEnd w:id="85"/>
      <w:bookmarkEnd w:id="86"/>
      <w:r>
        <w:rPr>
          <w:rFonts w:ascii="Arial" w:hAnsi="Arial" w:cs="Arial"/>
        </w:rPr>
        <w:t xml:space="preserve"> no âmbito da Administração Pública direta e indireta de todos os entes federativos, pelo prazo mínimo de 3 (três) anos e máximo de 6 (seis) anos.</w:t>
      </w:r>
    </w:p>
    <w:p w:rsidR="00C62268" w:rsidRDefault="00C62268" w:rsidP="00C62268">
      <w:pPr>
        <w:pStyle w:val="NormalWeb"/>
        <w:spacing w:before="0" w:beforeAutospacing="0" w:after="0" w:afterAutospacing="0" w:line="360" w:lineRule="auto"/>
        <w:jc w:val="both"/>
        <w:rPr>
          <w:rFonts w:ascii="Arial" w:hAnsi="Arial" w:cs="Arial"/>
        </w:rPr>
      </w:pPr>
      <w:bookmarkStart w:id="87" w:name="art156§6"/>
      <w:bookmarkStart w:id="88" w:name="art156§7"/>
      <w:bookmarkEnd w:id="87"/>
      <w:bookmarkEnd w:id="88"/>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C62268" w:rsidRDefault="00C62268" w:rsidP="00C62268">
      <w:pPr>
        <w:pStyle w:val="NormalWeb"/>
        <w:spacing w:before="0" w:beforeAutospacing="0" w:after="0" w:afterAutospacing="0" w:line="360" w:lineRule="auto"/>
        <w:jc w:val="both"/>
        <w:rPr>
          <w:rFonts w:ascii="Arial" w:hAnsi="Arial" w:cs="Arial"/>
        </w:rPr>
      </w:pPr>
      <w:bookmarkStart w:id="89" w:name="art156§8"/>
      <w:bookmarkEnd w:id="89"/>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C62268" w:rsidRDefault="00C62268" w:rsidP="00C62268">
      <w:pPr>
        <w:pStyle w:val="NormalWeb"/>
        <w:spacing w:before="0" w:beforeAutospacing="0" w:after="0" w:afterAutospacing="0" w:line="360" w:lineRule="auto"/>
        <w:jc w:val="both"/>
        <w:rPr>
          <w:rFonts w:ascii="Arial" w:hAnsi="Arial" w:cs="Arial"/>
        </w:rPr>
      </w:pPr>
      <w:bookmarkStart w:id="90" w:name="art156§9"/>
      <w:bookmarkEnd w:id="90"/>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C62268" w:rsidRDefault="00C62268" w:rsidP="00C62268">
      <w:pPr>
        <w:pStyle w:val="NormalWeb"/>
        <w:spacing w:before="0" w:beforeAutospacing="0" w:after="0" w:afterAutospacing="0" w:line="360" w:lineRule="auto"/>
        <w:jc w:val="both"/>
        <w:rPr>
          <w:rFonts w:ascii="Arial" w:hAnsi="Arial" w:cs="Arial"/>
        </w:rPr>
      </w:pPr>
      <w:bookmarkStart w:id="91" w:name="art157"/>
      <w:bookmarkEnd w:id="91"/>
      <w:r>
        <w:rPr>
          <w:rFonts w:ascii="Arial" w:hAnsi="Arial" w:cs="Arial"/>
          <w:b/>
          <w:bCs/>
        </w:rPr>
        <w:lastRenderedPageBreak/>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C62268" w:rsidRDefault="00C62268" w:rsidP="00C62268">
      <w:pPr>
        <w:pStyle w:val="NormalWeb"/>
        <w:spacing w:before="0" w:beforeAutospacing="0" w:after="0" w:afterAutospacing="0" w:line="360" w:lineRule="auto"/>
        <w:jc w:val="both"/>
        <w:rPr>
          <w:rFonts w:ascii="Arial" w:hAnsi="Arial" w:cs="Arial"/>
        </w:rPr>
      </w:pPr>
      <w:bookmarkStart w:id="92" w:name="art158"/>
      <w:bookmarkEnd w:id="92"/>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3" w:name="art158§1"/>
      <w:bookmarkStart w:id="94" w:name="art158§2"/>
      <w:bookmarkEnd w:id="93"/>
      <w:bookmarkEnd w:id="94"/>
    </w:p>
    <w:p w:rsidR="00C62268" w:rsidRDefault="00C62268" w:rsidP="00C62268">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C62268" w:rsidRDefault="00C62268" w:rsidP="00C62268">
      <w:pPr>
        <w:pStyle w:val="NormalWeb"/>
        <w:spacing w:before="0" w:beforeAutospacing="0" w:after="0" w:afterAutospacing="0" w:line="360" w:lineRule="auto"/>
        <w:jc w:val="both"/>
        <w:rPr>
          <w:rFonts w:ascii="Arial" w:hAnsi="Arial" w:cs="Arial"/>
        </w:rPr>
      </w:pPr>
      <w:bookmarkStart w:id="95" w:name="art158§3"/>
      <w:bookmarkEnd w:id="95"/>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C62268" w:rsidRDefault="00C62268" w:rsidP="00C62268">
      <w:pPr>
        <w:pStyle w:val="NormalWeb"/>
        <w:spacing w:before="0" w:beforeAutospacing="0" w:after="0" w:afterAutospacing="0" w:line="360" w:lineRule="auto"/>
        <w:jc w:val="both"/>
        <w:rPr>
          <w:rFonts w:ascii="Arial" w:hAnsi="Arial" w:cs="Arial"/>
        </w:rPr>
      </w:pPr>
      <w:bookmarkStart w:id="96" w:name="art158§4"/>
      <w:bookmarkStart w:id="97" w:name="art160"/>
      <w:bookmarkEnd w:id="96"/>
      <w:bookmarkEnd w:id="97"/>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C62268" w:rsidRDefault="00C62268" w:rsidP="00C62268">
      <w:pPr>
        <w:pStyle w:val="NormalWeb"/>
        <w:spacing w:before="0" w:beforeAutospacing="0" w:after="0" w:afterAutospacing="0" w:line="360" w:lineRule="auto"/>
        <w:jc w:val="both"/>
        <w:rPr>
          <w:rFonts w:ascii="Arial" w:hAnsi="Arial" w:cs="Arial"/>
        </w:rPr>
      </w:pPr>
      <w:bookmarkStart w:id="98" w:name="art161"/>
      <w:bookmarkStart w:id="99" w:name="art162"/>
      <w:bookmarkStart w:id="100" w:name="art162p"/>
      <w:bookmarkStart w:id="101" w:name="art163"/>
      <w:bookmarkEnd w:id="98"/>
      <w:bookmarkEnd w:id="99"/>
      <w:bookmarkEnd w:id="100"/>
      <w:bookmarkEnd w:id="101"/>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C62268" w:rsidRDefault="00C62268" w:rsidP="00C62268">
      <w:pPr>
        <w:pStyle w:val="NormalWeb"/>
        <w:spacing w:before="0" w:beforeAutospacing="0" w:after="0" w:afterAutospacing="0" w:line="360" w:lineRule="auto"/>
        <w:jc w:val="both"/>
        <w:rPr>
          <w:rFonts w:ascii="Arial" w:hAnsi="Arial" w:cs="Arial"/>
        </w:rPr>
      </w:pPr>
      <w:bookmarkStart w:id="102" w:name="art163i"/>
      <w:bookmarkEnd w:id="102"/>
      <w:r>
        <w:rPr>
          <w:rFonts w:ascii="Arial" w:hAnsi="Arial" w:cs="Arial"/>
          <w:b/>
          <w:bCs/>
        </w:rPr>
        <w:t>a)</w:t>
      </w:r>
      <w:r>
        <w:rPr>
          <w:rFonts w:ascii="Arial" w:hAnsi="Arial" w:cs="Arial"/>
        </w:rPr>
        <w:t xml:space="preserve"> reparação integral do dano causado à Administração Pública;</w:t>
      </w:r>
    </w:p>
    <w:p w:rsidR="00C62268" w:rsidRDefault="00C62268" w:rsidP="00C62268">
      <w:pPr>
        <w:pStyle w:val="NormalWeb"/>
        <w:spacing w:before="0" w:beforeAutospacing="0" w:after="0" w:afterAutospacing="0" w:line="360" w:lineRule="auto"/>
        <w:jc w:val="both"/>
        <w:rPr>
          <w:rFonts w:ascii="Arial" w:hAnsi="Arial" w:cs="Arial"/>
        </w:rPr>
      </w:pPr>
      <w:bookmarkStart w:id="103" w:name="art163ii"/>
      <w:bookmarkEnd w:id="103"/>
      <w:r>
        <w:rPr>
          <w:rFonts w:ascii="Arial" w:hAnsi="Arial" w:cs="Arial"/>
          <w:b/>
          <w:bCs/>
        </w:rPr>
        <w:t>b)</w:t>
      </w:r>
      <w:r>
        <w:rPr>
          <w:rFonts w:ascii="Arial" w:hAnsi="Arial" w:cs="Arial"/>
        </w:rPr>
        <w:t xml:space="preserve"> pagamento da multa;</w:t>
      </w:r>
    </w:p>
    <w:p w:rsidR="00C62268" w:rsidRDefault="00C62268" w:rsidP="00C62268">
      <w:pPr>
        <w:pStyle w:val="NormalWeb"/>
        <w:spacing w:before="0" w:beforeAutospacing="0" w:after="0" w:afterAutospacing="0" w:line="360" w:lineRule="auto"/>
        <w:jc w:val="both"/>
        <w:rPr>
          <w:rFonts w:ascii="Arial" w:hAnsi="Arial" w:cs="Arial"/>
        </w:rPr>
      </w:pPr>
      <w:bookmarkStart w:id="104" w:name="art163iii"/>
      <w:bookmarkEnd w:id="104"/>
      <w:r>
        <w:rPr>
          <w:rFonts w:ascii="Arial" w:hAnsi="Arial" w:cs="Arial"/>
          <w:b/>
          <w:bCs/>
        </w:rPr>
        <w:lastRenderedPageBreak/>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C62268" w:rsidRDefault="00C62268" w:rsidP="00C62268">
      <w:pPr>
        <w:pStyle w:val="NormalWeb"/>
        <w:spacing w:before="0" w:beforeAutospacing="0" w:after="0" w:afterAutospacing="0" w:line="360" w:lineRule="auto"/>
        <w:jc w:val="both"/>
        <w:rPr>
          <w:rFonts w:ascii="Arial" w:hAnsi="Arial" w:cs="Arial"/>
        </w:rPr>
      </w:pPr>
      <w:bookmarkStart w:id="105" w:name="art163iv"/>
      <w:bookmarkEnd w:id="105"/>
      <w:r>
        <w:rPr>
          <w:rFonts w:ascii="Arial" w:hAnsi="Arial" w:cs="Arial"/>
          <w:b/>
          <w:bCs/>
        </w:rPr>
        <w:t>d)</w:t>
      </w:r>
      <w:r>
        <w:rPr>
          <w:rFonts w:ascii="Arial" w:hAnsi="Arial" w:cs="Arial"/>
        </w:rPr>
        <w:t xml:space="preserve"> cumprimento das condições de reabilitação definidas no ato punitivo;</w:t>
      </w:r>
    </w:p>
    <w:p w:rsidR="00C62268" w:rsidRDefault="00C62268" w:rsidP="00C62268">
      <w:pPr>
        <w:pStyle w:val="NormalWeb"/>
        <w:spacing w:before="0" w:beforeAutospacing="0" w:after="0" w:afterAutospacing="0" w:line="360" w:lineRule="auto"/>
        <w:jc w:val="both"/>
        <w:rPr>
          <w:rFonts w:ascii="Arial" w:hAnsi="Arial" w:cs="Arial"/>
        </w:rPr>
      </w:pPr>
      <w:bookmarkStart w:id="106" w:name="art163v"/>
      <w:bookmarkEnd w:id="106"/>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C62268" w:rsidRDefault="00C62268" w:rsidP="00C62268">
      <w:pPr>
        <w:pStyle w:val="NormalWeb"/>
        <w:spacing w:before="0" w:beforeAutospacing="0" w:after="0" w:afterAutospacing="0" w:line="360" w:lineRule="auto"/>
        <w:jc w:val="both"/>
        <w:rPr>
          <w:rFonts w:ascii="Arial" w:hAnsi="Arial" w:cs="Arial"/>
        </w:rPr>
      </w:pPr>
      <w:bookmarkStart w:id="107" w:name="art163p"/>
      <w:bookmarkEnd w:id="107"/>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C62268" w:rsidRDefault="00C62268" w:rsidP="00C62268">
      <w:pPr>
        <w:tabs>
          <w:tab w:val="left" w:pos="1134"/>
        </w:tabs>
        <w:spacing w:line="360" w:lineRule="auto"/>
        <w:jc w:val="both"/>
        <w:rPr>
          <w:rFonts w:cs="Arial"/>
          <w:b/>
          <w:sz w:val="24"/>
          <w:szCs w:val="24"/>
        </w:rPr>
      </w:pPr>
    </w:p>
    <w:p w:rsidR="00C62268" w:rsidRDefault="00C62268" w:rsidP="00C62268">
      <w:pPr>
        <w:tabs>
          <w:tab w:val="left" w:pos="1134"/>
        </w:tabs>
        <w:spacing w:line="360" w:lineRule="auto"/>
        <w:jc w:val="both"/>
        <w:rPr>
          <w:rFonts w:cs="Arial"/>
          <w:b/>
          <w:sz w:val="24"/>
          <w:szCs w:val="24"/>
        </w:rPr>
      </w:pPr>
      <w:r>
        <w:rPr>
          <w:rFonts w:cs="Arial"/>
          <w:b/>
          <w:sz w:val="24"/>
          <w:szCs w:val="24"/>
        </w:rPr>
        <w:t>24. PEDIDOS DE ESCLARECIMENTOS E IMPUGNAÇÕES</w:t>
      </w:r>
    </w:p>
    <w:p w:rsidR="00C62268" w:rsidRDefault="00C62268" w:rsidP="00C62268">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C62268" w:rsidRDefault="00C62268" w:rsidP="00C62268">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C62268" w:rsidRDefault="00C62268" w:rsidP="00C62268">
      <w:pPr>
        <w:spacing w:line="360" w:lineRule="auto"/>
        <w:jc w:val="both"/>
        <w:rPr>
          <w:rFonts w:cs="Arial"/>
          <w:sz w:val="24"/>
          <w:szCs w:val="24"/>
        </w:rPr>
      </w:pPr>
    </w:p>
    <w:p w:rsidR="00C62268" w:rsidRDefault="00C62268" w:rsidP="00C62268">
      <w:pPr>
        <w:tabs>
          <w:tab w:val="left" w:pos="1134"/>
        </w:tabs>
        <w:spacing w:line="360" w:lineRule="auto"/>
        <w:jc w:val="both"/>
        <w:rPr>
          <w:rFonts w:cs="Arial"/>
          <w:b/>
          <w:sz w:val="24"/>
          <w:szCs w:val="24"/>
        </w:rPr>
      </w:pPr>
      <w:r>
        <w:rPr>
          <w:rFonts w:cs="Arial"/>
          <w:b/>
          <w:sz w:val="24"/>
          <w:szCs w:val="24"/>
        </w:rPr>
        <w:t>25. DAS DISPOSIÇÕES GERAIS:</w:t>
      </w:r>
    </w:p>
    <w:p w:rsidR="00C62268" w:rsidRDefault="00C62268" w:rsidP="00C62268">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C62268" w:rsidRDefault="00C62268" w:rsidP="00C62268">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C62268" w:rsidRDefault="00C62268" w:rsidP="00C62268">
      <w:pPr>
        <w:pStyle w:val="Nivel2"/>
        <w:numPr>
          <w:ilvl w:val="0"/>
          <w:numId w:val="0"/>
        </w:numPr>
        <w:spacing w:before="0" w:after="0" w:line="360" w:lineRule="auto"/>
        <w:rPr>
          <w:b/>
          <w:sz w:val="24"/>
          <w:szCs w:val="24"/>
        </w:rPr>
      </w:pPr>
      <w:r>
        <w:rPr>
          <w:b/>
          <w:sz w:val="24"/>
          <w:szCs w:val="24"/>
        </w:rPr>
        <w:t xml:space="preserve">25.3. </w:t>
      </w:r>
      <w:r>
        <w:rPr>
          <w:sz w:val="24"/>
          <w:szCs w:val="24"/>
        </w:rPr>
        <w:t xml:space="preserve">A existência de preços registrados implicará compromisso de fornecimento nas condições estabelecidas, mas não obrigará a Administração a contratar, </w:t>
      </w:r>
      <w:r>
        <w:rPr>
          <w:sz w:val="24"/>
          <w:szCs w:val="24"/>
        </w:rPr>
        <w:lastRenderedPageBreak/>
        <w:t>facultada a realização de licitação específica para a aquisição pretendida, desde que devidamente motivada.</w:t>
      </w:r>
    </w:p>
    <w:p w:rsidR="00C62268" w:rsidRDefault="00C62268" w:rsidP="00C62268">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C62268" w:rsidRDefault="00C62268" w:rsidP="00C62268">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C62268" w:rsidRDefault="00C62268" w:rsidP="00C62268">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C62268" w:rsidRDefault="00C62268" w:rsidP="00C62268">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C62268" w:rsidRDefault="00C62268" w:rsidP="00C62268">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C62268" w:rsidRDefault="00C62268" w:rsidP="00C62268">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C62268" w:rsidRDefault="00C62268" w:rsidP="00C62268">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C62268" w:rsidRDefault="00C62268" w:rsidP="00C62268">
      <w:pPr>
        <w:pStyle w:val="Nivel2"/>
        <w:numPr>
          <w:ilvl w:val="0"/>
          <w:numId w:val="0"/>
        </w:numPr>
        <w:spacing w:before="0" w:after="0" w:line="360" w:lineRule="auto"/>
        <w:rPr>
          <w:sz w:val="24"/>
          <w:szCs w:val="24"/>
        </w:rPr>
      </w:pPr>
      <w:r>
        <w:rPr>
          <w:b/>
          <w:bCs/>
          <w:sz w:val="24"/>
          <w:szCs w:val="24"/>
        </w:rPr>
        <w:t xml:space="preserve">25.11. </w:t>
      </w:r>
      <w:r>
        <w:rPr>
          <w:sz w:val="24"/>
          <w:szCs w:val="24"/>
        </w:rPr>
        <w:t xml:space="preserve">Fica eleito o Foro da Comarca de Santo Antônio das Missões-RS para dirimir quaisquer litígios oriundos da licitação e da ata de registro de preços e/ou </w:t>
      </w:r>
      <w:r>
        <w:rPr>
          <w:sz w:val="24"/>
          <w:szCs w:val="24"/>
        </w:rPr>
        <w:lastRenderedPageBreak/>
        <w:t>contrato dela decorrente, com expressa renúncia a outro qualquer, por mais privilegiado que seja.</w:t>
      </w:r>
    </w:p>
    <w:p w:rsidR="00C62268" w:rsidRDefault="00C62268" w:rsidP="00C62268">
      <w:pPr>
        <w:pStyle w:val="Nivel2"/>
        <w:numPr>
          <w:ilvl w:val="0"/>
          <w:numId w:val="0"/>
        </w:numPr>
        <w:spacing w:before="0" w:after="0" w:line="360" w:lineRule="auto"/>
        <w:rPr>
          <w:sz w:val="24"/>
          <w:szCs w:val="24"/>
        </w:rPr>
      </w:pPr>
    </w:p>
    <w:p w:rsidR="00C62268" w:rsidRDefault="00CF4665" w:rsidP="00C62268">
      <w:pPr>
        <w:tabs>
          <w:tab w:val="left" w:pos="1134"/>
        </w:tabs>
        <w:spacing w:line="360" w:lineRule="auto"/>
        <w:jc w:val="center"/>
        <w:rPr>
          <w:rFonts w:cs="Arial"/>
          <w:b/>
          <w:bCs/>
          <w:sz w:val="24"/>
          <w:szCs w:val="24"/>
        </w:rPr>
      </w:pPr>
      <w:r>
        <w:rPr>
          <w:rFonts w:cs="Arial"/>
          <w:b/>
          <w:bCs/>
          <w:sz w:val="24"/>
          <w:szCs w:val="24"/>
        </w:rPr>
        <w:t>Santo Antônio das Missões-RS, 25</w:t>
      </w:r>
      <w:r w:rsidR="00C62268">
        <w:rPr>
          <w:rFonts w:cs="Arial"/>
          <w:b/>
          <w:bCs/>
          <w:sz w:val="24"/>
          <w:szCs w:val="24"/>
        </w:rPr>
        <w:t xml:space="preserve"> de </w:t>
      </w:r>
      <w:r>
        <w:rPr>
          <w:rFonts w:cs="Arial"/>
          <w:b/>
          <w:bCs/>
          <w:sz w:val="24"/>
          <w:szCs w:val="24"/>
        </w:rPr>
        <w:t>abril</w:t>
      </w:r>
      <w:r w:rsidR="00C62268">
        <w:rPr>
          <w:rFonts w:cs="Arial"/>
          <w:b/>
          <w:bCs/>
          <w:sz w:val="24"/>
          <w:szCs w:val="24"/>
        </w:rPr>
        <w:t xml:space="preserve"> de 2025.</w:t>
      </w:r>
    </w:p>
    <w:p w:rsidR="00C62268" w:rsidRDefault="00C62268" w:rsidP="00C62268">
      <w:pPr>
        <w:tabs>
          <w:tab w:val="left" w:pos="1134"/>
        </w:tabs>
        <w:spacing w:line="360" w:lineRule="auto"/>
        <w:jc w:val="both"/>
        <w:rPr>
          <w:rFonts w:cs="Arial"/>
          <w:b/>
          <w:bCs/>
          <w:sz w:val="24"/>
          <w:szCs w:val="24"/>
        </w:rPr>
      </w:pPr>
    </w:p>
    <w:p w:rsidR="00C62268" w:rsidRDefault="00C62268" w:rsidP="00C62268">
      <w:pPr>
        <w:pStyle w:val="Corpodetexto"/>
        <w:jc w:val="center"/>
        <w:rPr>
          <w:sz w:val="24"/>
          <w:szCs w:val="24"/>
        </w:rPr>
      </w:pPr>
      <w:r>
        <w:rPr>
          <w:sz w:val="24"/>
          <w:szCs w:val="24"/>
        </w:rPr>
        <w:t>_________________________________________</w:t>
      </w:r>
    </w:p>
    <w:p w:rsidR="00C62268" w:rsidRDefault="00C62268" w:rsidP="00C62268">
      <w:pPr>
        <w:pStyle w:val="Corpodetexto"/>
        <w:jc w:val="center"/>
        <w:rPr>
          <w:sz w:val="24"/>
          <w:szCs w:val="24"/>
        </w:rPr>
      </w:pPr>
      <w:r>
        <w:rPr>
          <w:sz w:val="24"/>
          <w:szCs w:val="24"/>
        </w:rPr>
        <w:t>FELISBERTO DOS SANTOS FERREIRA.</w:t>
      </w:r>
    </w:p>
    <w:p w:rsidR="00C62268" w:rsidRDefault="00C62268" w:rsidP="00C62268">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62268" w:rsidRDefault="00C62268" w:rsidP="00C6226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62268" w:rsidRDefault="00C62268" w:rsidP="00C6226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62268" w:rsidRDefault="00C62268" w:rsidP="00C62268">
                            <w:pPr>
                              <w:pStyle w:val="Corpodetexto"/>
                              <w:rPr>
                                <w:sz w:val="24"/>
                              </w:rPr>
                            </w:pPr>
                          </w:p>
                          <w:p w:rsidR="00C62268" w:rsidRDefault="00C62268" w:rsidP="00C62268">
                            <w:pPr>
                              <w:pStyle w:val="Corpodetexto"/>
                              <w:rPr>
                                <w:sz w:val="24"/>
                              </w:rPr>
                            </w:pPr>
                          </w:p>
                          <w:p w:rsidR="00C62268" w:rsidRDefault="00C62268" w:rsidP="00C62268">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C62268" w:rsidRDefault="00C62268" w:rsidP="00C6226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62268" w:rsidRDefault="00C62268" w:rsidP="00C6226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62268" w:rsidRDefault="00C62268" w:rsidP="00C62268">
                      <w:pPr>
                        <w:pStyle w:val="Corpodetexto"/>
                        <w:rPr>
                          <w:sz w:val="24"/>
                        </w:rPr>
                      </w:pPr>
                    </w:p>
                    <w:p w:rsidR="00C62268" w:rsidRDefault="00C62268" w:rsidP="00C62268">
                      <w:pPr>
                        <w:pStyle w:val="Corpodetexto"/>
                        <w:rPr>
                          <w:sz w:val="24"/>
                        </w:rPr>
                      </w:pPr>
                    </w:p>
                    <w:p w:rsidR="00C62268" w:rsidRDefault="00C62268" w:rsidP="00C62268">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2E2C0"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C62268" w:rsidRDefault="00C62268" w:rsidP="00C62268"/>
    <w:p w:rsidR="00C62268" w:rsidRDefault="00C62268" w:rsidP="00C62268"/>
    <w:p w:rsidR="00C62268" w:rsidRDefault="00C62268" w:rsidP="00C62268"/>
    <w:p w:rsidR="00CF4665" w:rsidRDefault="00CF4665" w:rsidP="00C62268"/>
    <w:p w:rsidR="00CF4665" w:rsidRDefault="00CF4665" w:rsidP="00C62268"/>
    <w:p w:rsidR="00CF4665" w:rsidRDefault="00CF4665" w:rsidP="00C62268"/>
    <w:p w:rsidR="00CF4665" w:rsidRDefault="00CF4665" w:rsidP="00C62268"/>
    <w:p w:rsidR="00CF4665" w:rsidRDefault="00CF4665" w:rsidP="00C62268"/>
    <w:p w:rsidR="00CF4665" w:rsidRDefault="00CF4665" w:rsidP="00C62268"/>
    <w:p w:rsidR="00CF4665" w:rsidRDefault="00CF4665" w:rsidP="00C62268"/>
    <w:p w:rsidR="00CF4665" w:rsidRDefault="00CF4665" w:rsidP="00C62268"/>
    <w:p w:rsidR="00CF4665" w:rsidRDefault="00CF4665" w:rsidP="00C62268"/>
    <w:p w:rsidR="00CF4665" w:rsidRDefault="00CF4665" w:rsidP="00C62268"/>
    <w:p w:rsidR="00CF4665" w:rsidRDefault="00CF4665" w:rsidP="00C62268"/>
    <w:p w:rsidR="00CF4665" w:rsidRDefault="00CF4665" w:rsidP="00C62268"/>
    <w:p w:rsidR="00CF4665" w:rsidRDefault="00CF4665" w:rsidP="00C62268"/>
    <w:p w:rsidR="00CF4665" w:rsidRDefault="00CF4665" w:rsidP="00C62268"/>
    <w:p w:rsidR="00CF4665" w:rsidRDefault="00CF4665" w:rsidP="00C62268"/>
    <w:p w:rsidR="00CF4665" w:rsidRDefault="00CF4665" w:rsidP="00C62268"/>
    <w:p w:rsidR="00CF4665" w:rsidRDefault="00CF4665" w:rsidP="00C62268"/>
    <w:p w:rsidR="00CF4665" w:rsidRDefault="00CF4665" w:rsidP="00C62268"/>
    <w:p w:rsidR="00CF4665" w:rsidRDefault="00CF4665" w:rsidP="00C62268"/>
    <w:p w:rsidR="00C62268" w:rsidRDefault="00C62268" w:rsidP="00C62268">
      <w:pPr>
        <w:pStyle w:val="Corpodetexto"/>
        <w:rPr>
          <w:sz w:val="20"/>
        </w:rPr>
      </w:pPr>
      <w:r>
        <w:rPr>
          <w:sz w:val="20"/>
        </w:rPr>
        <w:t>ANEXO II</w:t>
      </w:r>
    </w:p>
    <w:p w:rsidR="00C62268" w:rsidRDefault="00C62268" w:rsidP="00C62268">
      <w:pPr>
        <w:pStyle w:val="Corpodetexto"/>
        <w:rPr>
          <w:sz w:val="20"/>
        </w:rPr>
      </w:pPr>
    </w:p>
    <w:p w:rsidR="00C62268" w:rsidRDefault="00C62268" w:rsidP="00C62268">
      <w:pPr>
        <w:pStyle w:val="Corpodetexto"/>
        <w:rPr>
          <w:b/>
          <w:sz w:val="20"/>
          <w:u w:val="single"/>
        </w:rPr>
      </w:pPr>
      <w:r>
        <w:rPr>
          <w:b/>
          <w:sz w:val="20"/>
          <w:u w:val="single"/>
        </w:rPr>
        <w:t>PROCESS</w:t>
      </w:r>
      <w:r w:rsidR="00CF4665">
        <w:rPr>
          <w:b/>
          <w:sz w:val="20"/>
          <w:u w:val="single"/>
        </w:rPr>
        <w:t>O DE LICITAÇÃO Nº 052</w:t>
      </w:r>
      <w:r>
        <w:rPr>
          <w:b/>
          <w:sz w:val="20"/>
          <w:u w:val="single"/>
        </w:rPr>
        <w:t>-2025 – PREGÃO ELETRÔNICO</w:t>
      </w:r>
    </w:p>
    <w:p w:rsidR="00C62268" w:rsidRDefault="00C62268" w:rsidP="00C62268">
      <w:pPr>
        <w:pStyle w:val="Corpodetexto"/>
        <w:rPr>
          <w:sz w:val="20"/>
        </w:rPr>
      </w:pPr>
    </w:p>
    <w:p w:rsidR="00C62268" w:rsidRDefault="00C62268" w:rsidP="00C62268">
      <w:pPr>
        <w:pStyle w:val="Corpodetexto"/>
        <w:rPr>
          <w:sz w:val="20"/>
        </w:rPr>
      </w:pPr>
      <w:r>
        <w:rPr>
          <w:sz w:val="20"/>
        </w:rPr>
        <w:t>MODELO DE PROPOSTA FINANCEIRA : ( RAZÃO SOCIAL COMPLETA DA EMPRESA )</w:t>
      </w:r>
    </w:p>
    <w:p w:rsidR="00C62268" w:rsidRDefault="00C62268" w:rsidP="00C62268">
      <w:pPr>
        <w:pStyle w:val="Corpodetexto"/>
        <w:rPr>
          <w:sz w:val="20"/>
        </w:rPr>
      </w:pPr>
    </w:p>
    <w:p w:rsidR="00C62268" w:rsidRDefault="00C62268" w:rsidP="00C62268">
      <w:pPr>
        <w:tabs>
          <w:tab w:val="left" w:pos="693"/>
        </w:tabs>
        <w:spacing w:before="114" w:line="360" w:lineRule="auto"/>
        <w:ind w:right="225"/>
        <w:rPr>
          <w:b/>
          <w:u w:val="single"/>
        </w:rPr>
      </w:pPr>
      <w:r>
        <w:rPr>
          <w:b/>
          <w:u w:val="single"/>
        </w:rPr>
        <w:t>Validade da Proposta : 60 dias .</w:t>
      </w:r>
    </w:p>
    <w:p w:rsidR="00C62268" w:rsidRDefault="00C62268" w:rsidP="00C62268">
      <w:pPr>
        <w:tabs>
          <w:tab w:val="left" w:pos="693"/>
        </w:tabs>
        <w:spacing w:before="114" w:line="360" w:lineRule="auto"/>
        <w:ind w:right="225"/>
        <w:rPr>
          <w:b/>
          <w:u w:val="single"/>
        </w:rPr>
      </w:pPr>
      <w:r>
        <w:rPr>
          <w:b/>
          <w:u w:val="single"/>
        </w:rPr>
        <w:t>Número de casas decimais após a vírgula : 02</w:t>
      </w:r>
    </w:p>
    <w:p w:rsidR="00C62268" w:rsidRDefault="00C62268" w:rsidP="00C62268">
      <w:pPr>
        <w:pStyle w:val="Corpodetexto"/>
        <w:rPr>
          <w:sz w:val="20"/>
        </w:rPr>
      </w:pPr>
    </w:p>
    <w:p w:rsidR="00C62268" w:rsidRDefault="00C62268" w:rsidP="00C62268">
      <w:pPr>
        <w:pStyle w:val="Corpodetexto"/>
        <w:jc w:val="both"/>
        <w:rPr>
          <w:rFonts w:cs="Arial"/>
          <w:b/>
          <w:sz w:val="24"/>
          <w:szCs w:val="24"/>
          <w:u w:val="single"/>
        </w:rPr>
      </w:pPr>
      <w:r>
        <w:rPr>
          <w:rFonts w:cs="Arial"/>
          <w:sz w:val="24"/>
          <w:szCs w:val="24"/>
        </w:rPr>
        <w:t>- Registro de preços para futuras aquisições de</w:t>
      </w:r>
      <w:r w:rsidR="00CF4665">
        <w:rPr>
          <w:rFonts w:cs="Arial"/>
          <w:sz w:val="24"/>
          <w:szCs w:val="24"/>
        </w:rPr>
        <w:t xml:space="preserve"> MATERIAIS DECARTÁVEIS HOSPITALARES E </w:t>
      </w:r>
      <w:r>
        <w:rPr>
          <w:rFonts w:cs="Arial"/>
          <w:sz w:val="24"/>
          <w:szCs w:val="24"/>
        </w:rPr>
        <w:t xml:space="preserve"> MEDICAMENTOS INJETÁVEIS.</w:t>
      </w:r>
    </w:p>
    <w:p w:rsidR="00C62268" w:rsidRDefault="00C62268" w:rsidP="00C62268">
      <w:pPr>
        <w:pStyle w:val="Corpodetexto"/>
        <w:jc w:val="both"/>
        <w:rPr>
          <w:rFonts w:cs="Arial"/>
          <w:b/>
          <w:sz w:val="24"/>
          <w:szCs w:val="24"/>
          <w:u w:val="single"/>
        </w:rPr>
      </w:pPr>
      <w:r>
        <w:rPr>
          <w:rFonts w:cs="Arial"/>
          <w:b/>
          <w:sz w:val="24"/>
          <w:szCs w:val="24"/>
          <w:u w:val="single"/>
        </w:rPr>
        <w:t xml:space="preserve">Itens: </w:t>
      </w:r>
    </w:p>
    <w:p w:rsidR="00C62268" w:rsidRDefault="00C62268" w:rsidP="00C62268">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C62268" w:rsidTr="00C62268">
        <w:tc>
          <w:tcPr>
            <w:tcW w:w="977" w:type="dxa"/>
            <w:tcBorders>
              <w:top w:val="single" w:sz="4" w:space="0" w:color="auto"/>
              <w:left w:val="single" w:sz="4" w:space="0" w:color="auto"/>
              <w:bottom w:val="single" w:sz="4" w:space="0" w:color="auto"/>
              <w:right w:val="single" w:sz="4" w:space="0" w:color="auto"/>
            </w:tcBorders>
            <w:hideMark/>
          </w:tcPr>
          <w:p w:rsidR="00C62268" w:rsidRDefault="00C62268">
            <w:pPr>
              <w:spacing w:line="360" w:lineRule="auto"/>
            </w:pPr>
            <w:r>
              <w:t>Item (ns)</w:t>
            </w:r>
          </w:p>
        </w:tc>
        <w:tc>
          <w:tcPr>
            <w:tcW w:w="1265" w:type="dxa"/>
            <w:tcBorders>
              <w:top w:val="single" w:sz="4" w:space="0" w:color="auto"/>
              <w:left w:val="single" w:sz="4" w:space="0" w:color="auto"/>
              <w:bottom w:val="single" w:sz="4" w:space="0" w:color="auto"/>
              <w:right w:val="single" w:sz="4" w:space="0" w:color="auto"/>
            </w:tcBorders>
            <w:hideMark/>
          </w:tcPr>
          <w:p w:rsidR="00C62268" w:rsidRDefault="00C62268">
            <w:pPr>
              <w:spacing w:line="360" w:lineRule="auto"/>
            </w:pPr>
            <w:r>
              <w:t>Qtd Máxina</w:t>
            </w:r>
          </w:p>
        </w:tc>
        <w:tc>
          <w:tcPr>
            <w:tcW w:w="2927" w:type="dxa"/>
            <w:tcBorders>
              <w:top w:val="single" w:sz="4" w:space="0" w:color="auto"/>
              <w:left w:val="single" w:sz="4" w:space="0" w:color="auto"/>
              <w:bottom w:val="single" w:sz="4" w:space="0" w:color="auto"/>
              <w:right w:val="single" w:sz="4" w:space="0" w:color="auto"/>
            </w:tcBorders>
            <w:hideMark/>
          </w:tcPr>
          <w:p w:rsidR="00C62268" w:rsidRDefault="00C62268">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C62268" w:rsidRDefault="00C62268">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C62268" w:rsidRDefault="00C62268">
            <w:pPr>
              <w:spacing w:line="360" w:lineRule="auto"/>
            </w:pPr>
            <w:r>
              <w:t>V. Total</w:t>
            </w:r>
          </w:p>
        </w:tc>
      </w:tr>
      <w:tr w:rsidR="00C62268" w:rsidTr="00C62268">
        <w:tc>
          <w:tcPr>
            <w:tcW w:w="977" w:type="dxa"/>
            <w:tcBorders>
              <w:top w:val="single" w:sz="4" w:space="0" w:color="auto"/>
              <w:left w:val="single" w:sz="4" w:space="0" w:color="auto"/>
              <w:bottom w:val="single" w:sz="4" w:space="0" w:color="auto"/>
              <w:right w:val="single" w:sz="4" w:space="0" w:color="auto"/>
            </w:tcBorders>
          </w:tcPr>
          <w:p w:rsidR="00C62268" w:rsidRDefault="00C62268">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C62268" w:rsidRDefault="00C62268">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C62268" w:rsidRDefault="00C62268">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C62268" w:rsidRDefault="00C62268">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C62268" w:rsidRDefault="00C62268">
            <w:pPr>
              <w:spacing w:line="360" w:lineRule="auto"/>
            </w:pPr>
          </w:p>
        </w:tc>
      </w:tr>
    </w:tbl>
    <w:p w:rsidR="00C62268" w:rsidRDefault="00C62268" w:rsidP="00C62268">
      <w:pPr>
        <w:pStyle w:val="Corpodetexto"/>
        <w:rPr>
          <w:sz w:val="20"/>
        </w:rPr>
      </w:pPr>
    </w:p>
    <w:p w:rsidR="00C62268" w:rsidRDefault="00C62268" w:rsidP="00C62268">
      <w:pPr>
        <w:pStyle w:val="Corpodetexto"/>
        <w:rPr>
          <w:sz w:val="20"/>
        </w:rPr>
      </w:pPr>
      <w:r>
        <w:rPr>
          <w:sz w:val="20"/>
        </w:rPr>
        <w:t>DECLARAMOS QUE CUMPRIMOS COM TODOS OS REQUISITOS DE EDITAL E TERMO DE REFERÊNCIA.</w:t>
      </w:r>
    </w:p>
    <w:p w:rsidR="00C62268" w:rsidRDefault="00C62268" w:rsidP="00C62268">
      <w:pPr>
        <w:pStyle w:val="Corpodetexto"/>
        <w:jc w:val="center"/>
      </w:pPr>
      <w:r>
        <w:t>Santo Antônio das Missões-RS, ..... de .................. de 2025.</w:t>
      </w:r>
    </w:p>
    <w:p w:rsidR="00C62268" w:rsidRDefault="00C62268" w:rsidP="00C62268">
      <w:pPr>
        <w:pStyle w:val="Corpodetexto"/>
        <w:jc w:val="center"/>
      </w:pPr>
      <w:r>
        <w:t>_________________________________</w:t>
      </w:r>
    </w:p>
    <w:p w:rsidR="00C62268" w:rsidRDefault="00C62268" w:rsidP="00C62268">
      <w:pPr>
        <w:pStyle w:val="Corpodetexto"/>
        <w:jc w:val="center"/>
      </w:pPr>
    </w:p>
    <w:p w:rsidR="00C62268" w:rsidRDefault="00C62268" w:rsidP="00C62268">
      <w:pPr>
        <w:pStyle w:val="Corpodetexto"/>
        <w:rPr>
          <w:sz w:val="20"/>
        </w:rPr>
      </w:pPr>
      <w:r>
        <w:rPr>
          <w:sz w:val="20"/>
        </w:rPr>
        <w:t xml:space="preserve">                                                           Assinatura e carimbo da empresa</w:t>
      </w:r>
    </w:p>
    <w:p w:rsidR="00C62268" w:rsidRDefault="00C62268" w:rsidP="00C62268">
      <w:pPr>
        <w:pStyle w:val="Corpodetexto"/>
        <w:jc w:val="center"/>
        <w:rPr>
          <w:sz w:val="20"/>
        </w:rPr>
      </w:pPr>
      <w:r>
        <w:rPr>
          <w:sz w:val="20"/>
        </w:rPr>
        <w:t>CNPJ -</w:t>
      </w:r>
    </w:p>
    <w:p w:rsidR="00721EDA" w:rsidRDefault="00721EDA"/>
    <w:sectPr w:rsidR="00721EDA" w:rsidSect="00C62268">
      <w:headerReference w:type="default" r:id="rId11"/>
      <w:pgSz w:w="11906" w:h="16838"/>
      <w:pgMar w:top="39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1A3" w:rsidRDefault="009F31A3" w:rsidP="00C62268">
      <w:r>
        <w:separator/>
      </w:r>
    </w:p>
  </w:endnote>
  <w:endnote w:type="continuationSeparator" w:id="0">
    <w:p w:rsidR="009F31A3" w:rsidRDefault="009F31A3" w:rsidP="00C62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1A3" w:rsidRDefault="009F31A3" w:rsidP="00C62268">
      <w:r>
        <w:separator/>
      </w:r>
    </w:p>
  </w:footnote>
  <w:footnote w:type="continuationSeparator" w:id="0">
    <w:p w:rsidR="009F31A3" w:rsidRDefault="009F31A3" w:rsidP="00C62268">
      <w:r>
        <w:continuationSeparator/>
      </w:r>
    </w:p>
  </w:footnote>
  <w:footnote w:id="1">
    <w:p w:rsidR="00C62268" w:rsidRDefault="00C62268" w:rsidP="00C62268">
      <w:pPr>
        <w:pStyle w:val="Textodenotaderodap"/>
        <w:rPr>
          <w:rFonts w:ascii="Arial" w:hAnsi="Arial" w:cs="Arial"/>
          <w:lang w:val="en-US"/>
        </w:rPr>
      </w:pPr>
    </w:p>
  </w:footnote>
  <w:footnote w:id="2">
    <w:p w:rsidR="00C62268" w:rsidRDefault="00C62268" w:rsidP="00C62268">
      <w:pPr>
        <w:pStyle w:val="Textodenotaderodap"/>
        <w:rPr>
          <w:rFonts w:ascii="Arial" w:hAnsi="Arial" w:cs="Arial"/>
          <w:color w:val="FF0000"/>
          <w:lang w:val="en-US"/>
        </w:rPr>
      </w:pPr>
    </w:p>
  </w:footnote>
  <w:footnote w:id="3">
    <w:p w:rsidR="00C62268" w:rsidRDefault="00C62268" w:rsidP="00C62268">
      <w:pPr>
        <w:pStyle w:val="Textodenotaderodap"/>
        <w:rPr>
          <w:rFonts w:ascii="Arial" w:hAnsi="Arial" w:cs="Arial"/>
        </w:rPr>
      </w:pPr>
    </w:p>
    <w:p w:rsidR="00C62268" w:rsidRDefault="00C62268" w:rsidP="00C62268">
      <w:pPr>
        <w:pStyle w:val="Textodenotaderodap"/>
        <w:rPr>
          <w:sz w:val="16"/>
          <w:szCs w:val="16"/>
        </w:rPr>
      </w:pPr>
    </w:p>
  </w:footnote>
  <w:footnote w:id="4">
    <w:p w:rsidR="00C62268" w:rsidRDefault="00C62268" w:rsidP="00C62268">
      <w:pPr>
        <w:pStyle w:val="Textodenotaderodap"/>
        <w:rPr>
          <w:rFonts w:ascii="Arial" w:hAnsi="Arial" w:cs="Arial"/>
          <w:lang w:val="en-US"/>
        </w:rPr>
      </w:pPr>
    </w:p>
  </w:footnote>
  <w:footnote w:id="5">
    <w:p w:rsidR="00C62268" w:rsidRDefault="00C62268" w:rsidP="00C62268">
      <w:pPr>
        <w:pStyle w:val="Textodenotaderodap"/>
        <w:rPr>
          <w:rFonts w:ascii="Arial" w:hAnsi="Arial" w:cs="Arial"/>
          <w:color w:val="FF0000"/>
          <w:lang w:val="en-US"/>
        </w:rPr>
      </w:pPr>
    </w:p>
  </w:footnote>
  <w:footnote w:id="6">
    <w:p w:rsidR="00C62268" w:rsidRDefault="00C62268" w:rsidP="00C62268">
      <w:pPr>
        <w:pStyle w:val="Textodenotaderodap"/>
        <w:rPr>
          <w:rFonts w:ascii="Arial" w:hAnsi="Arial" w:cs="Arial"/>
        </w:rPr>
      </w:pPr>
    </w:p>
  </w:footnote>
  <w:footnote w:id="7">
    <w:p w:rsidR="00C62268" w:rsidRDefault="00C62268" w:rsidP="00C62268">
      <w:pPr>
        <w:pStyle w:val="NormalWeb"/>
        <w:spacing w:before="0" w:beforeAutospacing="0" w:after="0" w:afterAutospacing="0"/>
        <w:jc w:val="both"/>
        <w:rPr>
          <w:rFonts w:ascii="Arial" w:hAnsi="Arial" w:cs="Arial"/>
          <w:sz w:val="20"/>
          <w:szCs w:val="20"/>
        </w:rPr>
      </w:pPr>
      <w:bookmarkStart w:id="74" w:name="art156§1i"/>
      <w:bookmarkStart w:id="75" w:name="art156§1ii"/>
      <w:bookmarkStart w:id="76" w:name="art156§1iii"/>
      <w:bookmarkStart w:id="77" w:name="art156§1iv"/>
      <w:bookmarkStart w:id="78" w:name="art156§1v"/>
      <w:bookmarkStart w:id="79" w:name="art161p"/>
      <w:bookmarkEnd w:id="74"/>
      <w:bookmarkEnd w:id="75"/>
      <w:bookmarkEnd w:id="76"/>
      <w:bookmarkEnd w:id="77"/>
      <w:bookmarkEnd w:id="78"/>
      <w:bookmarkEnd w:id="79"/>
    </w:p>
    <w:p w:rsidR="00C62268" w:rsidRDefault="00C62268" w:rsidP="00C62268">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194" w:rsidRDefault="008F0194">
    <w:pPr>
      <w:pStyle w:val="Cabealho"/>
    </w:pPr>
  </w:p>
  <w:p w:rsidR="008F0194" w:rsidRPr="00192798" w:rsidRDefault="008F0194" w:rsidP="008F0194">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988CCE6" wp14:editId="10297D35">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0194" w:rsidRDefault="008F0194" w:rsidP="008F0194">
                          <w:pPr>
                            <w:jc w:val="center"/>
                          </w:pPr>
                        </w:p>
                        <w:p w:rsidR="008F0194" w:rsidRDefault="008F0194" w:rsidP="008F0194">
                          <w:pPr>
                            <w:jc w:val="center"/>
                          </w:pPr>
                        </w:p>
                        <w:p w:rsidR="008F0194" w:rsidRPr="007E31E4" w:rsidRDefault="008F0194" w:rsidP="008F0194">
                          <w:pPr>
                            <w:jc w:val="center"/>
                            <w:rPr>
                              <w:rFonts w:cs="Arial"/>
                              <w:b/>
                              <w:sz w:val="28"/>
                              <w:szCs w:val="28"/>
                            </w:rPr>
                          </w:pPr>
                          <w:r w:rsidRPr="007E31E4">
                            <w:rPr>
                              <w:rFonts w:cs="Arial"/>
                              <w:b/>
                              <w:sz w:val="28"/>
                              <w:szCs w:val="28"/>
                            </w:rPr>
                            <w:t>PREFEITURA MUNICIPAL DE SANTO ANTÔNIO DAS MISSÕES</w:t>
                          </w:r>
                        </w:p>
                        <w:p w:rsidR="008F0194" w:rsidRPr="007E31E4" w:rsidRDefault="008F0194" w:rsidP="008F0194">
                          <w:pPr>
                            <w:jc w:val="center"/>
                            <w:rPr>
                              <w:rFonts w:cs="Arial"/>
                              <w:b/>
                              <w:sz w:val="28"/>
                              <w:szCs w:val="28"/>
                            </w:rPr>
                          </w:pPr>
                          <w:r w:rsidRPr="007E31E4">
                            <w:rPr>
                              <w:rFonts w:cs="Arial"/>
                              <w:b/>
                              <w:sz w:val="28"/>
                              <w:szCs w:val="28"/>
                            </w:rPr>
                            <w:t>ESTADO DO RIO GRANDE DO SUL</w:t>
                          </w:r>
                        </w:p>
                        <w:p w:rsidR="008F0194" w:rsidRPr="000C2407" w:rsidRDefault="008F0194" w:rsidP="008F0194">
                          <w:pPr>
                            <w:jc w:val="both"/>
                          </w:pPr>
                          <w:r>
                            <w:rPr>
                              <w:rFonts w:cs="Arial"/>
                              <w:b/>
                            </w:rPr>
                            <w:t>Av. José Nunes Abreu, 6.000 – CNPJ: 87.612.974/0001-04, fone: (55) 3367 2000</w:t>
                          </w:r>
                        </w:p>
                        <w:p w:rsidR="008F0194" w:rsidRDefault="008F0194" w:rsidP="008F0194">
                          <w:pPr>
                            <w:jc w:val="center"/>
                          </w:pPr>
                        </w:p>
                        <w:p w:rsidR="008F0194" w:rsidRDefault="008F0194" w:rsidP="008F01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8CCE6"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8F0194" w:rsidRDefault="008F0194" w:rsidP="008F0194">
                    <w:pPr>
                      <w:jc w:val="center"/>
                    </w:pPr>
                  </w:p>
                  <w:p w:rsidR="008F0194" w:rsidRDefault="008F0194" w:rsidP="008F0194">
                    <w:pPr>
                      <w:jc w:val="center"/>
                    </w:pPr>
                  </w:p>
                  <w:p w:rsidR="008F0194" w:rsidRPr="007E31E4" w:rsidRDefault="008F0194" w:rsidP="008F0194">
                    <w:pPr>
                      <w:jc w:val="center"/>
                      <w:rPr>
                        <w:rFonts w:cs="Arial"/>
                        <w:b/>
                        <w:sz w:val="28"/>
                        <w:szCs w:val="28"/>
                      </w:rPr>
                    </w:pPr>
                    <w:r w:rsidRPr="007E31E4">
                      <w:rPr>
                        <w:rFonts w:cs="Arial"/>
                        <w:b/>
                        <w:sz w:val="28"/>
                        <w:szCs w:val="28"/>
                      </w:rPr>
                      <w:t>PREFEITURA MUNICIPAL DE SANTO ANTÔNIO DAS MISSÕES</w:t>
                    </w:r>
                  </w:p>
                  <w:p w:rsidR="008F0194" w:rsidRPr="007E31E4" w:rsidRDefault="008F0194" w:rsidP="008F0194">
                    <w:pPr>
                      <w:jc w:val="center"/>
                      <w:rPr>
                        <w:rFonts w:cs="Arial"/>
                        <w:b/>
                        <w:sz w:val="28"/>
                        <w:szCs w:val="28"/>
                      </w:rPr>
                    </w:pPr>
                    <w:r w:rsidRPr="007E31E4">
                      <w:rPr>
                        <w:rFonts w:cs="Arial"/>
                        <w:b/>
                        <w:sz w:val="28"/>
                        <w:szCs w:val="28"/>
                      </w:rPr>
                      <w:t>ESTADO DO RIO GRANDE DO SUL</w:t>
                    </w:r>
                  </w:p>
                  <w:p w:rsidR="008F0194" w:rsidRPr="000C2407" w:rsidRDefault="008F0194" w:rsidP="008F0194">
                    <w:pPr>
                      <w:jc w:val="both"/>
                    </w:pPr>
                    <w:r>
                      <w:rPr>
                        <w:rFonts w:cs="Arial"/>
                        <w:b/>
                      </w:rPr>
                      <w:t>Av. José Nunes Abreu, 6.000 – CNPJ: 87.612.974/0001-04, fone: (55) 3367 2000</w:t>
                    </w:r>
                  </w:p>
                  <w:p w:rsidR="008F0194" w:rsidRDefault="008F0194" w:rsidP="008F0194">
                    <w:pPr>
                      <w:jc w:val="center"/>
                    </w:pPr>
                  </w:p>
                  <w:p w:rsidR="008F0194" w:rsidRDefault="008F0194" w:rsidP="008F0194">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7089767" r:id="rId2"/>
      </w:object>
    </w:r>
  </w:p>
  <w:p w:rsidR="008F0194" w:rsidRDefault="008F019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268"/>
    <w:rsid w:val="004D148C"/>
    <w:rsid w:val="00721EDA"/>
    <w:rsid w:val="008F0194"/>
    <w:rsid w:val="009F31A3"/>
    <w:rsid w:val="00B44E86"/>
    <w:rsid w:val="00B64524"/>
    <w:rsid w:val="00C62268"/>
    <w:rsid w:val="00CF46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EEB5BD-7C4E-40B1-94D8-795874B24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26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C6226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C62268"/>
    <w:rPr>
      <w:color w:val="0000FF"/>
      <w:u w:val="single"/>
    </w:rPr>
  </w:style>
  <w:style w:type="paragraph" w:styleId="NormalWeb">
    <w:name w:val="Normal (Web)"/>
    <w:basedOn w:val="Normal"/>
    <w:uiPriority w:val="99"/>
    <w:semiHidden/>
    <w:unhideWhenUsed/>
    <w:rsid w:val="00C6226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C6226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C62268"/>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C62268"/>
    <w:pPr>
      <w:spacing w:after="120"/>
    </w:pPr>
  </w:style>
  <w:style w:type="character" w:customStyle="1" w:styleId="CorpodetextoChar">
    <w:name w:val="Corpo de texto Char"/>
    <w:basedOn w:val="Fontepargpadro"/>
    <w:link w:val="Corpodetexto"/>
    <w:uiPriority w:val="99"/>
    <w:semiHidden/>
    <w:rsid w:val="00C62268"/>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C62268"/>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C62268"/>
    <w:rPr>
      <w:rFonts w:ascii="Arial" w:eastAsia="Times New Roman" w:hAnsi="Arial" w:cs="Times New Roman"/>
      <w:szCs w:val="20"/>
    </w:rPr>
  </w:style>
  <w:style w:type="paragraph" w:customStyle="1" w:styleId="Textoembloco1">
    <w:name w:val="Texto em bloco1"/>
    <w:basedOn w:val="Normal"/>
    <w:uiPriority w:val="99"/>
    <w:semiHidden/>
    <w:rsid w:val="00C62268"/>
    <w:pPr>
      <w:ind w:left="4253" w:right="57" w:firstLine="1134"/>
      <w:jc w:val="both"/>
    </w:pPr>
    <w:rPr>
      <w:i/>
      <w:spacing w:val="14"/>
    </w:rPr>
  </w:style>
  <w:style w:type="paragraph" w:customStyle="1" w:styleId="Default">
    <w:name w:val="Default"/>
    <w:uiPriority w:val="99"/>
    <w:semiHidden/>
    <w:rsid w:val="00C62268"/>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C62268"/>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C62268"/>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C62268"/>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C62268"/>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C62268"/>
    <w:pPr>
      <w:numPr>
        <w:ilvl w:val="3"/>
      </w:numPr>
      <w:ind w:left="851" w:firstLine="0"/>
    </w:pPr>
    <w:rPr>
      <w:color w:val="auto"/>
    </w:rPr>
  </w:style>
  <w:style w:type="paragraph" w:customStyle="1" w:styleId="Nivel5">
    <w:name w:val="Nivel 5"/>
    <w:basedOn w:val="Nivel4"/>
    <w:uiPriority w:val="99"/>
    <w:semiHidden/>
    <w:qFormat/>
    <w:rsid w:val="00C62268"/>
    <w:pPr>
      <w:numPr>
        <w:ilvl w:val="4"/>
      </w:numPr>
      <w:ind w:left="851" w:firstLine="0"/>
    </w:pPr>
  </w:style>
  <w:style w:type="character" w:styleId="Refdenotaderodap">
    <w:name w:val="footnote reference"/>
    <w:uiPriority w:val="99"/>
    <w:semiHidden/>
    <w:unhideWhenUsed/>
    <w:rsid w:val="00C62268"/>
    <w:rPr>
      <w:vertAlign w:val="superscript"/>
    </w:rPr>
  </w:style>
  <w:style w:type="table" w:styleId="Tabelacomgrade">
    <w:name w:val="Table Grid"/>
    <w:basedOn w:val="Tabelanormal"/>
    <w:uiPriority w:val="39"/>
    <w:rsid w:val="00C6226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C62268"/>
    <w:rPr>
      <w:rFonts w:asciiTheme="majorHAnsi" w:eastAsiaTheme="majorEastAsia" w:hAnsiTheme="majorHAnsi" w:cstheme="majorBidi"/>
      <w:color w:val="2E74B5" w:themeColor="accent1" w:themeShade="BF"/>
      <w:sz w:val="32"/>
      <w:szCs w:val="32"/>
    </w:rPr>
  </w:style>
  <w:style w:type="paragraph" w:styleId="Cabealho">
    <w:name w:val="header"/>
    <w:basedOn w:val="Normal"/>
    <w:link w:val="CabealhoChar"/>
    <w:uiPriority w:val="99"/>
    <w:unhideWhenUsed/>
    <w:rsid w:val="008F0194"/>
    <w:pPr>
      <w:tabs>
        <w:tab w:val="center" w:pos="4252"/>
        <w:tab w:val="right" w:pos="8504"/>
      </w:tabs>
    </w:pPr>
  </w:style>
  <w:style w:type="character" w:customStyle="1" w:styleId="CabealhoChar">
    <w:name w:val="Cabeçalho Char"/>
    <w:basedOn w:val="Fontepargpadro"/>
    <w:link w:val="Cabealho"/>
    <w:uiPriority w:val="99"/>
    <w:rsid w:val="008F0194"/>
    <w:rPr>
      <w:rFonts w:ascii="Arial" w:eastAsia="Times New Roman" w:hAnsi="Arial" w:cs="Times New Roman"/>
      <w:szCs w:val="20"/>
    </w:rPr>
  </w:style>
  <w:style w:type="paragraph" w:styleId="Rodap">
    <w:name w:val="footer"/>
    <w:basedOn w:val="Normal"/>
    <w:link w:val="RodapChar"/>
    <w:uiPriority w:val="99"/>
    <w:unhideWhenUsed/>
    <w:rsid w:val="008F0194"/>
    <w:pPr>
      <w:tabs>
        <w:tab w:val="center" w:pos="4252"/>
        <w:tab w:val="right" w:pos="8504"/>
      </w:tabs>
    </w:pPr>
  </w:style>
  <w:style w:type="character" w:customStyle="1" w:styleId="RodapChar">
    <w:name w:val="Rodapé Char"/>
    <w:basedOn w:val="Fontepargpadro"/>
    <w:link w:val="Rodap"/>
    <w:uiPriority w:val="99"/>
    <w:rsid w:val="008F0194"/>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33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31</Pages>
  <Words>7211</Words>
  <Characters>38944</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2025-04-25T12:48:00Z</dcterms:created>
  <dcterms:modified xsi:type="dcterms:W3CDTF">2025-04-25T15:36:00Z</dcterms:modified>
</cp:coreProperties>
</file>