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1CA7" w:rsidRPr="008E6487" w:rsidRDefault="00F21CA7" w:rsidP="00F21CA7">
      <w:pPr>
        <w:pStyle w:val="Corpodetexto"/>
        <w:spacing w:after="0" w:line="360" w:lineRule="auto"/>
        <w:jc w:val="center"/>
        <w:rPr>
          <w:rFonts w:cs="Arial"/>
          <w:sz w:val="24"/>
          <w:szCs w:val="24"/>
        </w:rPr>
      </w:pPr>
      <w:r w:rsidRPr="008E6487">
        <w:rPr>
          <w:rFonts w:cs="Arial"/>
          <w:b/>
          <w:bCs/>
          <w:sz w:val="24"/>
          <w:szCs w:val="24"/>
        </w:rPr>
        <w:t xml:space="preserve">EDITAL DE PREGÃO ELETRÔNICO Nº </w:t>
      </w:r>
      <w:r>
        <w:rPr>
          <w:rFonts w:cs="Arial"/>
          <w:b/>
          <w:bCs/>
          <w:sz w:val="24"/>
          <w:szCs w:val="24"/>
        </w:rPr>
        <w:t>053/2025</w:t>
      </w:r>
      <w:r>
        <w:rPr>
          <w:rFonts w:cs="Arial"/>
          <w:b/>
          <w:bCs/>
          <w:sz w:val="24"/>
          <w:szCs w:val="24"/>
        </w:rPr>
        <w:t>.</w:t>
      </w:r>
    </w:p>
    <w:p w:rsidR="00F21CA7" w:rsidRPr="00303411" w:rsidRDefault="00F21CA7" w:rsidP="00F21CA7">
      <w:pPr>
        <w:spacing w:line="360" w:lineRule="auto"/>
        <w:rPr>
          <w:rFonts w:cs="Arial"/>
          <w:sz w:val="18"/>
          <w:szCs w:val="18"/>
        </w:rPr>
      </w:pPr>
    </w:p>
    <w:p w:rsidR="00F21CA7" w:rsidRPr="008E6487" w:rsidRDefault="00F21CA7" w:rsidP="00F21CA7">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p>
    <w:p w:rsidR="00F21CA7" w:rsidRPr="008E6487" w:rsidRDefault="00F21CA7" w:rsidP="00F21CA7">
      <w:pPr>
        <w:spacing w:line="360" w:lineRule="auto"/>
        <w:jc w:val="both"/>
        <w:rPr>
          <w:rFonts w:cs="Arial"/>
          <w:sz w:val="24"/>
          <w:szCs w:val="24"/>
        </w:rPr>
      </w:pPr>
      <w:r w:rsidRPr="008E6487">
        <w:rPr>
          <w:rFonts w:cs="Arial"/>
          <w:sz w:val="24"/>
          <w:szCs w:val="24"/>
        </w:rPr>
        <w:t>Secretaria Municipal de</w:t>
      </w:r>
      <w:r>
        <w:rPr>
          <w:rFonts w:cs="Arial"/>
          <w:sz w:val="24"/>
          <w:szCs w:val="24"/>
        </w:rPr>
        <w:t xml:space="preserve"> Administração e Planejamento.</w:t>
      </w:r>
    </w:p>
    <w:p w:rsidR="00F21CA7" w:rsidRPr="008E6487" w:rsidRDefault="00F21CA7" w:rsidP="00F21CA7">
      <w:pPr>
        <w:spacing w:line="360" w:lineRule="auto"/>
        <w:jc w:val="both"/>
        <w:rPr>
          <w:rFonts w:cs="Arial"/>
          <w:sz w:val="24"/>
          <w:szCs w:val="24"/>
        </w:rPr>
      </w:pPr>
      <w:r w:rsidRPr="008E6487">
        <w:rPr>
          <w:rFonts w:cs="Arial"/>
          <w:sz w:val="24"/>
          <w:szCs w:val="24"/>
        </w:rPr>
        <w:t xml:space="preserve">Edital de Pregão Eletrônico nº </w:t>
      </w:r>
      <w:r>
        <w:rPr>
          <w:rFonts w:cs="Arial"/>
          <w:sz w:val="24"/>
          <w:szCs w:val="24"/>
        </w:rPr>
        <w:t>053/2025</w:t>
      </w:r>
      <w:r>
        <w:rPr>
          <w:rFonts w:cs="Arial"/>
          <w:sz w:val="24"/>
          <w:szCs w:val="24"/>
        </w:rPr>
        <w:t>.</w:t>
      </w:r>
    </w:p>
    <w:p w:rsidR="00F21CA7" w:rsidRPr="008E6487" w:rsidRDefault="00F21CA7" w:rsidP="00F21CA7">
      <w:pPr>
        <w:spacing w:line="360" w:lineRule="auto"/>
        <w:jc w:val="both"/>
        <w:rPr>
          <w:rFonts w:cs="Arial"/>
          <w:sz w:val="24"/>
          <w:szCs w:val="24"/>
        </w:rPr>
      </w:pPr>
      <w:r>
        <w:rPr>
          <w:rFonts w:cs="Arial"/>
          <w:sz w:val="24"/>
          <w:szCs w:val="24"/>
        </w:rPr>
        <w:t>Regime de execução</w:t>
      </w:r>
      <w:r w:rsidRPr="008E6487">
        <w:rPr>
          <w:rFonts w:cs="Arial"/>
          <w:sz w:val="24"/>
          <w:szCs w:val="24"/>
        </w:rPr>
        <w:t xml:space="preserve">: </w:t>
      </w:r>
      <w:r>
        <w:rPr>
          <w:rFonts w:cs="Arial"/>
          <w:sz w:val="24"/>
          <w:szCs w:val="24"/>
        </w:rPr>
        <w:t>Menor preço GOLBAL.</w:t>
      </w:r>
    </w:p>
    <w:p w:rsidR="00F21CA7" w:rsidRPr="008E6487" w:rsidRDefault="00F21CA7" w:rsidP="00F21CA7">
      <w:pPr>
        <w:spacing w:line="360" w:lineRule="auto"/>
        <w:jc w:val="both"/>
        <w:rPr>
          <w:rFonts w:cs="Arial"/>
          <w:sz w:val="24"/>
          <w:szCs w:val="24"/>
        </w:rPr>
      </w:pPr>
      <w:r w:rsidRPr="008E6487">
        <w:rPr>
          <w:rFonts w:cs="Arial"/>
          <w:sz w:val="24"/>
          <w:szCs w:val="24"/>
        </w:rPr>
        <w:t>Modo de disputa: aberto</w:t>
      </w:r>
    </w:p>
    <w:p w:rsidR="00F21CA7" w:rsidRPr="008E6487" w:rsidRDefault="00F21CA7" w:rsidP="00F21CA7">
      <w:pPr>
        <w:spacing w:line="360" w:lineRule="auto"/>
        <w:jc w:val="both"/>
        <w:rPr>
          <w:rFonts w:cs="Arial"/>
          <w:b/>
          <w:bCs/>
          <w:sz w:val="24"/>
          <w:szCs w:val="24"/>
        </w:rPr>
      </w:pPr>
      <w:r w:rsidRPr="008E6487">
        <w:rPr>
          <w:rFonts w:cs="Arial"/>
          <w:b/>
          <w:bCs/>
          <w:sz w:val="24"/>
          <w:szCs w:val="24"/>
        </w:rPr>
        <w:t>Orçamento sigiloso</w:t>
      </w:r>
    </w:p>
    <w:p w:rsidR="00F21CA7" w:rsidRPr="008E6487" w:rsidRDefault="00F21CA7" w:rsidP="00F21CA7">
      <w:pPr>
        <w:spacing w:line="360" w:lineRule="auto"/>
        <w:rPr>
          <w:rFonts w:cs="Arial"/>
          <w:b/>
          <w:bCs/>
          <w:sz w:val="24"/>
          <w:szCs w:val="24"/>
        </w:rPr>
      </w:pPr>
      <w:r>
        <w:rPr>
          <w:rFonts w:cs="Arial"/>
          <w:b/>
          <w:bCs/>
          <w:sz w:val="24"/>
          <w:szCs w:val="24"/>
        </w:rPr>
        <w:t>FONTE DE RECURSO: LIVRE.</w:t>
      </w:r>
    </w:p>
    <w:p w:rsidR="00F21CA7" w:rsidRPr="00303411" w:rsidRDefault="00F21CA7" w:rsidP="00F21CA7">
      <w:pPr>
        <w:spacing w:line="360" w:lineRule="auto"/>
        <w:ind w:firstLine="1134"/>
        <w:jc w:val="both"/>
        <w:rPr>
          <w:rFonts w:cs="Arial"/>
          <w:sz w:val="18"/>
          <w:szCs w:val="18"/>
        </w:rPr>
      </w:pPr>
    </w:p>
    <w:p w:rsidR="00F21CA7" w:rsidRDefault="00F21CA7" w:rsidP="00F21CA7">
      <w:pPr>
        <w:pStyle w:val="Textoembloco1"/>
        <w:spacing w:line="360" w:lineRule="auto"/>
        <w:ind w:left="0" w:firstLine="5"/>
        <w:rPr>
          <w:sz w:val="24"/>
          <w:szCs w:val="24"/>
        </w:rPr>
      </w:pPr>
      <w:r w:rsidRPr="00203873">
        <w:rPr>
          <w:rFonts w:cs="Arial"/>
          <w:spacing w:val="0"/>
          <w:sz w:val="24"/>
          <w:szCs w:val="24"/>
        </w:rPr>
        <w:t xml:space="preserve">Edital de pregão eletrônico para a </w:t>
      </w:r>
      <w:r w:rsidRPr="00203873">
        <w:rPr>
          <w:sz w:val="24"/>
          <w:szCs w:val="24"/>
        </w:rPr>
        <w:t xml:space="preserve">Contratação de Empresa especializada visando o Conserto de Motor </w:t>
      </w:r>
      <w:r>
        <w:rPr>
          <w:sz w:val="24"/>
          <w:szCs w:val="24"/>
        </w:rPr>
        <w:t>TRATOR MASSEY FERGUSON 4283</w:t>
      </w:r>
      <w:r w:rsidRPr="00203873">
        <w:rPr>
          <w:rFonts w:cs="Arial"/>
          <w:sz w:val="24"/>
          <w:szCs w:val="24"/>
        </w:rPr>
        <w:t>, de uso da Secretaria Municipal de</w:t>
      </w:r>
      <w:r>
        <w:rPr>
          <w:rFonts w:cs="Arial"/>
          <w:sz w:val="24"/>
          <w:szCs w:val="24"/>
        </w:rPr>
        <w:t xml:space="preserve"> Desenvolvimento Rural e Meio Ambiente, com</w:t>
      </w:r>
      <w:r w:rsidRPr="00203873">
        <w:rPr>
          <w:rFonts w:cs="Arial"/>
          <w:sz w:val="24"/>
          <w:szCs w:val="24"/>
        </w:rPr>
        <w:t xml:space="preserve">preendendo </w:t>
      </w:r>
      <w:proofErr w:type="gramStart"/>
      <w:r w:rsidRPr="00203873">
        <w:rPr>
          <w:rFonts w:cs="Arial"/>
          <w:sz w:val="24"/>
          <w:szCs w:val="24"/>
        </w:rPr>
        <w:t>( peças</w:t>
      </w:r>
      <w:proofErr w:type="gramEnd"/>
      <w:r w:rsidRPr="00203873">
        <w:rPr>
          <w:rFonts w:cs="Arial"/>
          <w:sz w:val="24"/>
          <w:szCs w:val="24"/>
        </w:rPr>
        <w:t>, acessórios e mão de obra )</w:t>
      </w:r>
      <w:r>
        <w:rPr>
          <w:sz w:val="24"/>
          <w:szCs w:val="24"/>
        </w:rPr>
        <w:t>.</w:t>
      </w:r>
    </w:p>
    <w:p w:rsidR="00F21CA7" w:rsidRPr="00203873" w:rsidRDefault="00F21CA7" w:rsidP="00F21CA7">
      <w:pPr>
        <w:pStyle w:val="Textoembloco1"/>
        <w:spacing w:line="360" w:lineRule="auto"/>
        <w:ind w:left="0" w:firstLine="5"/>
        <w:rPr>
          <w:sz w:val="24"/>
          <w:szCs w:val="24"/>
        </w:rPr>
      </w:pPr>
    </w:p>
    <w:p w:rsidR="00F21CA7" w:rsidRDefault="00F21CA7" w:rsidP="00F21CA7">
      <w:pPr>
        <w:spacing w:line="360" w:lineRule="auto"/>
        <w:jc w:val="both"/>
        <w:rPr>
          <w:rFonts w:cs="Arial"/>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no uso de suas atribuições, torna público, para conhecimento dos interessados, a realização de licitação na modalidade pregão, na forma eletrônica, do tipo menor</w:t>
      </w:r>
      <w:r>
        <w:rPr>
          <w:rFonts w:cs="Arial"/>
          <w:sz w:val="24"/>
          <w:szCs w:val="24"/>
        </w:rPr>
        <w:t xml:space="preserve"> preço GLOBAL </w:t>
      </w:r>
      <w:proofErr w:type="gramStart"/>
      <w:r>
        <w:rPr>
          <w:rFonts w:cs="Arial"/>
          <w:sz w:val="24"/>
          <w:szCs w:val="24"/>
        </w:rPr>
        <w:t>( Peças</w:t>
      </w:r>
      <w:proofErr w:type="gramEnd"/>
      <w:r>
        <w:rPr>
          <w:rFonts w:cs="Arial"/>
          <w:sz w:val="24"/>
          <w:szCs w:val="24"/>
        </w:rPr>
        <w:t>, Acessórios e Mão-de-obra )</w:t>
      </w:r>
      <w:r w:rsidRPr="008E6487">
        <w:rPr>
          <w:rFonts w:cs="Arial"/>
          <w:sz w:val="24"/>
          <w:szCs w:val="24"/>
        </w:rPr>
        <w:t>, e nos termos da Lei Federal nº 14.133</w:t>
      </w:r>
      <w:r>
        <w:rPr>
          <w:rFonts w:cs="Arial"/>
          <w:sz w:val="24"/>
          <w:szCs w:val="24"/>
        </w:rPr>
        <w:t>,</w:t>
      </w:r>
      <w:r w:rsidRPr="008E6487">
        <w:rPr>
          <w:rFonts w:cs="Arial"/>
          <w:sz w:val="24"/>
          <w:szCs w:val="24"/>
        </w:rPr>
        <w:t xml:space="preserve"> de 1º de abril de 2021</w:t>
      </w:r>
      <w:r>
        <w:rPr>
          <w:rFonts w:cs="Arial"/>
          <w:sz w:val="24"/>
          <w:szCs w:val="24"/>
        </w:rPr>
        <w:t>, e do Decreto Municipal nº 5453</w:t>
      </w:r>
      <w:r w:rsidRPr="008E6487">
        <w:rPr>
          <w:rFonts w:cs="Arial"/>
          <w:sz w:val="24"/>
          <w:szCs w:val="24"/>
        </w:rPr>
        <w:t>.</w:t>
      </w:r>
    </w:p>
    <w:p w:rsidR="00F21CA7" w:rsidRPr="00303411" w:rsidRDefault="00F21CA7" w:rsidP="00F21CA7">
      <w:pPr>
        <w:spacing w:line="360" w:lineRule="auto"/>
        <w:jc w:val="both"/>
        <w:rPr>
          <w:rFonts w:cs="Arial"/>
          <w:sz w:val="18"/>
          <w:szCs w:val="18"/>
        </w:rPr>
      </w:pPr>
    </w:p>
    <w:p w:rsidR="00F21CA7" w:rsidRPr="008E6487" w:rsidRDefault="00F21CA7" w:rsidP="00F21CA7">
      <w:pPr>
        <w:spacing w:line="360" w:lineRule="auto"/>
        <w:jc w:val="both"/>
        <w:rPr>
          <w:rFonts w:cs="Arial"/>
          <w:bCs/>
          <w:sz w:val="24"/>
          <w:szCs w:val="24"/>
        </w:rPr>
      </w:pPr>
      <w:r w:rsidRPr="008E6487">
        <w:rPr>
          <w:rFonts w:cs="Arial"/>
          <w:bCs/>
          <w:sz w:val="24"/>
          <w:szCs w:val="24"/>
        </w:rPr>
        <w:t>A sessão virtual do pregão eletrônico será realizada no seguinte endereço:</w:t>
      </w:r>
      <w:r>
        <w:rPr>
          <w:rFonts w:cs="Arial"/>
          <w:bCs/>
          <w:sz w:val="24"/>
          <w:szCs w:val="24"/>
        </w:rPr>
        <w:t xml:space="preserve"> </w:t>
      </w:r>
      <w:r w:rsidRPr="000C06AA">
        <w:rPr>
          <w:sz w:val="24"/>
          <w:szCs w:val="24"/>
        </w:rPr>
        <w:t>site www.bllcompras.com</w:t>
      </w:r>
      <w:r w:rsidRPr="008E6487">
        <w:rPr>
          <w:rFonts w:cs="Arial"/>
          <w:bCs/>
          <w:sz w:val="24"/>
          <w:szCs w:val="24"/>
        </w:rPr>
        <w:t xml:space="preserve">, no dia </w:t>
      </w:r>
      <w:r w:rsidRPr="004E241A">
        <w:rPr>
          <w:rFonts w:cs="Arial"/>
          <w:b/>
          <w:bCs/>
          <w:i/>
          <w:sz w:val="24"/>
          <w:szCs w:val="24"/>
          <w:u w:val="single"/>
        </w:rPr>
        <w:t>13 de maio de 2025</w:t>
      </w:r>
      <w:r w:rsidRPr="008E6487">
        <w:rPr>
          <w:rFonts w:cs="Arial"/>
          <w:bCs/>
          <w:sz w:val="24"/>
          <w:szCs w:val="24"/>
        </w:rPr>
        <w:t xml:space="preserve">, às </w:t>
      </w:r>
      <w:r>
        <w:rPr>
          <w:rFonts w:cs="Arial"/>
          <w:bCs/>
          <w:sz w:val="24"/>
          <w:szCs w:val="24"/>
        </w:rPr>
        <w:t>09:30</w:t>
      </w:r>
      <w:r w:rsidRPr="008E6487">
        <w:rPr>
          <w:rFonts w:cs="Arial"/>
          <w:bCs/>
          <w:sz w:val="24"/>
          <w:szCs w:val="24"/>
        </w:rPr>
        <w:t>h,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09:00</w:t>
      </w:r>
      <w:r w:rsidRPr="008E6487">
        <w:rPr>
          <w:rFonts w:cs="Arial"/>
          <w:bCs/>
          <w:sz w:val="24"/>
          <w:szCs w:val="24"/>
        </w:rPr>
        <w:t>h, sendo que todas as referências de tempo observam o horário de Brasília.</w:t>
      </w:r>
    </w:p>
    <w:p w:rsidR="00F21CA7" w:rsidRDefault="00F21CA7" w:rsidP="00F21CA7">
      <w:pPr>
        <w:spacing w:line="360" w:lineRule="auto"/>
        <w:jc w:val="both"/>
        <w:rPr>
          <w:rFonts w:cs="Arial"/>
          <w:bCs/>
          <w:sz w:val="24"/>
          <w:szCs w:val="24"/>
        </w:rPr>
      </w:pPr>
    </w:p>
    <w:p w:rsidR="00F21CA7" w:rsidRDefault="00F21CA7" w:rsidP="00F21CA7">
      <w:pPr>
        <w:spacing w:line="360" w:lineRule="auto"/>
        <w:jc w:val="both"/>
        <w:rPr>
          <w:rFonts w:cs="Arial"/>
          <w:bCs/>
          <w:sz w:val="24"/>
          <w:szCs w:val="24"/>
        </w:rPr>
      </w:pPr>
      <w:r w:rsidRPr="008E6487">
        <w:rPr>
          <w:rFonts w:cs="Arial"/>
          <w:bCs/>
          <w:sz w:val="24"/>
          <w:szCs w:val="24"/>
        </w:rPr>
        <w:t xml:space="preserve">O orçamento da Administração é sigiloso, com fundamento no </w:t>
      </w:r>
      <w:r>
        <w:rPr>
          <w:rFonts w:cs="Arial"/>
          <w:bCs/>
          <w:sz w:val="24"/>
          <w:szCs w:val="24"/>
        </w:rPr>
        <w:t xml:space="preserve">art. 24 da Lei nº 14.133/2021, </w:t>
      </w:r>
      <w:r w:rsidRPr="008E6487">
        <w:rPr>
          <w:rFonts w:cs="Arial"/>
          <w:bCs/>
          <w:sz w:val="24"/>
          <w:szCs w:val="24"/>
        </w:rPr>
        <w:t>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F21CA7" w:rsidRDefault="00F21CA7" w:rsidP="00F21CA7">
      <w:pPr>
        <w:spacing w:line="360" w:lineRule="auto"/>
        <w:jc w:val="both"/>
        <w:rPr>
          <w:rFonts w:cs="Arial"/>
          <w:b/>
          <w:sz w:val="24"/>
          <w:szCs w:val="24"/>
        </w:rPr>
      </w:pPr>
    </w:p>
    <w:p w:rsidR="00F21CA7" w:rsidRDefault="00F21CA7" w:rsidP="00F21CA7">
      <w:pPr>
        <w:pStyle w:val="PargrafodaLista"/>
        <w:numPr>
          <w:ilvl w:val="0"/>
          <w:numId w:val="1"/>
        </w:numPr>
        <w:spacing w:line="360" w:lineRule="auto"/>
        <w:rPr>
          <w:b/>
          <w:sz w:val="24"/>
          <w:szCs w:val="24"/>
        </w:rPr>
      </w:pPr>
      <w:r w:rsidRPr="00B87881">
        <w:rPr>
          <w:b/>
          <w:sz w:val="24"/>
          <w:szCs w:val="24"/>
        </w:rPr>
        <w:t>DO OBJETO:</w:t>
      </w:r>
    </w:p>
    <w:p w:rsidR="00F21CA7" w:rsidRDefault="00F21CA7" w:rsidP="00F21CA7">
      <w:r w:rsidRPr="00203873">
        <w:t xml:space="preserve">Conserto do motor </w:t>
      </w:r>
      <w:r>
        <w:t>TRATOR MASSEY FERGUSON 4283</w:t>
      </w:r>
      <w:r w:rsidRPr="00203873">
        <w:t>, de uso da Secretaria Municipal de</w:t>
      </w:r>
      <w:r>
        <w:t xml:space="preserve"> Desenvolvimento Rural e Meio Ambiente</w:t>
      </w:r>
      <w:r w:rsidRPr="00203873">
        <w:t xml:space="preserve">, compreendendo </w:t>
      </w:r>
      <w:proofErr w:type="gramStart"/>
      <w:r w:rsidRPr="00203873">
        <w:t>( peças</w:t>
      </w:r>
      <w:proofErr w:type="gramEnd"/>
      <w:r w:rsidRPr="00203873">
        <w:t xml:space="preserve">, acessórios e mão de obra ), conforme itens descritos. </w:t>
      </w:r>
    </w:p>
    <w:p w:rsidR="00F21CA7" w:rsidRDefault="00F21CA7" w:rsidP="00F21CA7"/>
    <w:p w:rsidR="00F21CA7" w:rsidRDefault="00F21CA7" w:rsidP="00F21CA7"/>
    <w:tbl>
      <w:tblPr>
        <w:tblStyle w:val="Tabelacomgrade"/>
        <w:tblW w:w="8505" w:type="dxa"/>
        <w:tblInd w:w="-5" w:type="dxa"/>
        <w:tblLook w:val="04A0" w:firstRow="1" w:lastRow="0" w:firstColumn="1" w:lastColumn="0" w:noHBand="0" w:noVBand="1"/>
      </w:tblPr>
      <w:tblGrid>
        <w:gridCol w:w="936"/>
        <w:gridCol w:w="3739"/>
        <w:gridCol w:w="1275"/>
        <w:gridCol w:w="1138"/>
        <w:gridCol w:w="1417"/>
      </w:tblGrid>
      <w:tr w:rsidR="00F21CA7" w:rsidTr="00E46B01">
        <w:trPr>
          <w:trHeight w:val="368"/>
        </w:trPr>
        <w:tc>
          <w:tcPr>
            <w:tcW w:w="936" w:type="dxa"/>
          </w:tcPr>
          <w:p w:rsidR="00F21CA7" w:rsidRPr="00D41A1A" w:rsidRDefault="00F21CA7" w:rsidP="00E46B01">
            <w:pPr>
              <w:rPr>
                <w:b/>
              </w:rPr>
            </w:pPr>
          </w:p>
        </w:tc>
        <w:tc>
          <w:tcPr>
            <w:tcW w:w="3739" w:type="dxa"/>
          </w:tcPr>
          <w:p w:rsidR="00F21CA7" w:rsidRPr="00F21CA7" w:rsidRDefault="00F21CA7" w:rsidP="00E46B01">
            <w:pPr>
              <w:jc w:val="center"/>
              <w:rPr>
                <w:b/>
                <w:highlight w:val="darkGray"/>
              </w:rPr>
            </w:pPr>
            <w:r w:rsidRPr="00F21CA7">
              <w:rPr>
                <w:b/>
                <w:highlight w:val="darkGray"/>
              </w:rPr>
              <w:t>MÃO DE OBRA</w:t>
            </w:r>
          </w:p>
        </w:tc>
        <w:tc>
          <w:tcPr>
            <w:tcW w:w="1275" w:type="dxa"/>
          </w:tcPr>
          <w:p w:rsidR="00F21CA7" w:rsidRPr="00F21CA7" w:rsidRDefault="00F21CA7" w:rsidP="00E46B01">
            <w:pPr>
              <w:rPr>
                <w:b/>
                <w:highlight w:val="darkGray"/>
              </w:rPr>
            </w:pPr>
            <w:r w:rsidRPr="00F21CA7">
              <w:rPr>
                <w:b/>
                <w:highlight w:val="darkGray"/>
              </w:rPr>
              <w:t>QTD. SERV.</w:t>
            </w:r>
          </w:p>
        </w:tc>
        <w:tc>
          <w:tcPr>
            <w:tcW w:w="1138" w:type="dxa"/>
          </w:tcPr>
          <w:p w:rsidR="00F21CA7" w:rsidRPr="00F21CA7" w:rsidRDefault="00F21CA7" w:rsidP="00E46B01">
            <w:pPr>
              <w:rPr>
                <w:b/>
                <w:highlight w:val="darkGray"/>
              </w:rPr>
            </w:pPr>
            <w:r w:rsidRPr="00F21CA7">
              <w:rPr>
                <w:b/>
                <w:highlight w:val="darkGray"/>
              </w:rPr>
              <w:t>V. UNIT.</w:t>
            </w:r>
          </w:p>
        </w:tc>
        <w:tc>
          <w:tcPr>
            <w:tcW w:w="1417" w:type="dxa"/>
          </w:tcPr>
          <w:p w:rsidR="00F21CA7" w:rsidRDefault="00F21CA7" w:rsidP="00E46B01">
            <w:pPr>
              <w:rPr>
                <w:b/>
              </w:rPr>
            </w:pPr>
            <w:r w:rsidRPr="00F21CA7">
              <w:rPr>
                <w:b/>
                <w:highlight w:val="darkGray"/>
              </w:rPr>
              <w:t>V. TOTAL</w:t>
            </w:r>
          </w:p>
        </w:tc>
      </w:tr>
      <w:tr w:rsidR="00F21CA7" w:rsidTr="00E46B01">
        <w:trPr>
          <w:trHeight w:val="368"/>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rsidRPr="00A55056">
              <w:t>Encamisar e retificar bloco</w:t>
            </w:r>
          </w:p>
        </w:tc>
        <w:tc>
          <w:tcPr>
            <w:tcW w:w="1275" w:type="dxa"/>
          </w:tcPr>
          <w:p w:rsidR="00F21CA7" w:rsidRDefault="00F21CA7" w:rsidP="00E46B01">
            <w:r>
              <w:t>01</w:t>
            </w:r>
          </w:p>
        </w:tc>
        <w:tc>
          <w:tcPr>
            <w:tcW w:w="1138" w:type="dxa"/>
          </w:tcPr>
          <w:p w:rsidR="00F21CA7" w:rsidRDefault="00F21CA7" w:rsidP="00E46B01"/>
        </w:tc>
        <w:tc>
          <w:tcPr>
            <w:tcW w:w="1417" w:type="dxa"/>
          </w:tcPr>
          <w:p w:rsidR="00F21CA7" w:rsidRDefault="00F21CA7" w:rsidP="00E46B01"/>
        </w:tc>
      </w:tr>
      <w:tr w:rsidR="00F21CA7" w:rsidTr="00E46B01">
        <w:trPr>
          <w:trHeight w:val="346"/>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rsidRPr="00A55056">
              <w:t>Retificar virabrequim</w:t>
            </w:r>
          </w:p>
        </w:tc>
        <w:tc>
          <w:tcPr>
            <w:tcW w:w="1275" w:type="dxa"/>
          </w:tcPr>
          <w:p w:rsidR="00F21CA7" w:rsidRDefault="00F21CA7" w:rsidP="00E46B01">
            <w:r>
              <w:t>01</w:t>
            </w:r>
          </w:p>
        </w:tc>
        <w:tc>
          <w:tcPr>
            <w:tcW w:w="1138" w:type="dxa"/>
          </w:tcPr>
          <w:p w:rsidR="00F21CA7" w:rsidRDefault="00F21CA7" w:rsidP="00E46B01"/>
        </w:tc>
        <w:tc>
          <w:tcPr>
            <w:tcW w:w="1417" w:type="dxa"/>
          </w:tcPr>
          <w:p w:rsidR="00F21CA7" w:rsidRDefault="00F21CA7" w:rsidP="00E46B01"/>
        </w:tc>
      </w:tr>
      <w:tr w:rsidR="00F21CA7" w:rsidTr="00E46B01">
        <w:trPr>
          <w:trHeight w:val="368"/>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rsidRPr="00A55056">
              <w:t>Plainar bloco</w:t>
            </w:r>
          </w:p>
        </w:tc>
        <w:tc>
          <w:tcPr>
            <w:tcW w:w="1275" w:type="dxa"/>
          </w:tcPr>
          <w:p w:rsidR="00F21CA7" w:rsidRDefault="00F21CA7" w:rsidP="00E46B01">
            <w:r>
              <w:t>01</w:t>
            </w:r>
          </w:p>
        </w:tc>
        <w:tc>
          <w:tcPr>
            <w:tcW w:w="1138" w:type="dxa"/>
          </w:tcPr>
          <w:p w:rsidR="00F21CA7" w:rsidRDefault="00F21CA7" w:rsidP="00E46B01"/>
        </w:tc>
        <w:tc>
          <w:tcPr>
            <w:tcW w:w="1417" w:type="dxa"/>
          </w:tcPr>
          <w:p w:rsidR="00F21CA7" w:rsidRDefault="00F21CA7" w:rsidP="00E46B01"/>
        </w:tc>
      </w:tr>
      <w:tr w:rsidR="00F21CA7" w:rsidTr="00E46B01">
        <w:trPr>
          <w:trHeight w:val="346"/>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rsidRPr="00A55056">
              <w:t>Embuchar bielas</w:t>
            </w:r>
          </w:p>
        </w:tc>
        <w:tc>
          <w:tcPr>
            <w:tcW w:w="1275" w:type="dxa"/>
          </w:tcPr>
          <w:p w:rsidR="00F21CA7" w:rsidRDefault="00F21CA7" w:rsidP="00E46B01">
            <w:r>
              <w:t>04</w:t>
            </w:r>
          </w:p>
        </w:tc>
        <w:tc>
          <w:tcPr>
            <w:tcW w:w="1138" w:type="dxa"/>
          </w:tcPr>
          <w:p w:rsidR="00F21CA7" w:rsidRDefault="00F21CA7" w:rsidP="00E46B01"/>
        </w:tc>
        <w:tc>
          <w:tcPr>
            <w:tcW w:w="1417" w:type="dxa"/>
          </w:tcPr>
          <w:p w:rsidR="00F21CA7" w:rsidRDefault="00F21CA7" w:rsidP="00E46B01"/>
        </w:tc>
      </w:tr>
      <w:tr w:rsidR="00F21CA7" w:rsidTr="00E46B01">
        <w:trPr>
          <w:trHeight w:val="368"/>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rsidRPr="00B61A53">
              <w:t>Retificar alojamento de bielas</w:t>
            </w:r>
          </w:p>
        </w:tc>
        <w:tc>
          <w:tcPr>
            <w:tcW w:w="1275" w:type="dxa"/>
          </w:tcPr>
          <w:p w:rsidR="00F21CA7" w:rsidRDefault="00F21CA7" w:rsidP="00E46B01">
            <w:r>
              <w:t>04</w:t>
            </w:r>
          </w:p>
        </w:tc>
        <w:tc>
          <w:tcPr>
            <w:tcW w:w="1138" w:type="dxa"/>
          </w:tcPr>
          <w:p w:rsidR="00F21CA7" w:rsidRDefault="00F21CA7" w:rsidP="00E46B01"/>
        </w:tc>
        <w:tc>
          <w:tcPr>
            <w:tcW w:w="1417" w:type="dxa"/>
          </w:tcPr>
          <w:p w:rsidR="00F21CA7" w:rsidRDefault="00F21CA7" w:rsidP="00E46B01"/>
        </w:tc>
      </w:tr>
      <w:tr w:rsidR="00F21CA7" w:rsidTr="00E46B01">
        <w:trPr>
          <w:trHeight w:val="346"/>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rsidRPr="00B61A53">
              <w:t>Acertar Folga axial virabrequim</w:t>
            </w:r>
          </w:p>
        </w:tc>
        <w:tc>
          <w:tcPr>
            <w:tcW w:w="1275" w:type="dxa"/>
          </w:tcPr>
          <w:p w:rsidR="00F21CA7" w:rsidRDefault="00F21CA7" w:rsidP="00E46B01">
            <w:r>
              <w:t>01</w:t>
            </w:r>
          </w:p>
        </w:tc>
        <w:tc>
          <w:tcPr>
            <w:tcW w:w="1138" w:type="dxa"/>
          </w:tcPr>
          <w:p w:rsidR="00F21CA7" w:rsidRDefault="00F21CA7" w:rsidP="00E46B01"/>
        </w:tc>
        <w:tc>
          <w:tcPr>
            <w:tcW w:w="1417" w:type="dxa"/>
          </w:tcPr>
          <w:p w:rsidR="00F21CA7" w:rsidRDefault="00F21CA7" w:rsidP="00E46B01"/>
        </w:tc>
      </w:tr>
      <w:tr w:rsidR="00F21CA7" w:rsidTr="00E46B01">
        <w:trPr>
          <w:trHeight w:val="368"/>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rsidRPr="00B61A53">
              <w:t>Embuchar alojamento do comando</w:t>
            </w:r>
          </w:p>
        </w:tc>
        <w:tc>
          <w:tcPr>
            <w:tcW w:w="1275" w:type="dxa"/>
          </w:tcPr>
          <w:p w:rsidR="00F21CA7" w:rsidRDefault="00F21CA7" w:rsidP="00E46B01">
            <w:r>
              <w:t>01</w:t>
            </w:r>
          </w:p>
        </w:tc>
        <w:tc>
          <w:tcPr>
            <w:tcW w:w="1138" w:type="dxa"/>
          </w:tcPr>
          <w:p w:rsidR="00F21CA7" w:rsidRDefault="00F21CA7" w:rsidP="00E46B01"/>
        </w:tc>
        <w:tc>
          <w:tcPr>
            <w:tcW w:w="1417" w:type="dxa"/>
          </w:tcPr>
          <w:p w:rsidR="00F21CA7" w:rsidRDefault="00F21CA7" w:rsidP="00E46B01"/>
        </w:tc>
      </w:tr>
      <w:tr w:rsidR="00F21CA7" w:rsidTr="00E46B01">
        <w:trPr>
          <w:trHeight w:val="368"/>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rsidRPr="00B61A53">
              <w:t>Polir comando de válvulas trocar guias de válvulas</w:t>
            </w:r>
          </w:p>
        </w:tc>
        <w:tc>
          <w:tcPr>
            <w:tcW w:w="1275" w:type="dxa"/>
          </w:tcPr>
          <w:p w:rsidR="00F21CA7" w:rsidRDefault="00F21CA7" w:rsidP="00E46B01">
            <w:r>
              <w:t>01</w:t>
            </w:r>
          </w:p>
        </w:tc>
        <w:tc>
          <w:tcPr>
            <w:tcW w:w="1138" w:type="dxa"/>
          </w:tcPr>
          <w:p w:rsidR="00F21CA7" w:rsidRDefault="00F21CA7" w:rsidP="00E46B01"/>
        </w:tc>
        <w:tc>
          <w:tcPr>
            <w:tcW w:w="1417" w:type="dxa"/>
          </w:tcPr>
          <w:p w:rsidR="00F21CA7" w:rsidRDefault="00F21CA7" w:rsidP="00E46B01"/>
        </w:tc>
      </w:tr>
      <w:tr w:rsidR="00F21CA7" w:rsidTr="00E46B01">
        <w:trPr>
          <w:trHeight w:val="368"/>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Pr="00B61A53" w:rsidRDefault="00F21CA7" w:rsidP="00E46B01">
            <w:r>
              <w:t xml:space="preserve">Trocar guias de válvulas </w:t>
            </w:r>
          </w:p>
        </w:tc>
        <w:tc>
          <w:tcPr>
            <w:tcW w:w="1275" w:type="dxa"/>
          </w:tcPr>
          <w:p w:rsidR="00F21CA7" w:rsidRDefault="00F21CA7" w:rsidP="00E46B01">
            <w:r>
              <w:t>08</w:t>
            </w:r>
          </w:p>
        </w:tc>
        <w:tc>
          <w:tcPr>
            <w:tcW w:w="1138" w:type="dxa"/>
          </w:tcPr>
          <w:p w:rsidR="00F21CA7" w:rsidRDefault="00F21CA7" w:rsidP="00E46B01"/>
        </w:tc>
        <w:tc>
          <w:tcPr>
            <w:tcW w:w="1417" w:type="dxa"/>
          </w:tcPr>
          <w:p w:rsidR="00F21CA7" w:rsidRDefault="00F21CA7" w:rsidP="00E46B01"/>
        </w:tc>
      </w:tr>
      <w:tr w:rsidR="00F21CA7" w:rsidTr="00E46B01">
        <w:trPr>
          <w:trHeight w:val="346"/>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rsidRPr="00B61A53">
              <w:t>Retificar alojamento de mancais</w:t>
            </w:r>
          </w:p>
        </w:tc>
        <w:tc>
          <w:tcPr>
            <w:tcW w:w="1275" w:type="dxa"/>
          </w:tcPr>
          <w:p w:rsidR="00F21CA7" w:rsidRDefault="00F21CA7" w:rsidP="00E46B01">
            <w:r>
              <w:t>05</w:t>
            </w:r>
          </w:p>
        </w:tc>
        <w:tc>
          <w:tcPr>
            <w:tcW w:w="1138" w:type="dxa"/>
          </w:tcPr>
          <w:p w:rsidR="00F21CA7" w:rsidRDefault="00F21CA7" w:rsidP="00E46B01"/>
        </w:tc>
        <w:tc>
          <w:tcPr>
            <w:tcW w:w="1417" w:type="dxa"/>
          </w:tcPr>
          <w:p w:rsidR="00F21CA7" w:rsidRDefault="00F21CA7" w:rsidP="00E46B01"/>
        </w:tc>
      </w:tr>
      <w:tr w:rsidR="00F21CA7" w:rsidTr="00E46B01">
        <w:trPr>
          <w:trHeight w:val="368"/>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rsidRPr="00B61A53">
              <w:t>Padronizar pistões</w:t>
            </w:r>
          </w:p>
        </w:tc>
        <w:tc>
          <w:tcPr>
            <w:tcW w:w="1275" w:type="dxa"/>
          </w:tcPr>
          <w:p w:rsidR="00F21CA7" w:rsidRDefault="00F21CA7" w:rsidP="00E46B01">
            <w:r>
              <w:t>04</w:t>
            </w:r>
          </w:p>
        </w:tc>
        <w:tc>
          <w:tcPr>
            <w:tcW w:w="1138" w:type="dxa"/>
          </w:tcPr>
          <w:p w:rsidR="00F21CA7" w:rsidRDefault="00F21CA7" w:rsidP="00E46B01"/>
        </w:tc>
        <w:tc>
          <w:tcPr>
            <w:tcW w:w="1417" w:type="dxa"/>
          </w:tcPr>
          <w:p w:rsidR="00F21CA7" w:rsidRDefault="00F21CA7" w:rsidP="00E46B01"/>
        </w:tc>
      </w:tr>
      <w:tr w:rsidR="00F21CA7" w:rsidTr="00E46B01">
        <w:trPr>
          <w:trHeight w:val="346"/>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rsidRPr="00B61A53">
              <w:t>Banho térmico</w:t>
            </w:r>
          </w:p>
        </w:tc>
        <w:tc>
          <w:tcPr>
            <w:tcW w:w="1275" w:type="dxa"/>
          </w:tcPr>
          <w:p w:rsidR="00F21CA7" w:rsidRDefault="00F21CA7" w:rsidP="00E46B01">
            <w:r>
              <w:t>01</w:t>
            </w:r>
          </w:p>
        </w:tc>
        <w:tc>
          <w:tcPr>
            <w:tcW w:w="1138" w:type="dxa"/>
          </w:tcPr>
          <w:p w:rsidR="00F21CA7" w:rsidRDefault="00F21CA7" w:rsidP="00E46B01"/>
        </w:tc>
        <w:tc>
          <w:tcPr>
            <w:tcW w:w="1417" w:type="dxa"/>
          </w:tcPr>
          <w:p w:rsidR="00F21CA7" w:rsidRDefault="00F21CA7" w:rsidP="00E46B01"/>
        </w:tc>
      </w:tr>
      <w:tr w:rsidR="00F21CA7" w:rsidTr="00E46B01">
        <w:trPr>
          <w:trHeight w:val="368"/>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rsidRPr="00B61A53">
              <w:t>Assentar válvulas</w:t>
            </w:r>
          </w:p>
        </w:tc>
        <w:tc>
          <w:tcPr>
            <w:tcW w:w="1275" w:type="dxa"/>
          </w:tcPr>
          <w:p w:rsidR="00F21CA7" w:rsidRDefault="00F21CA7" w:rsidP="00E46B01">
            <w:r>
              <w:t>08</w:t>
            </w:r>
          </w:p>
        </w:tc>
        <w:tc>
          <w:tcPr>
            <w:tcW w:w="1138" w:type="dxa"/>
          </w:tcPr>
          <w:p w:rsidR="00F21CA7" w:rsidRDefault="00F21CA7" w:rsidP="00E46B01"/>
        </w:tc>
        <w:tc>
          <w:tcPr>
            <w:tcW w:w="1417" w:type="dxa"/>
          </w:tcPr>
          <w:p w:rsidR="00F21CA7" w:rsidRDefault="00F21CA7" w:rsidP="00E46B01"/>
        </w:tc>
      </w:tr>
      <w:tr w:rsidR="00F21CA7" w:rsidTr="00E46B01">
        <w:trPr>
          <w:trHeight w:val="346"/>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pPr>
              <w:tabs>
                <w:tab w:val="left" w:pos="1170"/>
              </w:tabs>
            </w:pPr>
            <w:r w:rsidRPr="00B61A53">
              <w:t>Trocar vedadores/Montar cabeçote</w:t>
            </w:r>
          </w:p>
        </w:tc>
        <w:tc>
          <w:tcPr>
            <w:tcW w:w="1275" w:type="dxa"/>
          </w:tcPr>
          <w:p w:rsidR="00F21CA7" w:rsidRDefault="00F21CA7" w:rsidP="00E46B01">
            <w:r>
              <w:t>01</w:t>
            </w:r>
          </w:p>
        </w:tc>
        <w:tc>
          <w:tcPr>
            <w:tcW w:w="1138" w:type="dxa"/>
          </w:tcPr>
          <w:p w:rsidR="00F21CA7" w:rsidRDefault="00F21CA7" w:rsidP="00E46B01"/>
        </w:tc>
        <w:tc>
          <w:tcPr>
            <w:tcW w:w="1417" w:type="dxa"/>
          </w:tcPr>
          <w:p w:rsidR="00F21CA7" w:rsidRDefault="00F21CA7" w:rsidP="00E46B01"/>
        </w:tc>
      </w:tr>
      <w:tr w:rsidR="00F21CA7" w:rsidTr="00E46B01">
        <w:trPr>
          <w:trHeight w:val="368"/>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rsidRPr="00B61A53">
              <w:t>Plainar cabeçote</w:t>
            </w:r>
          </w:p>
        </w:tc>
        <w:tc>
          <w:tcPr>
            <w:tcW w:w="1275" w:type="dxa"/>
          </w:tcPr>
          <w:p w:rsidR="00F21CA7" w:rsidRDefault="00F21CA7" w:rsidP="00E46B01">
            <w:r>
              <w:t>01</w:t>
            </w:r>
          </w:p>
        </w:tc>
        <w:tc>
          <w:tcPr>
            <w:tcW w:w="1138" w:type="dxa"/>
          </w:tcPr>
          <w:p w:rsidR="00F21CA7" w:rsidRDefault="00F21CA7" w:rsidP="00E46B01"/>
        </w:tc>
        <w:tc>
          <w:tcPr>
            <w:tcW w:w="1417" w:type="dxa"/>
          </w:tcPr>
          <w:p w:rsidR="00F21CA7" w:rsidRDefault="00F21CA7" w:rsidP="00E46B01"/>
        </w:tc>
      </w:tr>
      <w:tr w:rsidR="00F21CA7" w:rsidTr="00E46B01">
        <w:trPr>
          <w:trHeight w:val="368"/>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rsidRPr="00B61A53">
              <w:t>Retificar sedes de válvulas</w:t>
            </w:r>
          </w:p>
        </w:tc>
        <w:tc>
          <w:tcPr>
            <w:tcW w:w="1275" w:type="dxa"/>
          </w:tcPr>
          <w:p w:rsidR="00F21CA7" w:rsidRDefault="00F21CA7" w:rsidP="00E46B01">
            <w:r>
              <w:t>08</w:t>
            </w:r>
          </w:p>
        </w:tc>
        <w:tc>
          <w:tcPr>
            <w:tcW w:w="1138" w:type="dxa"/>
          </w:tcPr>
          <w:p w:rsidR="00F21CA7" w:rsidRDefault="00F21CA7" w:rsidP="00E46B01"/>
        </w:tc>
        <w:tc>
          <w:tcPr>
            <w:tcW w:w="1417" w:type="dxa"/>
          </w:tcPr>
          <w:p w:rsidR="00F21CA7" w:rsidRDefault="00F21CA7" w:rsidP="00E46B01"/>
        </w:tc>
      </w:tr>
      <w:tr w:rsidR="00F21CA7" w:rsidTr="00E46B01">
        <w:trPr>
          <w:trHeight w:val="346"/>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rsidRPr="00B61A53">
              <w:t>Enluvar sedes de válvulas</w:t>
            </w:r>
          </w:p>
        </w:tc>
        <w:tc>
          <w:tcPr>
            <w:tcW w:w="1275" w:type="dxa"/>
          </w:tcPr>
          <w:p w:rsidR="00F21CA7" w:rsidRDefault="00F21CA7" w:rsidP="00E46B01">
            <w:r>
              <w:t>08</w:t>
            </w:r>
          </w:p>
        </w:tc>
        <w:tc>
          <w:tcPr>
            <w:tcW w:w="1138" w:type="dxa"/>
          </w:tcPr>
          <w:p w:rsidR="00F21CA7" w:rsidRDefault="00F21CA7" w:rsidP="00E46B01"/>
        </w:tc>
        <w:tc>
          <w:tcPr>
            <w:tcW w:w="1417" w:type="dxa"/>
          </w:tcPr>
          <w:p w:rsidR="00F21CA7" w:rsidRDefault="00F21CA7" w:rsidP="00E46B01"/>
        </w:tc>
      </w:tr>
      <w:tr w:rsidR="00F21CA7" w:rsidTr="00E46B01">
        <w:trPr>
          <w:trHeight w:val="368"/>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rsidRPr="00B61A53">
              <w:t>mão de obra teste regulagem e mão de obra recuperação de bomba</w:t>
            </w:r>
            <w:r>
              <w:t xml:space="preserve"> </w:t>
            </w:r>
            <w:r w:rsidRPr="00B61A53">
              <w:t>injetora</w:t>
            </w:r>
          </w:p>
        </w:tc>
        <w:tc>
          <w:tcPr>
            <w:tcW w:w="1275" w:type="dxa"/>
          </w:tcPr>
          <w:p w:rsidR="00F21CA7" w:rsidRDefault="00F21CA7" w:rsidP="00E46B01">
            <w:r>
              <w:t>01</w:t>
            </w:r>
          </w:p>
        </w:tc>
        <w:tc>
          <w:tcPr>
            <w:tcW w:w="1138" w:type="dxa"/>
          </w:tcPr>
          <w:p w:rsidR="00F21CA7" w:rsidRDefault="00F21CA7" w:rsidP="00E46B01"/>
        </w:tc>
        <w:tc>
          <w:tcPr>
            <w:tcW w:w="1417" w:type="dxa"/>
          </w:tcPr>
          <w:p w:rsidR="00F21CA7" w:rsidRDefault="00F21CA7" w:rsidP="00E46B01"/>
        </w:tc>
      </w:tr>
      <w:tr w:rsidR="00F21CA7" w:rsidTr="00E46B01">
        <w:trPr>
          <w:trHeight w:val="346"/>
        </w:trPr>
        <w:tc>
          <w:tcPr>
            <w:tcW w:w="936" w:type="dxa"/>
          </w:tcPr>
          <w:p w:rsidR="00F21CA7" w:rsidRPr="00D41A1A" w:rsidRDefault="00F21CA7" w:rsidP="00F21CA7">
            <w:pPr>
              <w:pStyle w:val="PargrafodaLista"/>
              <w:widowControl/>
              <w:numPr>
                <w:ilvl w:val="0"/>
                <w:numId w:val="5"/>
              </w:numPr>
              <w:autoSpaceDE/>
              <w:autoSpaceDN/>
              <w:contextualSpacing/>
              <w:jc w:val="left"/>
              <w:rPr>
                <w:b/>
              </w:rPr>
            </w:pPr>
            <w:r>
              <w:rPr>
                <w:b/>
              </w:rPr>
              <w:t xml:space="preserve"> </w:t>
            </w:r>
          </w:p>
        </w:tc>
        <w:tc>
          <w:tcPr>
            <w:tcW w:w="3739" w:type="dxa"/>
          </w:tcPr>
          <w:p w:rsidR="00F21CA7" w:rsidRDefault="00F21CA7" w:rsidP="00E46B01">
            <w:r w:rsidRPr="00B61A53">
              <w:t>Testar e regular bicos injetores</w:t>
            </w:r>
          </w:p>
        </w:tc>
        <w:tc>
          <w:tcPr>
            <w:tcW w:w="1275" w:type="dxa"/>
          </w:tcPr>
          <w:p w:rsidR="00F21CA7" w:rsidRDefault="00F21CA7" w:rsidP="00E46B01">
            <w:r>
              <w:t>01</w:t>
            </w:r>
          </w:p>
        </w:tc>
        <w:tc>
          <w:tcPr>
            <w:tcW w:w="1138" w:type="dxa"/>
          </w:tcPr>
          <w:p w:rsidR="00F21CA7" w:rsidRDefault="00F21CA7" w:rsidP="00E46B01"/>
        </w:tc>
        <w:tc>
          <w:tcPr>
            <w:tcW w:w="1417" w:type="dxa"/>
          </w:tcPr>
          <w:p w:rsidR="00F21CA7" w:rsidRDefault="00F21CA7" w:rsidP="00E46B01"/>
        </w:tc>
      </w:tr>
      <w:tr w:rsidR="00F21CA7" w:rsidRPr="00F34EEF" w:rsidTr="00E46B01">
        <w:trPr>
          <w:trHeight w:val="346"/>
        </w:trPr>
        <w:tc>
          <w:tcPr>
            <w:tcW w:w="936" w:type="dxa"/>
          </w:tcPr>
          <w:p w:rsidR="00F21CA7" w:rsidRPr="00F34EEF" w:rsidRDefault="00F21CA7" w:rsidP="00E46B01">
            <w:pPr>
              <w:rPr>
                <w:b/>
                <w:i/>
              </w:rPr>
            </w:pPr>
          </w:p>
        </w:tc>
        <w:tc>
          <w:tcPr>
            <w:tcW w:w="3739" w:type="dxa"/>
          </w:tcPr>
          <w:p w:rsidR="00F21CA7" w:rsidRPr="00F21CA7" w:rsidRDefault="00F21CA7" w:rsidP="00E46B01">
            <w:pPr>
              <w:rPr>
                <w:b/>
                <w:i/>
                <w:highlight w:val="darkGray"/>
              </w:rPr>
            </w:pPr>
            <w:r w:rsidRPr="00F21CA7">
              <w:rPr>
                <w:b/>
                <w:i/>
                <w:highlight w:val="darkGray"/>
              </w:rPr>
              <w:t xml:space="preserve">TOTAL SERVIÇOS R$- </w:t>
            </w:r>
          </w:p>
        </w:tc>
        <w:tc>
          <w:tcPr>
            <w:tcW w:w="1275" w:type="dxa"/>
          </w:tcPr>
          <w:p w:rsidR="00F21CA7" w:rsidRPr="00F21CA7" w:rsidRDefault="00F21CA7" w:rsidP="00E46B01">
            <w:pPr>
              <w:rPr>
                <w:b/>
                <w:i/>
                <w:highlight w:val="darkGray"/>
              </w:rPr>
            </w:pPr>
          </w:p>
        </w:tc>
        <w:tc>
          <w:tcPr>
            <w:tcW w:w="1138" w:type="dxa"/>
          </w:tcPr>
          <w:p w:rsidR="00F21CA7" w:rsidRPr="00F21CA7" w:rsidRDefault="00F21CA7" w:rsidP="00E46B01">
            <w:pPr>
              <w:rPr>
                <w:b/>
                <w:i/>
                <w:highlight w:val="darkGray"/>
              </w:rPr>
            </w:pPr>
          </w:p>
        </w:tc>
        <w:tc>
          <w:tcPr>
            <w:tcW w:w="1417" w:type="dxa"/>
          </w:tcPr>
          <w:p w:rsidR="00F21CA7" w:rsidRPr="00F34EEF" w:rsidRDefault="00F21CA7" w:rsidP="00E46B01">
            <w:pPr>
              <w:rPr>
                <w:b/>
                <w:i/>
              </w:rPr>
            </w:pPr>
          </w:p>
        </w:tc>
      </w:tr>
      <w:tr w:rsidR="00F21CA7" w:rsidTr="00E46B01">
        <w:trPr>
          <w:trHeight w:val="346"/>
        </w:trPr>
        <w:tc>
          <w:tcPr>
            <w:tcW w:w="936" w:type="dxa"/>
          </w:tcPr>
          <w:p w:rsidR="00F21CA7" w:rsidRPr="00D41A1A" w:rsidRDefault="00F21CA7" w:rsidP="00E46B01">
            <w:pPr>
              <w:rPr>
                <w:b/>
              </w:rPr>
            </w:pPr>
          </w:p>
        </w:tc>
        <w:tc>
          <w:tcPr>
            <w:tcW w:w="3739" w:type="dxa"/>
          </w:tcPr>
          <w:p w:rsidR="00F21CA7" w:rsidRPr="00D41A1A" w:rsidRDefault="00F21CA7" w:rsidP="00E46B01">
            <w:pPr>
              <w:jc w:val="center"/>
              <w:rPr>
                <w:b/>
              </w:rPr>
            </w:pPr>
            <w:r w:rsidRPr="00D41A1A">
              <w:rPr>
                <w:b/>
              </w:rPr>
              <w:t>PEÇAS</w:t>
            </w:r>
          </w:p>
        </w:tc>
        <w:tc>
          <w:tcPr>
            <w:tcW w:w="1275" w:type="dxa"/>
          </w:tcPr>
          <w:p w:rsidR="00F21CA7" w:rsidRDefault="00F21CA7" w:rsidP="00E46B01"/>
        </w:tc>
        <w:tc>
          <w:tcPr>
            <w:tcW w:w="1138" w:type="dxa"/>
          </w:tcPr>
          <w:p w:rsidR="00F21CA7" w:rsidRDefault="00F21CA7" w:rsidP="00E46B01"/>
        </w:tc>
        <w:tc>
          <w:tcPr>
            <w:tcW w:w="1417" w:type="dxa"/>
          </w:tcPr>
          <w:p w:rsidR="00F21CA7" w:rsidRDefault="00F21CA7" w:rsidP="00E46B01"/>
        </w:tc>
      </w:tr>
      <w:tr w:rsidR="00F21CA7" w:rsidTr="00E46B01">
        <w:trPr>
          <w:trHeight w:val="368"/>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rsidRPr="00B61A53">
              <w:t>camisa 0,20 s/ colarinho s/ quebra chamas</w:t>
            </w:r>
          </w:p>
        </w:tc>
        <w:tc>
          <w:tcPr>
            <w:tcW w:w="1275" w:type="dxa"/>
          </w:tcPr>
          <w:p w:rsidR="00F21CA7" w:rsidRDefault="00F21CA7" w:rsidP="00E46B01">
            <w:r>
              <w:t>04</w:t>
            </w:r>
          </w:p>
        </w:tc>
        <w:tc>
          <w:tcPr>
            <w:tcW w:w="1138" w:type="dxa"/>
          </w:tcPr>
          <w:p w:rsidR="00F21CA7" w:rsidRDefault="00F21CA7" w:rsidP="00E46B01"/>
        </w:tc>
        <w:tc>
          <w:tcPr>
            <w:tcW w:w="1417" w:type="dxa"/>
          </w:tcPr>
          <w:p w:rsidR="00F21CA7" w:rsidRDefault="00F21CA7" w:rsidP="00E46B01"/>
        </w:tc>
      </w:tr>
      <w:tr w:rsidR="00F21CA7" w:rsidTr="00E46B01">
        <w:trPr>
          <w:trHeight w:val="346"/>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rsidRPr="00B61A53">
              <w:t>jogo de pistão do motor</w:t>
            </w:r>
          </w:p>
        </w:tc>
        <w:tc>
          <w:tcPr>
            <w:tcW w:w="1275" w:type="dxa"/>
          </w:tcPr>
          <w:p w:rsidR="00F21CA7" w:rsidRDefault="00F21CA7" w:rsidP="00E46B01">
            <w:r>
              <w:t>01</w:t>
            </w:r>
          </w:p>
        </w:tc>
        <w:tc>
          <w:tcPr>
            <w:tcW w:w="1138" w:type="dxa"/>
          </w:tcPr>
          <w:p w:rsidR="00F21CA7" w:rsidRDefault="00F21CA7" w:rsidP="00E46B01"/>
        </w:tc>
        <w:tc>
          <w:tcPr>
            <w:tcW w:w="1417" w:type="dxa"/>
          </w:tcPr>
          <w:p w:rsidR="00F21CA7" w:rsidRDefault="00F21CA7" w:rsidP="00E46B01"/>
        </w:tc>
      </w:tr>
      <w:tr w:rsidR="00F21CA7" w:rsidTr="00E46B01">
        <w:trPr>
          <w:trHeight w:val="368"/>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rsidRPr="00B61A53">
              <w:t>jogo de anéis 3 canaletas STD</w:t>
            </w:r>
          </w:p>
        </w:tc>
        <w:tc>
          <w:tcPr>
            <w:tcW w:w="1275" w:type="dxa"/>
          </w:tcPr>
          <w:p w:rsidR="00F21CA7" w:rsidRDefault="00F21CA7" w:rsidP="00E46B01">
            <w:r>
              <w:t>01</w:t>
            </w:r>
          </w:p>
        </w:tc>
        <w:tc>
          <w:tcPr>
            <w:tcW w:w="1138" w:type="dxa"/>
          </w:tcPr>
          <w:p w:rsidR="00F21CA7" w:rsidRDefault="00F21CA7" w:rsidP="00E46B01"/>
        </w:tc>
        <w:tc>
          <w:tcPr>
            <w:tcW w:w="1417" w:type="dxa"/>
          </w:tcPr>
          <w:p w:rsidR="00F21CA7" w:rsidRDefault="00F21CA7" w:rsidP="00E46B01"/>
        </w:tc>
      </w:tr>
      <w:tr w:rsidR="00F21CA7" w:rsidTr="00E46B01">
        <w:trPr>
          <w:trHeight w:val="368"/>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rsidRPr="00B61A53">
              <w:t>jogo de anéis de encosto STD</w:t>
            </w:r>
          </w:p>
        </w:tc>
        <w:tc>
          <w:tcPr>
            <w:tcW w:w="1275" w:type="dxa"/>
          </w:tcPr>
          <w:p w:rsidR="00F21CA7" w:rsidRDefault="00F21CA7" w:rsidP="00E46B01">
            <w:r>
              <w:t>02</w:t>
            </w:r>
          </w:p>
        </w:tc>
        <w:tc>
          <w:tcPr>
            <w:tcW w:w="1138" w:type="dxa"/>
          </w:tcPr>
          <w:p w:rsidR="00F21CA7" w:rsidRDefault="00F21CA7" w:rsidP="00E46B01"/>
        </w:tc>
        <w:tc>
          <w:tcPr>
            <w:tcW w:w="1417" w:type="dxa"/>
          </w:tcPr>
          <w:p w:rsidR="00F21CA7" w:rsidRDefault="00F21CA7" w:rsidP="00E46B01"/>
        </w:tc>
      </w:tr>
      <w:tr w:rsidR="00F21CA7" w:rsidTr="00E46B01">
        <w:trPr>
          <w:trHeight w:val="346"/>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rsidRPr="001830BB">
              <w:t>jogo de bronzina de biela 0,25</w:t>
            </w:r>
          </w:p>
        </w:tc>
        <w:tc>
          <w:tcPr>
            <w:tcW w:w="1275" w:type="dxa"/>
          </w:tcPr>
          <w:p w:rsidR="00F21CA7" w:rsidRDefault="00F21CA7" w:rsidP="00E46B01">
            <w:r>
              <w:t>01</w:t>
            </w:r>
          </w:p>
        </w:tc>
        <w:tc>
          <w:tcPr>
            <w:tcW w:w="1138" w:type="dxa"/>
          </w:tcPr>
          <w:p w:rsidR="00F21CA7" w:rsidRDefault="00F21CA7" w:rsidP="00E46B01"/>
        </w:tc>
        <w:tc>
          <w:tcPr>
            <w:tcW w:w="1417" w:type="dxa"/>
          </w:tcPr>
          <w:p w:rsidR="00F21CA7" w:rsidRDefault="00F21CA7" w:rsidP="00E46B01"/>
        </w:tc>
      </w:tr>
      <w:tr w:rsidR="00F21CA7" w:rsidTr="00E46B01">
        <w:trPr>
          <w:trHeight w:val="368"/>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rsidRPr="001830BB">
              <w:t>jogo de bronzina de mancal 0,25</w:t>
            </w:r>
          </w:p>
        </w:tc>
        <w:tc>
          <w:tcPr>
            <w:tcW w:w="1275" w:type="dxa"/>
          </w:tcPr>
          <w:p w:rsidR="00F21CA7" w:rsidRDefault="00F21CA7" w:rsidP="00E46B01">
            <w:r>
              <w:t>01</w:t>
            </w:r>
          </w:p>
        </w:tc>
        <w:tc>
          <w:tcPr>
            <w:tcW w:w="1138" w:type="dxa"/>
          </w:tcPr>
          <w:p w:rsidR="00F21CA7" w:rsidRDefault="00F21CA7" w:rsidP="00E46B01"/>
        </w:tc>
        <w:tc>
          <w:tcPr>
            <w:tcW w:w="1417" w:type="dxa"/>
          </w:tcPr>
          <w:p w:rsidR="00F21CA7" w:rsidRDefault="00F21CA7" w:rsidP="00E46B01"/>
        </w:tc>
      </w:tr>
      <w:tr w:rsidR="00F21CA7" w:rsidTr="00E46B01">
        <w:trPr>
          <w:trHeight w:val="346"/>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rsidRPr="001830BB">
              <w:t>bucha de biela</w:t>
            </w:r>
          </w:p>
        </w:tc>
        <w:tc>
          <w:tcPr>
            <w:tcW w:w="1275" w:type="dxa"/>
          </w:tcPr>
          <w:p w:rsidR="00F21CA7" w:rsidRDefault="00F21CA7" w:rsidP="00E46B01">
            <w:r>
              <w:t>04</w:t>
            </w:r>
          </w:p>
        </w:tc>
        <w:tc>
          <w:tcPr>
            <w:tcW w:w="1138" w:type="dxa"/>
          </w:tcPr>
          <w:p w:rsidR="00F21CA7" w:rsidRDefault="00F21CA7" w:rsidP="00E46B01"/>
        </w:tc>
        <w:tc>
          <w:tcPr>
            <w:tcW w:w="1417" w:type="dxa"/>
          </w:tcPr>
          <w:p w:rsidR="00F21CA7" w:rsidRDefault="00F21CA7" w:rsidP="00E46B01"/>
        </w:tc>
      </w:tr>
      <w:tr w:rsidR="00F21CA7" w:rsidTr="00E46B01">
        <w:trPr>
          <w:trHeight w:val="368"/>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rsidRPr="001830BB">
              <w:t>jogo de junta superior</w:t>
            </w:r>
          </w:p>
        </w:tc>
        <w:tc>
          <w:tcPr>
            <w:tcW w:w="1275" w:type="dxa"/>
          </w:tcPr>
          <w:p w:rsidR="00F21CA7" w:rsidRDefault="00F21CA7" w:rsidP="00E46B01">
            <w:r>
              <w:t>01</w:t>
            </w:r>
          </w:p>
        </w:tc>
        <w:tc>
          <w:tcPr>
            <w:tcW w:w="1138" w:type="dxa"/>
          </w:tcPr>
          <w:p w:rsidR="00F21CA7" w:rsidRDefault="00F21CA7" w:rsidP="00E46B01"/>
        </w:tc>
        <w:tc>
          <w:tcPr>
            <w:tcW w:w="1417" w:type="dxa"/>
          </w:tcPr>
          <w:p w:rsidR="00F21CA7" w:rsidRDefault="00F21CA7" w:rsidP="00E46B01"/>
        </w:tc>
      </w:tr>
      <w:tr w:rsidR="00F21CA7" w:rsidTr="00E46B01">
        <w:trPr>
          <w:trHeight w:val="346"/>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t>jogo de junta inferior</w:t>
            </w:r>
          </w:p>
        </w:tc>
        <w:tc>
          <w:tcPr>
            <w:tcW w:w="1275" w:type="dxa"/>
          </w:tcPr>
          <w:p w:rsidR="00F21CA7" w:rsidRDefault="00F21CA7" w:rsidP="00E46B01">
            <w:r>
              <w:t>01</w:t>
            </w:r>
          </w:p>
        </w:tc>
        <w:tc>
          <w:tcPr>
            <w:tcW w:w="1138" w:type="dxa"/>
          </w:tcPr>
          <w:p w:rsidR="00F21CA7" w:rsidRDefault="00F21CA7" w:rsidP="00E46B01"/>
        </w:tc>
        <w:tc>
          <w:tcPr>
            <w:tcW w:w="1417" w:type="dxa"/>
          </w:tcPr>
          <w:p w:rsidR="00F21CA7" w:rsidRDefault="00F21CA7" w:rsidP="00E46B01"/>
        </w:tc>
      </w:tr>
      <w:tr w:rsidR="00F21CA7" w:rsidTr="00E46B01">
        <w:trPr>
          <w:trHeight w:val="368"/>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rsidRPr="001830BB">
              <w:t xml:space="preserve">retentor de válvula </w:t>
            </w:r>
            <w:proofErr w:type="spellStart"/>
            <w:r w:rsidRPr="001830BB">
              <w:t>adm</w:t>
            </w:r>
            <w:proofErr w:type="spellEnd"/>
            <w:r w:rsidRPr="001830BB">
              <w:t>/</w:t>
            </w:r>
            <w:proofErr w:type="spellStart"/>
            <w:r w:rsidRPr="001830BB">
              <w:t>esc</w:t>
            </w:r>
            <w:proofErr w:type="spellEnd"/>
          </w:p>
        </w:tc>
        <w:tc>
          <w:tcPr>
            <w:tcW w:w="1275" w:type="dxa"/>
          </w:tcPr>
          <w:p w:rsidR="00F21CA7" w:rsidRDefault="00F21CA7" w:rsidP="00E46B01">
            <w:r>
              <w:t>08</w:t>
            </w:r>
          </w:p>
        </w:tc>
        <w:tc>
          <w:tcPr>
            <w:tcW w:w="1138" w:type="dxa"/>
          </w:tcPr>
          <w:p w:rsidR="00F21CA7" w:rsidRDefault="00F21CA7" w:rsidP="00E46B01"/>
        </w:tc>
        <w:tc>
          <w:tcPr>
            <w:tcW w:w="1417" w:type="dxa"/>
          </w:tcPr>
          <w:p w:rsidR="00F21CA7" w:rsidRDefault="00F21CA7" w:rsidP="00E46B01"/>
        </w:tc>
      </w:tr>
      <w:tr w:rsidR="00F21CA7" w:rsidTr="00E46B01">
        <w:trPr>
          <w:trHeight w:val="368"/>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rsidRPr="001830BB">
              <w:t>retentor traseiro</w:t>
            </w:r>
          </w:p>
        </w:tc>
        <w:tc>
          <w:tcPr>
            <w:tcW w:w="1275" w:type="dxa"/>
          </w:tcPr>
          <w:p w:rsidR="00F21CA7" w:rsidRDefault="00F21CA7" w:rsidP="00E46B01">
            <w:r>
              <w:t>01</w:t>
            </w:r>
          </w:p>
        </w:tc>
        <w:tc>
          <w:tcPr>
            <w:tcW w:w="1138" w:type="dxa"/>
          </w:tcPr>
          <w:p w:rsidR="00F21CA7" w:rsidRDefault="00F21CA7" w:rsidP="00E46B01"/>
        </w:tc>
        <w:tc>
          <w:tcPr>
            <w:tcW w:w="1417" w:type="dxa"/>
          </w:tcPr>
          <w:p w:rsidR="00F21CA7" w:rsidRDefault="00F21CA7" w:rsidP="00E46B01"/>
        </w:tc>
      </w:tr>
      <w:tr w:rsidR="00F21CA7" w:rsidTr="00E46B01">
        <w:trPr>
          <w:trHeight w:val="346"/>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rsidRPr="001830BB">
              <w:t>retentor dianteiro</w:t>
            </w:r>
          </w:p>
        </w:tc>
        <w:tc>
          <w:tcPr>
            <w:tcW w:w="1275" w:type="dxa"/>
          </w:tcPr>
          <w:p w:rsidR="00F21CA7" w:rsidRDefault="00F21CA7" w:rsidP="00E46B01">
            <w:r>
              <w:t>01</w:t>
            </w:r>
          </w:p>
        </w:tc>
        <w:tc>
          <w:tcPr>
            <w:tcW w:w="1138" w:type="dxa"/>
          </w:tcPr>
          <w:p w:rsidR="00F21CA7" w:rsidRDefault="00F21CA7" w:rsidP="00E46B01"/>
        </w:tc>
        <w:tc>
          <w:tcPr>
            <w:tcW w:w="1417" w:type="dxa"/>
          </w:tcPr>
          <w:p w:rsidR="00F21CA7" w:rsidRDefault="00F21CA7" w:rsidP="00E46B01"/>
        </w:tc>
      </w:tr>
      <w:tr w:rsidR="00F21CA7" w:rsidTr="00E46B01">
        <w:trPr>
          <w:trHeight w:val="346"/>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Pr="001830BB" w:rsidRDefault="00F21CA7" w:rsidP="00E46B01">
            <w:r w:rsidRPr="001830BB">
              <w:t xml:space="preserve">filtro </w:t>
            </w:r>
            <w:proofErr w:type="spellStart"/>
            <w:r w:rsidRPr="001830BB">
              <w:t>sedientador</w:t>
            </w:r>
            <w:proofErr w:type="spellEnd"/>
          </w:p>
        </w:tc>
        <w:tc>
          <w:tcPr>
            <w:tcW w:w="1275" w:type="dxa"/>
          </w:tcPr>
          <w:p w:rsidR="00F21CA7" w:rsidRDefault="00F21CA7" w:rsidP="00E46B01">
            <w:r>
              <w:t>01</w:t>
            </w:r>
          </w:p>
        </w:tc>
        <w:tc>
          <w:tcPr>
            <w:tcW w:w="1138" w:type="dxa"/>
          </w:tcPr>
          <w:p w:rsidR="00F21CA7" w:rsidRDefault="00F21CA7" w:rsidP="00E46B01"/>
        </w:tc>
        <w:tc>
          <w:tcPr>
            <w:tcW w:w="1417" w:type="dxa"/>
          </w:tcPr>
          <w:p w:rsidR="00F21CA7" w:rsidRDefault="00F21CA7" w:rsidP="00E46B01"/>
        </w:tc>
      </w:tr>
      <w:tr w:rsidR="00F21CA7" w:rsidTr="00E46B01">
        <w:trPr>
          <w:trHeight w:val="346"/>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proofErr w:type="gramStart"/>
            <w:r>
              <w:t>filtro</w:t>
            </w:r>
            <w:proofErr w:type="gramEnd"/>
            <w:r>
              <w:t xml:space="preserve"> lubrificante</w:t>
            </w:r>
          </w:p>
          <w:p w:rsidR="00F21CA7" w:rsidRDefault="00F21CA7" w:rsidP="00E46B01"/>
        </w:tc>
        <w:tc>
          <w:tcPr>
            <w:tcW w:w="1275" w:type="dxa"/>
          </w:tcPr>
          <w:p w:rsidR="00F21CA7" w:rsidRDefault="00F21CA7" w:rsidP="00E46B01">
            <w:r>
              <w:t>01</w:t>
            </w:r>
          </w:p>
        </w:tc>
        <w:tc>
          <w:tcPr>
            <w:tcW w:w="1138" w:type="dxa"/>
          </w:tcPr>
          <w:p w:rsidR="00F21CA7" w:rsidRDefault="00F21CA7" w:rsidP="00E46B01"/>
        </w:tc>
        <w:tc>
          <w:tcPr>
            <w:tcW w:w="1417" w:type="dxa"/>
          </w:tcPr>
          <w:p w:rsidR="00F21CA7" w:rsidRDefault="00F21CA7" w:rsidP="00E46B01"/>
        </w:tc>
      </w:tr>
      <w:tr w:rsidR="00F21CA7" w:rsidTr="00E46B01">
        <w:trPr>
          <w:trHeight w:val="346"/>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t>Filtro de ar interno</w:t>
            </w:r>
          </w:p>
          <w:p w:rsidR="00F21CA7" w:rsidRDefault="00F21CA7" w:rsidP="00E46B01"/>
        </w:tc>
        <w:tc>
          <w:tcPr>
            <w:tcW w:w="1275" w:type="dxa"/>
          </w:tcPr>
          <w:p w:rsidR="00F21CA7" w:rsidRDefault="00F21CA7" w:rsidP="00E46B01">
            <w:r>
              <w:t>01</w:t>
            </w:r>
          </w:p>
        </w:tc>
        <w:tc>
          <w:tcPr>
            <w:tcW w:w="1138" w:type="dxa"/>
          </w:tcPr>
          <w:p w:rsidR="00F21CA7" w:rsidRDefault="00F21CA7" w:rsidP="00E46B01"/>
        </w:tc>
        <w:tc>
          <w:tcPr>
            <w:tcW w:w="1417" w:type="dxa"/>
          </w:tcPr>
          <w:p w:rsidR="00F21CA7" w:rsidRDefault="00F21CA7" w:rsidP="00E46B01"/>
        </w:tc>
      </w:tr>
      <w:tr w:rsidR="00F21CA7" w:rsidTr="00E46B01">
        <w:trPr>
          <w:trHeight w:val="346"/>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t>Filtro de ar externo</w:t>
            </w:r>
          </w:p>
        </w:tc>
        <w:tc>
          <w:tcPr>
            <w:tcW w:w="1275" w:type="dxa"/>
          </w:tcPr>
          <w:p w:rsidR="00F21CA7" w:rsidRDefault="00F21CA7" w:rsidP="00E46B01">
            <w:r>
              <w:t>01</w:t>
            </w:r>
          </w:p>
        </w:tc>
        <w:tc>
          <w:tcPr>
            <w:tcW w:w="1138" w:type="dxa"/>
          </w:tcPr>
          <w:p w:rsidR="00F21CA7" w:rsidRDefault="00F21CA7" w:rsidP="00E46B01"/>
        </w:tc>
        <w:tc>
          <w:tcPr>
            <w:tcW w:w="1417" w:type="dxa"/>
          </w:tcPr>
          <w:p w:rsidR="00F21CA7" w:rsidRDefault="00F21CA7" w:rsidP="00E46B01"/>
        </w:tc>
      </w:tr>
      <w:tr w:rsidR="00F21CA7" w:rsidTr="00E46B01">
        <w:trPr>
          <w:trHeight w:val="346"/>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t>Filtro de diesel</w:t>
            </w:r>
          </w:p>
        </w:tc>
        <w:tc>
          <w:tcPr>
            <w:tcW w:w="1275" w:type="dxa"/>
          </w:tcPr>
          <w:p w:rsidR="00F21CA7" w:rsidRDefault="00F21CA7" w:rsidP="00E46B01">
            <w:r>
              <w:t>01</w:t>
            </w:r>
          </w:p>
        </w:tc>
        <w:tc>
          <w:tcPr>
            <w:tcW w:w="1138" w:type="dxa"/>
          </w:tcPr>
          <w:p w:rsidR="00F21CA7" w:rsidRDefault="00F21CA7" w:rsidP="00E46B01"/>
        </w:tc>
        <w:tc>
          <w:tcPr>
            <w:tcW w:w="1417" w:type="dxa"/>
          </w:tcPr>
          <w:p w:rsidR="00F21CA7" w:rsidRDefault="00F21CA7" w:rsidP="00E46B01"/>
        </w:tc>
      </w:tr>
      <w:tr w:rsidR="00F21CA7" w:rsidTr="00E46B01">
        <w:trPr>
          <w:trHeight w:val="346"/>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t>Bucha do comando</w:t>
            </w:r>
          </w:p>
        </w:tc>
        <w:tc>
          <w:tcPr>
            <w:tcW w:w="1275" w:type="dxa"/>
          </w:tcPr>
          <w:p w:rsidR="00F21CA7" w:rsidRDefault="00F21CA7" w:rsidP="00E46B01">
            <w:r>
              <w:t>01</w:t>
            </w:r>
          </w:p>
        </w:tc>
        <w:tc>
          <w:tcPr>
            <w:tcW w:w="1138" w:type="dxa"/>
          </w:tcPr>
          <w:p w:rsidR="00F21CA7" w:rsidRDefault="00F21CA7" w:rsidP="00E46B01"/>
        </w:tc>
        <w:tc>
          <w:tcPr>
            <w:tcW w:w="1417" w:type="dxa"/>
          </w:tcPr>
          <w:p w:rsidR="00F21CA7" w:rsidRDefault="00F21CA7" w:rsidP="00E46B01"/>
        </w:tc>
      </w:tr>
      <w:tr w:rsidR="00F21CA7" w:rsidTr="00E46B01">
        <w:trPr>
          <w:trHeight w:val="346"/>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t>Bomba de óleo</w:t>
            </w:r>
          </w:p>
        </w:tc>
        <w:tc>
          <w:tcPr>
            <w:tcW w:w="1275" w:type="dxa"/>
          </w:tcPr>
          <w:p w:rsidR="00F21CA7" w:rsidRDefault="00F21CA7" w:rsidP="00E46B01">
            <w:r>
              <w:t>01</w:t>
            </w:r>
          </w:p>
        </w:tc>
        <w:tc>
          <w:tcPr>
            <w:tcW w:w="1138" w:type="dxa"/>
          </w:tcPr>
          <w:p w:rsidR="00F21CA7" w:rsidRDefault="00F21CA7" w:rsidP="00E46B01"/>
        </w:tc>
        <w:tc>
          <w:tcPr>
            <w:tcW w:w="1417" w:type="dxa"/>
          </w:tcPr>
          <w:p w:rsidR="00F21CA7" w:rsidRDefault="00F21CA7" w:rsidP="00E46B01"/>
        </w:tc>
      </w:tr>
      <w:tr w:rsidR="00F21CA7" w:rsidTr="00E46B01">
        <w:trPr>
          <w:trHeight w:val="346"/>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t>Tubo cola silicone alta temperatura</w:t>
            </w:r>
          </w:p>
        </w:tc>
        <w:tc>
          <w:tcPr>
            <w:tcW w:w="1275" w:type="dxa"/>
          </w:tcPr>
          <w:p w:rsidR="00F21CA7" w:rsidRDefault="00F21CA7" w:rsidP="00E46B01">
            <w:r>
              <w:t>01</w:t>
            </w:r>
          </w:p>
        </w:tc>
        <w:tc>
          <w:tcPr>
            <w:tcW w:w="1138" w:type="dxa"/>
          </w:tcPr>
          <w:p w:rsidR="00F21CA7" w:rsidRDefault="00F21CA7" w:rsidP="00E46B01"/>
        </w:tc>
        <w:tc>
          <w:tcPr>
            <w:tcW w:w="1417" w:type="dxa"/>
          </w:tcPr>
          <w:p w:rsidR="00F21CA7" w:rsidRDefault="00F21CA7" w:rsidP="00E46B01"/>
        </w:tc>
      </w:tr>
      <w:tr w:rsidR="00F21CA7" w:rsidTr="00E46B01">
        <w:trPr>
          <w:trHeight w:val="346"/>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t>Tubo cola juntas</w:t>
            </w:r>
          </w:p>
        </w:tc>
        <w:tc>
          <w:tcPr>
            <w:tcW w:w="1275" w:type="dxa"/>
          </w:tcPr>
          <w:p w:rsidR="00F21CA7" w:rsidRDefault="00F21CA7" w:rsidP="00E46B01">
            <w:r>
              <w:t>01</w:t>
            </w:r>
          </w:p>
        </w:tc>
        <w:tc>
          <w:tcPr>
            <w:tcW w:w="1138" w:type="dxa"/>
          </w:tcPr>
          <w:p w:rsidR="00F21CA7" w:rsidRDefault="00F21CA7" w:rsidP="00E46B01"/>
        </w:tc>
        <w:tc>
          <w:tcPr>
            <w:tcW w:w="1417" w:type="dxa"/>
          </w:tcPr>
          <w:p w:rsidR="00F21CA7" w:rsidRDefault="00F21CA7" w:rsidP="00E46B01"/>
        </w:tc>
      </w:tr>
      <w:tr w:rsidR="00F21CA7" w:rsidTr="00E46B01">
        <w:trPr>
          <w:trHeight w:val="346"/>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t xml:space="preserve">Guia de </w:t>
            </w:r>
            <w:proofErr w:type="spellStart"/>
            <w:r>
              <w:t>Valvula</w:t>
            </w:r>
            <w:proofErr w:type="spellEnd"/>
          </w:p>
        </w:tc>
        <w:tc>
          <w:tcPr>
            <w:tcW w:w="1275" w:type="dxa"/>
          </w:tcPr>
          <w:p w:rsidR="00F21CA7" w:rsidRDefault="00F21CA7" w:rsidP="00E46B01">
            <w:r>
              <w:t>08</w:t>
            </w:r>
          </w:p>
        </w:tc>
        <w:tc>
          <w:tcPr>
            <w:tcW w:w="1138" w:type="dxa"/>
          </w:tcPr>
          <w:p w:rsidR="00F21CA7" w:rsidRDefault="00F21CA7" w:rsidP="00E46B01"/>
        </w:tc>
        <w:tc>
          <w:tcPr>
            <w:tcW w:w="1417" w:type="dxa"/>
          </w:tcPr>
          <w:p w:rsidR="00F21CA7" w:rsidRDefault="00F21CA7" w:rsidP="00E46B01"/>
        </w:tc>
      </w:tr>
      <w:tr w:rsidR="00F21CA7" w:rsidTr="00E46B01">
        <w:trPr>
          <w:trHeight w:val="346"/>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proofErr w:type="spellStart"/>
            <w:r>
              <w:t>Valvula</w:t>
            </w:r>
            <w:proofErr w:type="spellEnd"/>
            <w:r>
              <w:t xml:space="preserve"> de admissão</w:t>
            </w:r>
          </w:p>
        </w:tc>
        <w:tc>
          <w:tcPr>
            <w:tcW w:w="1275" w:type="dxa"/>
          </w:tcPr>
          <w:p w:rsidR="00F21CA7" w:rsidRDefault="00F21CA7" w:rsidP="00E46B01">
            <w:r>
              <w:t>04</w:t>
            </w:r>
          </w:p>
        </w:tc>
        <w:tc>
          <w:tcPr>
            <w:tcW w:w="1138" w:type="dxa"/>
          </w:tcPr>
          <w:p w:rsidR="00F21CA7" w:rsidRDefault="00F21CA7" w:rsidP="00E46B01"/>
        </w:tc>
        <w:tc>
          <w:tcPr>
            <w:tcW w:w="1417" w:type="dxa"/>
          </w:tcPr>
          <w:p w:rsidR="00F21CA7" w:rsidRDefault="00F21CA7" w:rsidP="00E46B01"/>
        </w:tc>
      </w:tr>
      <w:tr w:rsidR="00F21CA7" w:rsidTr="00E46B01">
        <w:trPr>
          <w:trHeight w:val="346"/>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t>Sede de escape</w:t>
            </w:r>
          </w:p>
        </w:tc>
        <w:tc>
          <w:tcPr>
            <w:tcW w:w="1275" w:type="dxa"/>
          </w:tcPr>
          <w:p w:rsidR="00F21CA7" w:rsidRDefault="00F21CA7" w:rsidP="00E46B01">
            <w:r>
              <w:t>04</w:t>
            </w:r>
          </w:p>
        </w:tc>
        <w:tc>
          <w:tcPr>
            <w:tcW w:w="1138" w:type="dxa"/>
          </w:tcPr>
          <w:p w:rsidR="00F21CA7" w:rsidRDefault="00F21CA7" w:rsidP="00E46B01"/>
        </w:tc>
        <w:tc>
          <w:tcPr>
            <w:tcW w:w="1417" w:type="dxa"/>
          </w:tcPr>
          <w:p w:rsidR="00F21CA7" w:rsidRDefault="00F21CA7" w:rsidP="00E46B01"/>
        </w:tc>
      </w:tr>
      <w:tr w:rsidR="00F21CA7" w:rsidTr="00E46B01">
        <w:trPr>
          <w:trHeight w:val="346"/>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proofErr w:type="spellStart"/>
            <w:r>
              <w:t>Valvula</w:t>
            </w:r>
            <w:proofErr w:type="spellEnd"/>
            <w:r>
              <w:t xml:space="preserve"> de escape</w:t>
            </w:r>
          </w:p>
        </w:tc>
        <w:tc>
          <w:tcPr>
            <w:tcW w:w="1275" w:type="dxa"/>
          </w:tcPr>
          <w:p w:rsidR="00F21CA7" w:rsidRDefault="00F21CA7" w:rsidP="00E46B01">
            <w:r>
              <w:t>04</w:t>
            </w:r>
          </w:p>
        </w:tc>
        <w:tc>
          <w:tcPr>
            <w:tcW w:w="1138" w:type="dxa"/>
          </w:tcPr>
          <w:p w:rsidR="00F21CA7" w:rsidRDefault="00F21CA7" w:rsidP="00E46B01"/>
        </w:tc>
        <w:tc>
          <w:tcPr>
            <w:tcW w:w="1417" w:type="dxa"/>
          </w:tcPr>
          <w:p w:rsidR="00F21CA7" w:rsidRDefault="00F21CA7" w:rsidP="00E46B01"/>
        </w:tc>
      </w:tr>
      <w:tr w:rsidR="00F21CA7" w:rsidTr="00E46B01">
        <w:trPr>
          <w:trHeight w:val="346"/>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proofErr w:type="spellStart"/>
            <w:r>
              <w:t>Valvula</w:t>
            </w:r>
            <w:proofErr w:type="spellEnd"/>
            <w:r>
              <w:t xml:space="preserve"> termostática</w:t>
            </w:r>
          </w:p>
        </w:tc>
        <w:tc>
          <w:tcPr>
            <w:tcW w:w="1275" w:type="dxa"/>
          </w:tcPr>
          <w:p w:rsidR="00F21CA7" w:rsidRDefault="00F21CA7" w:rsidP="00E46B01">
            <w:r>
              <w:t>01</w:t>
            </w:r>
          </w:p>
        </w:tc>
        <w:tc>
          <w:tcPr>
            <w:tcW w:w="1138" w:type="dxa"/>
          </w:tcPr>
          <w:p w:rsidR="00F21CA7" w:rsidRDefault="00F21CA7" w:rsidP="00E46B01"/>
        </w:tc>
        <w:tc>
          <w:tcPr>
            <w:tcW w:w="1417" w:type="dxa"/>
          </w:tcPr>
          <w:p w:rsidR="00F21CA7" w:rsidRDefault="00F21CA7" w:rsidP="00E46B01"/>
        </w:tc>
      </w:tr>
      <w:tr w:rsidR="00F21CA7" w:rsidTr="00E46B01">
        <w:trPr>
          <w:trHeight w:val="346"/>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t>Bomba d’agua</w:t>
            </w:r>
          </w:p>
        </w:tc>
        <w:tc>
          <w:tcPr>
            <w:tcW w:w="1275" w:type="dxa"/>
          </w:tcPr>
          <w:p w:rsidR="00F21CA7" w:rsidRDefault="00F21CA7" w:rsidP="00E46B01">
            <w:r>
              <w:t>01</w:t>
            </w:r>
          </w:p>
        </w:tc>
        <w:tc>
          <w:tcPr>
            <w:tcW w:w="1138" w:type="dxa"/>
          </w:tcPr>
          <w:p w:rsidR="00F21CA7" w:rsidRDefault="00F21CA7" w:rsidP="00E46B01"/>
        </w:tc>
        <w:tc>
          <w:tcPr>
            <w:tcW w:w="1417" w:type="dxa"/>
          </w:tcPr>
          <w:p w:rsidR="00F21CA7" w:rsidRDefault="00F21CA7" w:rsidP="00E46B01"/>
        </w:tc>
      </w:tr>
      <w:tr w:rsidR="00F21CA7" w:rsidTr="00E46B01">
        <w:trPr>
          <w:trHeight w:val="346"/>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t>Kg tinta motor alta temperatura</w:t>
            </w:r>
          </w:p>
        </w:tc>
        <w:tc>
          <w:tcPr>
            <w:tcW w:w="1275" w:type="dxa"/>
          </w:tcPr>
          <w:p w:rsidR="00F21CA7" w:rsidRDefault="00F21CA7" w:rsidP="00E46B01">
            <w:r>
              <w:t>01</w:t>
            </w:r>
          </w:p>
        </w:tc>
        <w:tc>
          <w:tcPr>
            <w:tcW w:w="1138" w:type="dxa"/>
          </w:tcPr>
          <w:p w:rsidR="00F21CA7" w:rsidRDefault="00F21CA7" w:rsidP="00E46B01"/>
        </w:tc>
        <w:tc>
          <w:tcPr>
            <w:tcW w:w="1417" w:type="dxa"/>
          </w:tcPr>
          <w:p w:rsidR="00F21CA7" w:rsidRDefault="00F21CA7" w:rsidP="00E46B01"/>
        </w:tc>
      </w:tr>
      <w:tr w:rsidR="00F21CA7" w:rsidTr="00E46B01">
        <w:trPr>
          <w:trHeight w:val="346"/>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t>Litro solvente pintura motor</w:t>
            </w:r>
          </w:p>
        </w:tc>
        <w:tc>
          <w:tcPr>
            <w:tcW w:w="1275" w:type="dxa"/>
          </w:tcPr>
          <w:p w:rsidR="00F21CA7" w:rsidRDefault="00F21CA7" w:rsidP="00E46B01">
            <w:r>
              <w:t>02</w:t>
            </w:r>
          </w:p>
        </w:tc>
        <w:tc>
          <w:tcPr>
            <w:tcW w:w="1138" w:type="dxa"/>
          </w:tcPr>
          <w:p w:rsidR="00F21CA7" w:rsidRDefault="00F21CA7" w:rsidP="00E46B01"/>
        </w:tc>
        <w:tc>
          <w:tcPr>
            <w:tcW w:w="1417" w:type="dxa"/>
          </w:tcPr>
          <w:p w:rsidR="00F21CA7" w:rsidRDefault="00F21CA7" w:rsidP="00E46B01"/>
        </w:tc>
      </w:tr>
      <w:tr w:rsidR="00F21CA7" w:rsidTr="00E46B01">
        <w:trPr>
          <w:trHeight w:val="346"/>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t>Bicos injetor</w:t>
            </w:r>
          </w:p>
        </w:tc>
        <w:tc>
          <w:tcPr>
            <w:tcW w:w="1275" w:type="dxa"/>
          </w:tcPr>
          <w:p w:rsidR="00F21CA7" w:rsidRDefault="00F21CA7" w:rsidP="00E46B01">
            <w:r>
              <w:t>04</w:t>
            </w:r>
          </w:p>
        </w:tc>
        <w:tc>
          <w:tcPr>
            <w:tcW w:w="1138" w:type="dxa"/>
          </w:tcPr>
          <w:p w:rsidR="00F21CA7" w:rsidRDefault="00F21CA7" w:rsidP="00E46B01"/>
        </w:tc>
        <w:tc>
          <w:tcPr>
            <w:tcW w:w="1417" w:type="dxa"/>
          </w:tcPr>
          <w:p w:rsidR="00F21CA7" w:rsidRDefault="00F21CA7" w:rsidP="00E46B01"/>
        </w:tc>
      </w:tr>
      <w:tr w:rsidR="00F21CA7" w:rsidTr="00E46B01">
        <w:trPr>
          <w:trHeight w:val="346"/>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t>Disco intermediário com pino do suporte de bico</w:t>
            </w:r>
          </w:p>
        </w:tc>
        <w:tc>
          <w:tcPr>
            <w:tcW w:w="1275" w:type="dxa"/>
          </w:tcPr>
          <w:p w:rsidR="00F21CA7" w:rsidRDefault="00F21CA7" w:rsidP="00E46B01">
            <w:r>
              <w:t>01</w:t>
            </w:r>
          </w:p>
        </w:tc>
        <w:tc>
          <w:tcPr>
            <w:tcW w:w="1138" w:type="dxa"/>
          </w:tcPr>
          <w:p w:rsidR="00F21CA7" w:rsidRDefault="00F21CA7" w:rsidP="00E46B01"/>
        </w:tc>
        <w:tc>
          <w:tcPr>
            <w:tcW w:w="1417" w:type="dxa"/>
          </w:tcPr>
          <w:p w:rsidR="00F21CA7" w:rsidRDefault="00F21CA7" w:rsidP="00E46B01"/>
        </w:tc>
      </w:tr>
      <w:tr w:rsidR="00F21CA7" w:rsidTr="00E46B01">
        <w:trPr>
          <w:trHeight w:val="346"/>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t>Corpo distribuidor da bomba injetora- cabeçote</w:t>
            </w:r>
          </w:p>
        </w:tc>
        <w:tc>
          <w:tcPr>
            <w:tcW w:w="1275" w:type="dxa"/>
          </w:tcPr>
          <w:p w:rsidR="00F21CA7" w:rsidRDefault="00F21CA7" w:rsidP="00E46B01">
            <w:r>
              <w:t>02</w:t>
            </w:r>
          </w:p>
        </w:tc>
        <w:tc>
          <w:tcPr>
            <w:tcW w:w="1138" w:type="dxa"/>
          </w:tcPr>
          <w:p w:rsidR="00F21CA7" w:rsidRPr="00522798" w:rsidRDefault="00F21CA7" w:rsidP="00E46B01"/>
        </w:tc>
        <w:tc>
          <w:tcPr>
            <w:tcW w:w="1417" w:type="dxa"/>
          </w:tcPr>
          <w:p w:rsidR="00F21CA7" w:rsidRDefault="00F21CA7" w:rsidP="00E46B01"/>
        </w:tc>
      </w:tr>
      <w:tr w:rsidR="00F21CA7" w:rsidTr="00E46B01">
        <w:trPr>
          <w:trHeight w:val="346"/>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t>Anel excêntrico da bomba injetora</w:t>
            </w:r>
          </w:p>
        </w:tc>
        <w:tc>
          <w:tcPr>
            <w:tcW w:w="1275" w:type="dxa"/>
          </w:tcPr>
          <w:p w:rsidR="00F21CA7" w:rsidRDefault="00F21CA7" w:rsidP="00E46B01">
            <w:r>
              <w:t>01</w:t>
            </w:r>
          </w:p>
        </w:tc>
        <w:tc>
          <w:tcPr>
            <w:tcW w:w="1138" w:type="dxa"/>
          </w:tcPr>
          <w:p w:rsidR="00F21CA7" w:rsidRDefault="00F21CA7" w:rsidP="00E46B01"/>
        </w:tc>
        <w:tc>
          <w:tcPr>
            <w:tcW w:w="1417" w:type="dxa"/>
          </w:tcPr>
          <w:p w:rsidR="00F21CA7" w:rsidRDefault="00F21CA7" w:rsidP="00E46B01"/>
        </w:tc>
      </w:tr>
      <w:tr w:rsidR="00F21CA7" w:rsidTr="00E46B01">
        <w:trPr>
          <w:trHeight w:val="346"/>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t>Jogo de palheta de aço da bomba injetora</w:t>
            </w:r>
          </w:p>
        </w:tc>
        <w:tc>
          <w:tcPr>
            <w:tcW w:w="1275" w:type="dxa"/>
          </w:tcPr>
          <w:p w:rsidR="00F21CA7" w:rsidRDefault="00F21CA7" w:rsidP="00E46B01">
            <w:r>
              <w:t>01</w:t>
            </w:r>
          </w:p>
        </w:tc>
        <w:tc>
          <w:tcPr>
            <w:tcW w:w="1138" w:type="dxa"/>
          </w:tcPr>
          <w:p w:rsidR="00F21CA7" w:rsidRDefault="00F21CA7" w:rsidP="00E46B01"/>
        </w:tc>
        <w:tc>
          <w:tcPr>
            <w:tcW w:w="1417" w:type="dxa"/>
          </w:tcPr>
          <w:p w:rsidR="00F21CA7" w:rsidRDefault="00F21CA7" w:rsidP="00E46B01"/>
        </w:tc>
      </w:tr>
      <w:tr w:rsidR="00F21CA7" w:rsidTr="00E46B01">
        <w:trPr>
          <w:trHeight w:val="346"/>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t xml:space="preserve">Válvula </w:t>
            </w:r>
            <w:proofErr w:type="spellStart"/>
            <w:r>
              <w:t>dosificadora</w:t>
            </w:r>
            <w:proofErr w:type="spellEnd"/>
            <w:r>
              <w:t xml:space="preserve"> da bomba injetora</w:t>
            </w:r>
          </w:p>
        </w:tc>
        <w:tc>
          <w:tcPr>
            <w:tcW w:w="1275" w:type="dxa"/>
          </w:tcPr>
          <w:p w:rsidR="00F21CA7" w:rsidRDefault="00F21CA7" w:rsidP="00E46B01">
            <w:r>
              <w:t>01</w:t>
            </w:r>
          </w:p>
        </w:tc>
        <w:tc>
          <w:tcPr>
            <w:tcW w:w="1138" w:type="dxa"/>
          </w:tcPr>
          <w:p w:rsidR="00F21CA7" w:rsidRDefault="00F21CA7" w:rsidP="00E46B01"/>
        </w:tc>
        <w:tc>
          <w:tcPr>
            <w:tcW w:w="1417" w:type="dxa"/>
          </w:tcPr>
          <w:p w:rsidR="00F21CA7" w:rsidRDefault="00F21CA7" w:rsidP="00E46B01"/>
        </w:tc>
      </w:tr>
      <w:tr w:rsidR="00F21CA7" w:rsidTr="00E46B01">
        <w:trPr>
          <w:trHeight w:val="346"/>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t>Rotor de transferência da bomba injetora</w:t>
            </w:r>
          </w:p>
        </w:tc>
        <w:tc>
          <w:tcPr>
            <w:tcW w:w="1275" w:type="dxa"/>
          </w:tcPr>
          <w:p w:rsidR="00F21CA7" w:rsidRDefault="00F21CA7" w:rsidP="00E46B01">
            <w:r>
              <w:t>01</w:t>
            </w:r>
          </w:p>
        </w:tc>
        <w:tc>
          <w:tcPr>
            <w:tcW w:w="1138" w:type="dxa"/>
          </w:tcPr>
          <w:p w:rsidR="00F21CA7" w:rsidRDefault="00F21CA7" w:rsidP="00E46B01"/>
        </w:tc>
        <w:tc>
          <w:tcPr>
            <w:tcW w:w="1417" w:type="dxa"/>
          </w:tcPr>
          <w:p w:rsidR="00F21CA7" w:rsidRDefault="00F21CA7" w:rsidP="00E46B01"/>
        </w:tc>
      </w:tr>
      <w:tr w:rsidR="00F21CA7" w:rsidTr="00E46B01">
        <w:trPr>
          <w:trHeight w:val="346"/>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t>Anel de ressaltos da bomba injetora</w:t>
            </w:r>
          </w:p>
        </w:tc>
        <w:tc>
          <w:tcPr>
            <w:tcW w:w="1275" w:type="dxa"/>
          </w:tcPr>
          <w:p w:rsidR="00F21CA7" w:rsidRDefault="00F21CA7" w:rsidP="00E46B01">
            <w:r>
              <w:t>02</w:t>
            </w:r>
          </w:p>
        </w:tc>
        <w:tc>
          <w:tcPr>
            <w:tcW w:w="1138" w:type="dxa"/>
          </w:tcPr>
          <w:p w:rsidR="00F21CA7" w:rsidRDefault="00F21CA7" w:rsidP="00E46B01"/>
        </w:tc>
        <w:tc>
          <w:tcPr>
            <w:tcW w:w="1417" w:type="dxa"/>
          </w:tcPr>
          <w:p w:rsidR="00F21CA7" w:rsidRDefault="00F21CA7" w:rsidP="00E46B01"/>
        </w:tc>
      </w:tr>
      <w:tr w:rsidR="00F21CA7" w:rsidTr="00E46B01">
        <w:trPr>
          <w:trHeight w:val="346"/>
        </w:trPr>
        <w:tc>
          <w:tcPr>
            <w:tcW w:w="936" w:type="dxa"/>
          </w:tcPr>
          <w:p w:rsidR="00F21CA7" w:rsidRPr="00D41A1A" w:rsidRDefault="00F21CA7" w:rsidP="00F21CA7">
            <w:pPr>
              <w:pStyle w:val="PargrafodaLista"/>
              <w:widowControl/>
              <w:numPr>
                <w:ilvl w:val="0"/>
                <w:numId w:val="5"/>
              </w:numPr>
              <w:autoSpaceDE/>
              <w:autoSpaceDN/>
              <w:contextualSpacing/>
              <w:jc w:val="left"/>
              <w:rPr>
                <w:b/>
              </w:rPr>
            </w:pPr>
          </w:p>
        </w:tc>
        <w:tc>
          <w:tcPr>
            <w:tcW w:w="3739" w:type="dxa"/>
          </w:tcPr>
          <w:p w:rsidR="00F21CA7" w:rsidRDefault="00F21CA7" w:rsidP="00E46B01">
            <w:r>
              <w:t>Jogo de reparo completo com vedadores e retentores da bomba injetora</w:t>
            </w:r>
          </w:p>
        </w:tc>
        <w:tc>
          <w:tcPr>
            <w:tcW w:w="1275" w:type="dxa"/>
          </w:tcPr>
          <w:p w:rsidR="00F21CA7" w:rsidRDefault="00F21CA7" w:rsidP="00E46B01">
            <w:r>
              <w:t>01</w:t>
            </w:r>
          </w:p>
        </w:tc>
        <w:tc>
          <w:tcPr>
            <w:tcW w:w="1138" w:type="dxa"/>
          </w:tcPr>
          <w:p w:rsidR="00F21CA7" w:rsidRDefault="00F21CA7" w:rsidP="00E46B01"/>
        </w:tc>
        <w:tc>
          <w:tcPr>
            <w:tcW w:w="1417" w:type="dxa"/>
          </w:tcPr>
          <w:p w:rsidR="00F21CA7" w:rsidRDefault="00F21CA7" w:rsidP="00E46B01"/>
        </w:tc>
      </w:tr>
      <w:tr w:rsidR="00F21CA7" w:rsidRPr="00F21CA7" w:rsidTr="00E46B01">
        <w:trPr>
          <w:trHeight w:val="346"/>
        </w:trPr>
        <w:tc>
          <w:tcPr>
            <w:tcW w:w="936" w:type="dxa"/>
          </w:tcPr>
          <w:p w:rsidR="00F21CA7" w:rsidRPr="00F21CA7" w:rsidRDefault="00F21CA7" w:rsidP="00F21CA7">
            <w:pPr>
              <w:pStyle w:val="PargrafodaLista"/>
              <w:widowControl/>
              <w:numPr>
                <w:ilvl w:val="0"/>
                <w:numId w:val="5"/>
              </w:numPr>
              <w:autoSpaceDE/>
              <w:autoSpaceDN/>
              <w:contextualSpacing/>
              <w:jc w:val="left"/>
              <w:rPr>
                <w:b/>
              </w:rPr>
            </w:pPr>
          </w:p>
        </w:tc>
        <w:tc>
          <w:tcPr>
            <w:tcW w:w="3739" w:type="dxa"/>
          </w:tcPr>
          <w:p w:rsidR="00F21CA7" w:rsidRPr="00F21CA7" w:rsidRDefault="00F21CA7" w:rsidP="00E46B01">
            <w:pPr>
              <w:rPr>
                <w:b/>
              </w:rPr>
            </w:pPr>
            <w:r w:rsidRPr="00F21CA7">
              <w:rPr>
                <w:b/>
                <w:highlight w:val="darkGray"/>
              </w:rPr>
              <w:t>TOTAL PEÇAS R$ -</w:t>
            </w:r>
            <w:r w:rsidRPr="00F21CA7">
              <w:rPr>
                <w:b/>
              </w:rPr>
              <w:t xml:space="preserve"> </w:t>
            </w:r>
          </w:p>
        </w:tc>
        <w:tc>
          <w:tcPr>
            <w:tcW w:w="1275" w:type="dxa"/>
          </w:tcPr>
          <w:p w:rsidR="00F21CA7" w:rsidRPr="00F21CA7" w:rsidRDefault="00F21CA7" w:rsidP="00E46B01">
            <w:pPr>
              <w:rPr>
                <w:b/>
              </w:rPr>
            </w:pPr>
          </w:p>
        </w:tc>
        <w:tc>
          <w:tcPr>
            <w:tcW w:w="1138" w:type="dxa"/>
          </w:tcPr>
          <w:p w:rsidR="00F21CA7" w:rsidRPr="00F21CA7" w:rsidRDefault="00F21CA7" w:rsidP="00E46B01">
            <w:pPr>
              <w:rPr>
                <w:b/>
              </w:rPr>
            </w:pPr>
          </w:p>
        </w:tc>
        <w:tc>
          <w:tcPr>
            <w:tcW w:w="1417" w:type="dxa"/>
          </w:tcPr>
          <w:p w:rsidR="00F21CA7" w:rsidRPr="00F21CA7" w:rsidRDefault="00F21CA7" w:rsidP="00E46B01">
            <w:pPr>
              <w:rPr>
                <w:b/>
              </w:rPr>
            </w:pPr>
          </w:p>
        </w:tc>
      </w:tr>
    </w:tbl>
    <w:p w:rsidR="00F21CA7" w:rsidRDefault="00F21CA7" w:rsidP="00F21CA7"/>
    <w:p w:rsidR="00F21CA7" w:rsidRPr="00203873" w:rsidRDefault="00F21CA7" w:rsidP="00F21CA7"/>
    <w:p w:rsidR="00F21CA7" w:rsidRDefault="00F21CA7" w:rsidP="00F21CA7">
      <w:pPr>
        <w:jc w:val="both"/>
      </w:pPr>
    </w:p>
    <w:tbl>
      <w:tblPr>
        <w:tblStyle w:val="Tabelacomgrade"/>
        <w:tblW w:w="8786" w:type="dxa"/>
        <w:tblLook w:val="04A0" w:firstRow="1" w:lastRow="0" w:firstColumn="1" w:lastColumn="0" w:noHBand="0" w:noVBand="1"/>
      </w:tblPr>
      <w:tblGrid>
        <w:gridCol w:w="8786"/>
      </w:tblGrid>
      <w:tr w:rsidR="00F21CA7" w:rsidRPr="003813D3" w:rsidTr="00E46B01">
        <w:tc>
          <w:tcPr>
            <w:tcW w:w="8786" w:type="dxa"/>
            <w:shd w:val="clear" w:color="auto" w:fill="A6A6A6" w:themeFill="background1" w:themeFillShade="A6"/>
          </w:tcPr>
          <w:p w:rsidR="00F21CA7" w:rsidRPr="003813D3" w:rsidRDefault="00F21CA7" w:rsidP="00E46B01">
            <w:pPr>
              <w:pStyle w:val="Recuodecorpodetexto2"/>
              <w:rPr>
                <w:rFonts w:cs="Arial"/>
                <w:b/>
              </w:rPr>
            </w:pPr>
            <w:r w:rsidRPr="003813D3">
              <w:rPr>
                <w:rFonts w:cs="Arial"/>
                <w:b/>
              </w:rPr>
              <w:t xml:space="preserve">TOTAL DE PEÇAS R$ - </w:t>
            </w:r>
          </w:p>
        </w:tc>
      </w:tr>
      <w:tr w:rsidR="00F21CA7" w:rsidRPr="003813D3" w:rsidTr="00E46B01">
        <w:tc>
          <w:tcPr>
            <w:tcW w:w="8786" w:type="dxa"/>
            <w:shd w:val="clear" w:color="auto" w:fill="A6A6A6" w:themeFill="background1" w:themeFillShade="A6"/>
          </w:tcPr>
          <w:p w:rsidR="00F21CA7" w:rsidRPr="003813D3" w:rsidRDefault="00F21CA7" w:rsidP="00E46B01">
            <w:pPr>
              <w:pStyle w:val="Recuodecorpodetexto2"/>
              <w:rPr>
                <w:rFonts w:cs="Arial"/>
                <w:b/>
              </w:rPr>
            </w:pPr>
            <w:r w:rsidRPr="003813D3">
              <w:rPr>
                <w:rFonts w:cs="Arial"/>
                <w:b/>
              </w:rPr>
              <w:t xml:space="preserve">TOTAL DE SERVIÇOS R$ - </w:t>
            </w:r>
          </w:p>
        </w:tc>
      </w:tr>
      <w:tr w:rsidR="00F21CA7" w:rsidRPr="003813D3" w:rsidTr="00E46B01">
        <w:tc>
          <w:tcPr>
            <w:tcW w:w="8786" w:type="dxa"/>
            <w:shd w:val="clear" w:color="auto" w:fill="A6A6A6" w:themeFill="background1" w:themeFillShade="A6"/>
          </w:tcPr>
          <w:p w:rsidR="00F21CA7" w:rsidRPr="003813D3" w:rsidRDefault="00F21CA7" w:rsidP="00E46B01">
            <w:pPr>
              <w:pStyle w:val="Recuodecorpodetexto2"/>
              <w:rPr>
                <w:rFonts w:cs="Arial"/>
                <w:b/>
              </w:rPr>
            </w:pPr>
            <w:r w:rsidRPr="003813D3">
              <w:rPr>
                <w:rFonts w:cs="Arial"/>
                <w:b/>
              </w:rPr>
              <w:t>VALOR TOTAL R$ -</w:t>
            </w:r>
            <w:r>
              <w:rPr>
                <w:rFonts w:cs="Arial"/>
                <w:b/>
              </w:rPr>
              <w:t xml:space="preserve"> </w:t>
            </w:r>
          </w:p>
        </w:tc>
      </w:tr>
    </w:tbl>
    <w:p w:rsidR="00F21CA7" w:rsidRPr="008E6487" w:rsidRDefault="00F21CA7" w:rsidP="00F21CA7">
      <w:pPr>
        <w:spacing w:line="360" w:lineRule="auto"/>
        <w:jc w:val="both"/>
        <w:rPr>
          <w:rFonts w:cs="Arial"/>
          <w:sz w:val="24"/>
          <w:szCs w:val="24"/>
        </w:rPr>
      </w:pPr>
    </w:p>
    <w:p w:rsidR="00F21CA7" w:rsidRPr="008E6487" w:rsidRDefault="00F21CA7" w:rsidP="00F21CA7">
      <w:pPr>
        <w:spacing w:line="360" w:lineRule="auto"/>
        <w:jc w:val="both"/>
        <w:rPr>
          <w:rFonts w:cs="Arial"/>
          <w:b/>
          <w:sz w:val="24"/>
          <w:szCs w:val="24"/>
        </w:rPr>
      </w:pPr>
      <w:r w:rsidRPr="008E6487">
        <w:rPr>
          <w:rFonts w:cs="Arial"/>
          <w:b/>
          <w:sz w:val="24"/>
          <w:szCs w:val="24"/>
        </w:rPr>
        <w:t>2. CREDENCIAMENTO E PARTICIPAÇÃO DO CERTAME</w:t>
      </w:r>
    </w:p>
    <w:p w:rsidR="00F21CA7" w:rsidRPr="008E6487" w:rsidRDefault="00F21CA7" w:rsidP="00F21CA7">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F21CA7" w:rsidRPr="008E6487" w:rsidRDefault="00F21CA7" w:rsidP="00F21CA7">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w:t>
      </w:r>
      <w:r>
        <w:rPr>
          <w:rFonts w:cs="Arial"/>
          <w:bCs/>
          <w:sz w:val="24"/>
          <w:szCs w:val="24"/>
        </w:rPr>
        <w:t xml:space="preserve"> </w:t>
      </w:r>
      <w:proofErr w:type="gramStart"/>
      <w:r w:rsidRPr="000C06AA">
        <w:rPr>
          <w:sz w:val="24"/>
          <w:szCs w:val="24"/>
        </w:rPr>
        <w:t>www.bllcompras.com</w:t>
      </w:r>
      <w:r>
        <w:rPr>
          <w:rFonts w:cs="Arial"/>
          <w:bCs/>
          <w:sz w:val="24"/>
          <w:szCs w:val="24"/>
        </w:rPr>
        <w:t xml:space="preserve"> </w:t>
      </w:r>
      <w:r w:rsidRPr="008E6487">
        <w:rPr>
          <w:rFonts w:cs="Arial"/>
          <w:bCs/>
          <w:sz w:val="24"/>
          <w:szCs w:val="24"/>
        </w:rPr>
        <w:t xml:space="preserve"> ou</w:t>
      </w:r>
      <w:proofErr w:type="gramEnd"/>
      <w:r w:rsidRPr="008E6487">
        <w:rPr>
          <w:rFonts w:cs="Arial"/>
          <w:bCs/>
          <w:sz w:val="24"/>
          <w:szCs w:val="24"/>
        </w:rPr>
        <w:t xml:space="preserve"> solicitadas por meio do seguinte endereço de e</w:t>
      </w:r>
      <w:r>
        <w:rPr>
          <w:rFonts w:cs="Arial"/>
          <w:bCs/>
          <w:sz w:val="24"/>
          <w:szCs w:val="24"/>
        </w:rPr>
        <w:t>-mail: compraspmsamissoes@hotmail.com</w:t>
      </w:r>
      <w:r w:rsidRPr="008E6487">
        <w:rPr>
          <w:rFonts w:cs="Arial"/>
          <w:bCs/>
          <w:sz w:val="24"/>
          <w:szCs w:val="24"/>
        </w:rPr>
        <w:t>.</w:t>
      </w:r>
    </w:p>
    <w:p w:rsidR="00F21CA7" w:rsidRPr="008E6487" w:rsidRDefault="00F21CA7" w:rsidP="00F21CA7">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F21CA7" w:rsidRPr="008E6487" w:rsidRDefault="00F21CA7" w:rsidP="00F21CA7">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w:t>
      </w:r>
      <w:r w:rsidRPr="008E6487">
        <w:rPr>
          <w:rFonts w:cs="Arial"/>
          <w:sz w:val="24"/>
          <w:szCs w:val="24"/>
        </w:rPr>
        <w:lastRenderedPageBreak/>
        <w:t>licitação por eventuais danos decorrentes de uso indevido da senha, ainda que por terceiros.</w:t>
      </w:r>
    </w:p>
    <w:p w:rsidR="00F21CA7" w:rsidRPr="008E6487" w:rsidRDefault="00F21CA7" w:rsidP="00F21CA7">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F21CA7" w:rsidRPr="008E6487" w:rsidRDefault="00F21CA7" w:rsidP="00F21CA7">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F21CA7" w:rsidRPr="008E6487" w:rsidRDefault="00F21CA7" w:rsidP="00F21CA7">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F21CA7" w:rsidRDefault="00F21CA7" w:rsidP="00F21CA7">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F21CA7" w:rsidRPr="008E6487" w:rsidRDefault="00F21CA7" w:rsidP="00F21CA7">
      <w:pPr>
        <w:spacing w:line="360" w:lineRule="auto"/>
        <w:jc w:val="both"/>
        <w:rPr>
          <w:rFonts w:cs="Arial"/>
          <w:sz w:val="24"/>
          <w:szCs w:val="24"/>
        </w:rPr>
      </w:pPr>
    </w:p>
    <w:p w:rsidR="00F21CA7" w:rsidRPr="008E6487" w:rsidRDefault="00F21CA7" w:rsidP="00F21CA7">
      <w:pPr>
        <w:spacing w:line="360" w:lineRule="auto"/>
        <w:jc w:val="both"/>
        <w:rPr>
          <w:rFonts w:cs="Arial"/>
          <w:b/>
          <w:sz w:val="24"/>
          <w:szCs w:val="24"/>
        </w:rPr>
      </w:pPr>
      <w:r w:rsidRPr="008E6487">
        <w:rPr>
          <w:rFonts w:cs="Arial"/>
          <w:b/>
          <w:sz w:val="24"/>
          <w:szCs w:val="24"/>
        </w:rPr>
        <w:t>3. ENVIO DAS PROPOSTAS</w:t>
      </w:r>
    </w:p>
    <w:p w:rsidR="00F21CA7" w:rsidRPr="008E6487" w:rsidRDefault="00F21CA7" w:rsidP="00F21CA7">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F21CA7" w:rsidRPr="008E6487" w:rsidRDefault="00F21CA7" w:rsidP="00F21CA7">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F21CA7" w:rsidRPr="008E6487" w:rsidRDefault="00F21CA7" w:rsidP="00F21CA7">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Fonts w:cs="Arial"/>
          <w:bCs/>
          <w:sz w:val="24"/>
          <w:szCs w:val="24"/>
        </w:rPr>
        <w:t>.</w:t>
      </w:r>
    </w:p>
    <w:p w:rsidR="00F21CA7" w:rsidRPr="008E6487" w:rsidRDefault="00F21CA7" w:rsidP="00F21CA7">
      <w:pPr>
        <w:pStyle w:val="Default"/>
        <w:spacing w:line="360" w:lineRule="auto"/>
        <w:jc w:val="both"/>
        <w:rPr>
          <w:color w:val="auto"/>
        </w:rPr>
      </w:pPr>
      <w:r>
        <w:rPr>
          <w:b/>
          <w:bCs/>
          <w:color w:val="auto"/>
        </w:rPr>
        <w:t>3.2.2</w:t>
      </w:r>
      <w:r w:rsidRPr="008E6487">
        <w:rPr>
          <w:b/>
          <w:bCs/>
          <w:color w:val="auto"/>
        </w:rPr>
        <w:t>.</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xml:space="preserve">, estando apto a usufruir do tratamento favorecido estabelecido nos </w:t>
      </w:r>
      <w:proofErr w:type="spellStart"/>
      <w:r w:rsidRPr="008E6487">
        <w:rPr>
          <w:color w:val="auto"/>
        </w:rPr>
        <w:t>arts</w:t>
      </w:r>
      <w:proofErr w:type="spellEnd"/>
      <w:r w:rsidRPr="008E6487">
        <w:rPr>
          <w:color w:val="auto"/>
        </w:rPr>
        <w:t>. 42 ao 49 da Lei Complementar nº 123</w:t>
      </w:r>
      <w:r>
        <w:rPr>
          <w:color w:val="auto"/>
        </w:rPr>
        <w:t>,</w:t>
      </w:r>
      <w:r w:rsidRPr="008E6487">
        <w:rPr>
          <w:color w:val="auto"/>
        </w:rPr>
        <w:t xml:space="preserve"> de 14 de dezembro de 2006. </w:t>
      </w:r>
    </w:p>
    <w:p w:rsidR="00F21CA7" w:rsidRPr="008E6487" w:rsidRDefault="00F21CA7" w:rsidP="00F21CA7">
      <w:pPr>
        <w:pStyle w:val="Default"/>
        <w:spacing w:line="360" w:lineRule="auto"/>
        <w:jc w:val="both"/>
        <w:rPr>
          <w:color w:val="auto"/>
        </w:rPr>
      </w:pPr>
      <w:r>
        <w:rPr>
          <w:b/>
          <w:bCs/>
          <w:color w:val="auto"/>
        </w:rPr>
        <w:t>3.2.3</w:t>
      </w:r>
      <w:r w:rsidRPr="008E6487">
        <w:rPr>
          <w:b/>
          <w:bCs/>
          <w:color w:val="auto"/>
        </w:rPr>
        <w:t>.</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w:t>
      </w:r>
      <w:r w:rsidRPr="008E6487">
        <w:rPr>
          <w:color w:val="auto"/>
        </w:rPr>
        <w:t xml:space="preserve"> contratos com a Administraç</w:t>
      </w:r>
      <w:r>
        <w:rPr>
          <w:color w:val="auto"/>
        </w:rPr>
        <w:t>ão</w:t>
      </w:r>
      <w:r w:rsidRPr="008E6487">
        <w:rPr>
          <w:color w:val="auto"/>
        </w:rPr>
        <w:t xml:space="preserve"> </w:t>
      </w:r>
      <w:r w:rsidRPr="008E6487">
        <w:rPr>
          <w:color w:val="auto"/>
        </w:rPr>
        <w:lastRenderedPageBreak/>
        <w:t>Públi</w:t>
      </w:r>
      <w:r>
        <w:rPr>
          <w:color w:val="auto"/>
        </w:rPr>
        <w:t>ca,</w:t>
      </w:r>
      <w:r w:rsidRPr="008E6487">
        <w:rPr>
          <w:color w:val="auto"/>
        </w:rPr>
        <w:t xml:space="preserve"> cujos valores somados extrapolem a receita bruta máxima admitida para fins de enquadramento como empresa de pequeno porte.</w:t>
      </w:r>
    </w:p>
    <w:p w:rsidR="00F21CA7" w:rsidRDefault="00F21CA7" w:rsidP="00F21CA7">
      <w:pPr>
        <w:pStyle w:val="Default"/>
        <w:spacing w:line="360" w:lineRule="auto"/>
        <w:jc w:val="both"/>
        <w:rPr>
          <w:color w:val="auto"/>
        </w:rPr>
      </w:pPr>
      <w:r>
        <w:rPr>
          <w:b/>
          <w:bCs/>
          <w:color w:val="auto"/>
        </w:rPr>
        <w:t>3.2.4</w:t>
      </w:r>
      <w:r w:rsidRPr="008E6487">
        <w:rPr>
          <w:b/>
          <w:bCs/>
          <w:color w:val="auto"/>
        </w:rPr>
        <w:t>.</w:t>
      </w:r>
      <w:r w:rsidRPr="008E6487">
        <w:rPr>
          <w:color w:val="auto"/>
        </w:rPr>
        <w:t xml:space="preserve"> Que suas propostas econômicas compreendem a integralidade dos custos para atendimento dos direitos trabalhistas assegurados na Constituição Federal, nas leis trabalhistas, nas normas </w:t>
      </w:r>
      <w:proofErr w:type="spellStart"/>
      <w:r w:rsidRPr="008E6487">
        <w:rPr>
          <w:color w:val="auto"/>
        </w:rPr>
        <w:t>infralegais</w:t>
      </w:r>
      <w:proofErr w:type="spellEnd"/>
      <w:r w:rsidRPr="008E6487">
        <w:rPr>
          <w:color w:val="auto"/>
        </w:rPr>
        <w:t>, nas convenções coletivas de trabalho e nos termos de ajustamento de conduta vigentes na data de entrega das propostas.</w:t>
      </w:r>
    </w:p>
    <w:p w:rsidR="00F21CA7" w:rsidRPr="005D26BD" w:rsidRDefault="00F21CA7" w:rsidP="00F21CA7">
      <w:pPr>
        <w:pStyle w:val="Default"/>
        <w:spacing w:line="360" w:lineRule="auto"/>
        <w:jc w:val="both"/>
        <w:rPr>
          <w:b/>
          <w:bCs/>
          <w:color w:val="auto"/>
        </w:rPr>
      </w:pPr>
      <w:r>
        <w:rPr>
          <w:b/>
          <w:bCs/>
          <w:color w:val="auto"/>
        </w:rPr>
        <w:t xml:space="preserve">3.2.5. </w:t>
      </w:r>
      <w:r w:rsidRPr="005D26BD">
        <w:rPr>
          <w:color w:val="auto"/>
        </w:rPr>
        <w:t>Que atende ao disposto no artigo 7º, inciso XXXIII, da Constituição da República</w:t>
      </w:r>
      <w:r>
        <w:rPr>
          <w:color w:val="auto"/>
        </w:rPr>
        <w:t>.</w:t>
      </w:r>
    </w:p>
    <w:p w:rsidR="00F21CA7" w:rsidRDefault="00F21CA7" w:rsidP="00F21CA7">
      <w:pPr>
        <w:spacing w:line="360" w:lineRule="auto"/>
        <w:jc w:val="both"/>
        <w:rPr>
          <w:rFonts w:cs="Arial"/>
          <w:sz w:val="24"/>
          <w:szCs w:val="24"/>
        </w:rPr>
      </w:pPr>
      <w:proofErr w:type="gramStart"/>
      <w:r w:rsidRPr="008E6487">
        <w:rPr>
          <w:rFonts w:cs="Arial"/>
          <w:b/>
          <w:sz w:val="24"/>
          <w:szCs w:val="24"/>
        </w:rPr>
        <w:t>3.3.</w:t>
      </w:r>
      <w:r>
        <w:rPr>
          <w:rFonts w:cs="Arial"/>
          <w:b/>
          <w:sz w:val="24"/>
          <w:szCs w:val="24"/>
        </w:rPr>
        <w:t>6</w:t>
      </w:r>
      <w:r w:rsidRPr="008E6487">
        <w:rPr>
          <w:rFonts w:cs="Arial"/>
          <w:b/>
          <w:sz w:val="24"/>
          <w:szCs w:val="24"/>
        </w:rPr>
        <w:t xml:space="preserve"> </w:t>
      </w:r>
      <w:r w:rsidRPr="008E6487">
        <w:rPr>
          <w:rFonts w:cs="Arial"/>
          <w:bCs/>
          <w:sz w:val="24"/>
          <w:szCs w:val="24"/>
        </w:rPr>
        <w:t>Outr</w:t>
      </w:r>
      <w:r>
        <w:rPr>
          <w:rFonts w:cs="Arial"/>
          <w:bCs/>
          <w:sz w:val="24"/>
          <w:szCs w:val="24"/>
        </w:rPr>
        <w:t>a</w:t>
      </w:r>
      <w:r w:rsidRPr="008E6487">
        <w:rPr>
          <w:rFonts w:cs="Arial"/>
          <w:bCs/>
          <w:sz w:val="24"/>
          <w:szCs w:val="24"/>
        </w:rPr>
        <w:t>s</w:t>
      </w:r>
      <w:proofErr w:type="gramEnd"/>
      <w:r w:rsidRPr="008E6487">
        <w:rPr>
          <w:rFonts w:cs="Arial"/>
          <w:bCs/>
          <w:sz w:val="24"/>
          <w:szCs w:val="24"/>
        </w:rPr>
        <w:t xml:space="preserve">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F21CA7" w:rsidRPr="008E6487" w:rsidRDefault="00F21CA7" w:rsidP="00F21CA7">
      <w:pPr>
        <w:spacing w:line="360" w:lineRule="auto"/>
        <w:jc w:val="both"/>
        <w:rPr>
          <w:rFonts w:cs="Arial"/>
          <w:b/>
          <w:sz w:val="24"/>
          <w:szCs w:val="24"/>
        </w:rPr>
      </w:pPr>
    </w:p>
    <w:p w:rsidR="00F21CA7" w:rsidRPr="008E6487" w:rsidRDefault="00F21CA7" w:rsidP="00F21CA7">
      <w:pPr>
        <w:spacing w:line="360" w:lineRule="auto"/>
        <w:jc w:val="both"/>
        <w:rPr>
          <w:rFonts w:cs="Arial"/>
          <w:b/>
          <w:sz w:val="24"/>
          <w:szCs w:val="24"/>
        </w:rPr>
      </w:pPr>
      <w:r w:rsidRPr="008E6487">
        <w:rPr>
          <w:rFonts w:cs="Arial"/>
          <w:b/>
          <w:sz w:val="24"/>
          <w:szCs w:val="24"/>
        </w:rPr>
        <w:t>4. PROPOSTA</w:t>
      </w:r>
    </w:p>
    <w:p w:rsidR="00F21CA7" w:rsidRPr="008E6487" w:rsidRDefault="00F21CA7" w:rsidP="00F21CA7">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O prazo de va</w:t>
      </w:r>
      <w:r>
        <w:rPr>
          <w:rFonts w:cs="Arial"/>
          <w:bCs/>
          <w:sz w:val="24"/>
          <w:szCs w:val="24"/>
        </w:rPr>
        <w:t>lidade da proposta será de 60</w:t>
      </w:r>
      <w:r w:rsidRPr="008E6487">
        <w:rPr>
          <w:rFonts w:cs="Arial"/>
          <w:bCs/>
          <w:sz w:val="24"/>
          <w:szCs w:val="24"/>
        </w:rPr>
        <w:t xml:space="preserve"> dias úteis, a contar da data de abertura da sessão do pregão, estabelecida no preâmbulo desse edital.</w:t>
      </w:r>
    </w:p>
    <w:p w:rsidR="00F21CA7" w:rsidRDefault="00F21CA7" w:rsidP="00F21CA7">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w:t>
      </w:r>
      <w:r w:rsidRPr="0067740C">
        <w:rPr>
          <w:rFonts w:cs="Arial"/>
          <w:bCs/>
          <w:sz w:val="24"/>
          <w:szCs w:val="24"/>
        </w:rPr>
        <w:t xml:space="preserve">e de planilha de quantitativos e custos unitários, com </w:t>
      </w:r>
      <w:r w:rsidRPr="0067740C">
        <w:rPr>
          <w:rFonts w:cs="Arial"/>
          <w:sz w:val="24"/>
          <w:szCs w:val="24"/>
        </w:rPr>
        <w:t xml:space="preserve">a indicação </w:t>
      </w:r>
      <w:r w:rsidRPr="0067740C">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F21CA7" w:rsidRDefault="00F21CA7" w:rsidP="00F21CA7">
      <w:pPr>
        <w:tabs>
          <w:tab w:val="left" w:pos="1134"/>
        </w:tabs>
        <w:spacing w:line="360" w:lineRule="auto"/>
        <w:jc w:val="both"/>
        <w:rPr>
          <w:rFonts w:cs="Arial"/>
          <w:bCs/>
          <w:sz w:val="24"/>
          <w:szCs w:val="24"/>
        </w:rPr>
      </w:pPr>
      <w:r w:rsidRPr="0076597D">
        <w:rPr>
          <w:rFonts w:cs="Arial"/>
          <w:b/>
          <w:bCs/>
          <w:sz w:val="24"/>
          <w:szCs w:val="24"/>
        </w:rPr>
        <w:t>4.3</w:t>
      </w:r>
      <w:r>
        <w:rPr>
          <w:rFonts w:cs="Arial"/>
          <w:bCs/>
          <w:sz w:val="24"/>
          <w:szCs w:val="24"/>
        </w:rPr>
        <w:t xml:space="preserve"> – Planilha orçamentária, contendo os quantitativos previstos, preço unitário e total, considerando todos os impostos, frete e encargos sociais e trabalhistas, mencionando todas as características do mesmo, além do prazo de entrega, deverá também ser oferecido o valor de referente a material e mão de obra em separados, informando o BDI utilizado;</w:t>
      </w:r>
    </w:p>
    <w:p w:rsidR="00F21CA7" w:rsidRDefault="00F21CA7" w:rsidP="00F21CA7">
      <w:pPr>
        <w:tabs>
          <w:tab w:val="left" w:pos="1134"/>
        </w:tabs>
        <w:spacing w:line="360" w:lineRule="auto"/>
        <w:jc w:val="both"/>
        <w:rPr>
          <w:rFonts w:cs="Arial"/>
          <w:bCs/>
          <w:sz w:val="24"/>
          <w:szCs w:val="24"/>
        </w:rPr>
      </w:pPr>
      <w:r w:rsidRPr="0076597D">
        <w:rPr>
          <w:rFonts w:cs="Arial"/>
          <w:b/>
          <w:bCs/>
          <w:sz w:val="24"/>
          <w:szCs w:val="24"/>
        </w:rPr>
        <w:lastRenderedPageBreak/>
        <w:t>4.4</w:t>
      </w:r>
      <w:r>
        <w:rPr>
          <w:rFonts w:cs="Arial"/>
          <w:bCs/>
          <w:sz w:val="24"/>
          <w:szCs w:val="24"/>
        </w:rPr>
        <w:t xml:space="preserve"> -  Cronograma Físico financeiro contendo toas as etapas de execução e as respectivas parcelas de pagamento, bem definidas, assinado também pelo responsável técnico legalmente habilitado;</w:t>
      </w:r>
    </w:p>
    <w:p w:rsidR="00F21CA7" w:rsidRDefault="00F21CA7" w:rsidP="00F21CA7">
      <w:pPr>
        <w:tabs>
          <w:tab w:val="left" w:pos="1134"/>
        </w:tabs>
        <w:spacing w:line="360" w:lineRule="auto"/>
        <w:jc w:val="both"/>
        <w:rPr>
          <w:rFonts w:cs="Arial"/>
          <w:bCs/>
          <w:sz w:val="24"/>
          <w:szCs w:val="24"/>
        </w:rPr>
      </w:pPr>
      <w:r>
        <w:rPr>
          <w:rFonts w:cs="Arial"/>
          <w:b/>
          <w:sz w:val="24"/>
          <w:szCs w:val="24"/>
        </w:rPr>
        <w:t>4.5</w:t>
      </w:r>
      <w:r w:rsidRPr="008E6487">
        <w:rPr>
          <w:rFonts w:cs="Arial"/>
          <w:b/>
          <w:sz w:val="24"/>
          <w:szCs w:val="24"/>
        </w:rPr>
        <w:t xml:space="preserve">.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5E6A32" w:rsidRPr="00A56754" w:rsidRDefault="00F21CA7" w:rsidP="005E6A32">
      <w:pPr>
        <w:jc w:val="both"/>
        <w:rPr>
          <w:rFonts w:cstheme="minorHAnsi"/>
          <w:b/>
          <w:u w:val="single"/>
          <w:lang w:eastAsia="pt-BR"/>
        </w:rPr>
      </w:pPr>
      <w:r>
        <w:rPr>
          <w:rFonts w:cs="Arial"/>
          <w:b/>
          <w:bCs/>
          <w:sz w:val="24"/>
          <w:szCs w:val="24"/>
        </w:rPr>
        <w:t>4.6</w:t>
      </w:r>
      <w:r>
        <w:rPr>
          <w:rFonts w:cs="Arial"/>
          <w:bCs/>
          <w:sz w:val="24"/>
          <w:szCs w:val="24"/>
        </w:rPr>
        <w:t xml:space="preserve">. Não serão aceitas as propostas superiores ao máximo estimado </w:t>
      </w:r>
      <w:proofErr w:type="gramStart"/>
      <w:r>
        <w:rPr>
          <w:rFonts w:cs="Arial"/>
          <w:bCs/>
          <w:sz w:val="24"/>
          <w:szCs w:val="24"/>
        </w:rPr>
        <w:t xml:space="preserve">de  </w:t>
      </w:r>
      <w:r w:rsidRPr="00B6485E">
        <w:rPr>
          <w:b/>
          <w:color w:val="000000" w:themeColor="text1"/>
          <w:u w:val="single"/>
        </w:rPr>
        <w:t>R</w:t>
      </w:r>
      <w:proofErr w:type="gramEnd"/>
      <w:r w:rsidRPr="00B6485E">
        <w:rPr>
          <w:b/>
          <w:color w:val="000000" w:themeColor="text1"/>
          <w:u w:val="single"/>
        </w:rPr>
        <w:t xml:space="preserve">$ - </w:t>
      </w:r>
      <w:r w:rsidR="005E6A32" w:rsidRPr="00A56754">
        <w:rPr>
          <w:rFonts w:cstheme="minorHAnsi"/>
          <w:b/>
          <w:u w:val="single"/>
          <w:lang w:eastAsia="pt-BR"/>
        </w:rPr>
        <w:t>28.597,80 ( vinte e oito mil, quinhentos e noventa e sete reais, com oitenta centavos ).</w:t>
      </w:r>
    </w:p>
    <w:p w:rsidR="00F21CA7" w:rsidRPr="005E6A32" w:rsidRDefault="00F21CA7" w:rsidP="005E6A32">
      <w:pPr>
        <w:jc w:val="both"/>
        <w:rPr>
          <w:b/>
          <w:color w:val="000000" w:themeColor="text1"/>
          <w:u w:val="single"/>
        </w:rPr>
      </w:pPr>
      <w:r w:rsidRPr="00B6485E">
        <w:rPr>
          <w:b/>
          <w:color w:val="000000" w:themeColor="text1"/>
          <w:u w:val="single"/>
        </w:rPr>
        <w:t xml:space="preserve"> </w:t>
      </w:r>
    </w:p>
    <w:p w:rsidR="00F21CA7" w:rsidRPr="008E6487" w:rsidRDefault="00F21CA7" w:rsidP="00F21CA7">
      <w:pPr>
        <w:spacing w:line="360" w:lineRule="auto"/>
        <w:jc w:val="both"/>
        <w:rPr>
          <w:rFonts w:cs="Arial"/>
          <w:b/>
          <w:sz w:val="24"/>
          <w:szCs w:val="24"/>
        </w:rPr>
      </w:pPr>
      <w:r w:rsidRPr="008E6487">
        <w:rPr>
          <w:rFonts w:cs="Arial"/>
          <w:b/>
          <w:sz w:val="24"/>
          <w:szCs w:val="24"/>
        </w:rPr>
        <w:t>5. DOCUMENTOS DE HABILITAÇÃO</w:t>
      </w:r>
    </w:p>
    <w:p w:rsidR="00F21CA7" w:rsidRPr="008E6487" w:rsidRDefault="00F21CA7" w:rsidP="00F21CA7">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em até 03 (três) dias, quando solicitado pelo pregoeiro:</w:t>
      </w:r>
    </w:p>
    <w:p w:rsidR="00F21CA7" w:rsidRDefault="00F21CA7" w:rsidP="00F21CA7">
      <w:pPr>
        <w:tabs>
          <w:tab w:val="left" w:pos="1134"/>
        </w:tabs>
        <w:spacing w:line="360" w:lineRule="auto"/>
        <w:jc w:val="both"/>
        <w:rPr>
          <w:rFonts w:cs="Arial"/>
          <w:b/>
          <w:sz w:val="24"/>
          <w:szCs w:val="24"/>
        </w:rPr>
      </w:pPr>
    </w:p>
    <w:p w:rsidR="00F21CA7" w:rsidRPr="008E6487" w:rsidRDefault="00F21CA7" w:rsidP="00F21CA7">
      <w:pPr>
        <w:tabs>
          <w:tab w:val="left" w:pos="1134"/>
        </w:tabs>
        <w:spacing w:line="360" w:lineRule="auto"/>
        <w:jc w:val="both"/>
        <w:rPr>
          <w:rFonts w:cs="Arial"/>
          <w:b/>
          <w:sz w:val="24"/>
          <w:szCs w:val="24"/>
        </w:rPr>
      </w:pPr>
      <w:r w:rsidRPr="008E6487">
        <w:rPr>
          <w:rFonts w:cs="Arial"/>
          <w:b/>
          <w:sz w:val="24"/>
          <w:szCs w:val="24"/>
        </w:rPr>
        <w:t>5.1. HABILITAÇÃO JURÍDICA</w:t>
      </w:r>
    </w:p>
    <w:p w:rsidR="00F21CA7" w:rsidRPr="008E6487" w:rsidRDefault="00F21CA7" w:rsidP="00F21CA7">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F21CA7" w:rsidRPr="008E6487" w:rsidRDefault="00F21CA7" w:rsidP="00F21CA7">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F21CA7" w:rsidRPr="002C61F7" w:rsidRDefault="00F21CA7" w:rsidP="00F21CA7">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F21CA7" w:rsidRPr="008E6487" w:rsidRDefault="00F21CA7" w:rsidP="00F21CA7">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F21CA7" w:rsidRDefault="00F21CA7" w:rsidP="00F21CA7">
      <w:pPr>
        <w:tabs>
          <w:tab w:val="left" w:pos="1134"/>
        </w:tabs>
        <w:spacing w:line="360" w:lineRule="auto"/>
        <w:jc w:val="both"/>
        <w:rPr>
          <w:rFonts w:cs="Arial"/>
          <w:b/>
          <w:sz w:val="24"/>
          <w:szCs w:val="24"/>
        </w:rPr>
      </w:pPr>
    </w:p>
    <w:p w:rsidR="00F21CA7" w:rsidRPr="008E6487" w:rsidRDefault="00F21CA7" w:rsidP="00F21CA7">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lastRenderedPageBreak/>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 contratual;</w:t>
      </w:r>
    </w:p>
    <w:p w:rsidR="005E6A32" w:rsidRDefault="00F21CA7" w:rsidP="00F21CA7">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e</w:t>
      </w:r>
      <w:r w:rsidR="005E6A32">
        <w:rPr>
          <w:rFonts w:ascii="Arial" w:hAnsi="Arial" w:cs="Arial"/>
        </w:rPr>
        <w:t>;</w:t>
      </w:r>
    </w:p>
    <w:p w:rsidR="00F21CA7" w:rsidRPr="008E6487" w:rsidRDefault="005E6A32" w:rsidP="00F21CA7">
      <w:pPr>
        <w:pStyle w:val="NormalWeb"/>
        <w:spacing w:before="0" w:beforeAutospacing="0" w:after="0" w:afterAutospacing="0" w:line="360" w:lineRule="auto"/>
        <w:jc w:val="both"/>
        <w:rPr>
          <w:rFonts w:ascii="Arial" w:hAnsi="Arial" w:cs="Arial"/>
        </w:rPr>
      </w:pPr>
      <w:r w:rsidRPr="005E6A32">
        <w:rPr>
          <w:rFonts w:ascii="Arial" w:hAnsi="Arial" w:cs="Arial"/>
          <w:b/>
        </w:rPr>
        <w:t>c)</w:t>
      </w:r>
      <w:r>
        <w:rPr>
          <w:rFonts w:ascii="Arial" w:hAnsi="Arial" w:cs="Arial"/>
        </w:rPr>
        <w:t xml:space="preserve"> </w:t>
      </w:r>
      <w:proofErr w:type="gramStart"/>
      <w:r>
        <w:rPr>
          <w:rFonts w:ascii="Arial" w:hAnsi="Arial" w:cs="Arial"/>
        </w:rPr>
        <w:t xml:space="preserve">Negativa </w:t>
      </w:r>
      <w:r w:rsidR="00F21CA7" w:rsidRPr="008E6487">
        <w:rPr>
          <w:rFonts w:ascii="Arial" w:hAnsi="Arial" w:cs="Arial"/>
        </w:rPr>
        <w:t xml:space="preserve"> </w:t>
      </w:r>
      <w:r>
        <w:rPr>
          <w:rFonts w:ascii="Arial" w:hAnsi="Arial" w:cs="Arial"/>
        </w:rPr>
        <w:t>de</w:t>
      </w:r>
      <w:proofErr w:type="gramEnd"/>
      <w:r>
        <w:rPr>
          <w:rFonts w:ascii="Arial" w:hAnsi="Arial" w:cs="Arial"/>
        </w:rPr>
        <w:t xml:space="preserve"> Débitos </w:t>
      </w:r>
      <w:r w:rsidR="00F21CA7" w:rsidRPr="008E6487">
        <w:rPr>
          <w:rFonts w:ascii="Arial" w:hAnsi="Arial" w:cs="Arial"/>
        </w:rPr>
        <w:t xml:space="preserve">com o Município de </w:t>
      </w:r>
      <w:r w:rsidR="00F21CA7">
        <w:rPr>
          <w:rFonts w:ascii="Arial" w:hAnsi="Arial" w:cs="Arial"/>
        </w:rPr>
        <w:t>Santo Antônio das Missões-RS</w:t>
      </w:r>
      <w:r w:rsidR="00F21CA7" w:rsidRPr="008E6487">
        <w:rPr>
          <w:rFonts w:ascii="Arial" w:hAnsi="Arial" w:cs="Arial"/>
        </w:rPr>
        <w:t>, nos termos do art. 193 do Código Tributário Nacional, ou outra equivalente, na forma da lei;</w:t>
      </w:r>
    </w:p>
    <w:p w:rsidR="00F21CA7" w:rsidRPr="008E6487" w:rsidRDefault="005E6A32" w:rsidP="00F21CA7">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d</w:t>
      </w:r>
      <w:r w:rsidR="00F21CA7" w:rsidRPr="008E6487">
        <w:rPr>
          <w:rFonts w:ascii="Arial" w:hAnsi="Arial" w:cs="Arial"/>
          <w:b/>
          <w:bCs/>
        </w:rPr>
        <w:t>)</w:t>
      </w:r>
      <w:r w:rsidR="00F21CA7" w:rsidRPr="008E6487">
        <w:rPr>
          <w:rFonts w:ascii="Arial" w:hAnsi="Arial" w:cs="Arial"/>
        </w:rPr>
        <w:t xml:space="preserve"> prova de regularidade relativa à Seguridade Social e ao FGTS, que demonstre cumprimento dos encargos sociais instituídos por lei;</w:t>
      </w:r>
    </w:p>
    <w:p w:rsidR="00F21CA7" w:rsidRDefault="005E6A32" w:rsidP="00F21CA7">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e</w:t>
      </w:r>
      <w:r w:rsidR="00F21CA7" w:rsidRPr="008E6487">
        <w:rPr>
          <w:rFonts w:ascii="Arial" w:hAnsi="Arial" w:cs="Arial"/>
          <w:b/>
          <w:bCs/>
        </w:rPr>
        <w:t>)</w:t>
      </w:r>
      <w:r w:rsidR="00F21CA7" w:rsidRPr="008E6487">
        <w:rPr>
          <w:rFonts w:ascii="Arial" w:hAnsi="Arial" w:cs="Arial"/>
        </w:rPr>
        <w:t xml:space="preserve"> prova de regularidade perante a Justiça do Trabalho</w:t>
      </w:r>
      <w:bookmarkStart w:id="5" w:name="art68vi"/>
      <w:bookmarkEnd w:id="5"/>
      <w:r w:rsidR="00F21CA7">
        <w:rPr>
          <w:rFonts w:ascii="Arial" w:hAnsi="Arial" w:cs="Arial"/>
        </w:rPr>
        <w:t>.</w:t>
      </w:r>
    </w:p>
    <w:p w:rsidR="00F21CA7" w:rsidRPr="008E6487" w:rsidRDefault="00F21CA7" w:rsidP="00F21CA7">
      <w:pPr>
        <w:pStyle w:val="NormalWeb"/>
        <w:spacing w:before="0" w:beforeAutospacing="0" w:after="0" w:afterAutospacing="0" w:line="360" w:lineRule="auto"/>
        <w:jc w:val="both"/>
        <w:rPr>
          <w:rFonts w:ascii="Arial" w:hAnsi="Arial" w:cs="Arial"/>
        </w:rPr>
      </w:pPr>
    </w:p>
    <w:p w:rsidR="00F21CA7" w:rsidRPr="008E6487" w:rsidRDefault="00F21CA7" w:rsidP="00F21CA7">
      <w:pPr>
        <w:pStyle w:val="Corpodetexto"/>
        <w:tabs>
          <w:tab w:val="left" w:pos="1215"/>
        </w:tabs>
        <w:spacing w:after="0" w:line="360" w:lineRule="auto"/>
        <w:jc w:val="both"/>
        <w:rPr>
          <w:rFonts w:cs="Arial"/>
          <w:b/>
          <w:bCs/>
          <w:sz w:val="24"/>
          <w:szCs w:val="24"/>
        </w:rPr>
      </w:pPr>
      <w:bookmarkStart w:id="6" w:name="art68§1"/>
      <w:bookmarkEnd w:id="6"/>
      <w:r w:rsidRPr="008E6487">
        <w:rPr>
          <w:rFonts w:cs="Arial"/>
          <w:b/>
          <w:bCs/>
          <w:sz w:val="24"/>
          <w:szCs w:val="24"/>
        </w:rPr>
        <w:t>5.3. HABILITAÇÃO ECONÔMICO-FINANCEIRA:</w:t>
      </w:r>
    </w:p>
    <w:p w:rsidR="00F21CA7" w:rsidRPr="008E6487" w:rsidRDefault="00F21CA7" w:rsidP="00F21CA7">
      <w:pPr>
        <w:spacing w:line="360" w:lineRule="auto"/>
        <w:jc w:val="both"/>
        <w:rPr>
          <w:rFonts w:cs="Arial"/>
          <w:b/>
          <w:sz w:val="24"/>
          <w:szCs w:val="24"/>
        </w:rPr>
      </w:pPr>
      <w:bookmarkStart w:id="7" w:name="_Hlk508883518"/>
      <w:r>
        <w:rPr>
          <w:rFonts w:cs="Arial"/>
          <w:b/>
          <w:sz w:val="24"/>
          <w:szCs w:val="24"/>
        </w:rPr>
        <w:t>a</w:t>
      </w:r>
      <w:r w:rsidRPr="008E6487">
        <w:rPr>
          <w:rFonts w:cs="Arial"/>
          <w:b/>
          <w:sz w:val="24"/>
          <w:szCs w:val="24"/>
        </w:rPr>
        <w:t xml:space="preserve">) </w:t>
      </w:r>
      <w:r w:rsidRPr="008E6487">
        <w:rPr>
          <w:rFonts w:cs="Arial"/>
          <w:sz w:val="24"/>
          <w:szCs w:val="24"/>
        </w:rPr>
        <w:t xml:space="preserve">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bookmarkEnd w:id="7"/>
    <w:p w:rsidR="00F21CA7" w:rsidRDefault="00F21CA7" w:rsidP="00F21CA7">
      <w:pPr>
        <w:tabs>
          <w:tab w:val="left" w:pos="993"/>
        </w:tabs>
        <w:spacing w:line="360" w:lineRule="auto"/>
        <w:jc w:val="both"/>
        <w:rPr>
          <w:rFonts w:cs="Arial"/>
          <w:sz w:val="24"/>
          <w:szCs w:val="24"/>
        </w:rPr>
      </w:pPr>
    </w:p>
    <w:p w:rsidR="00F21CA7" w:rsidRPr="00030EAE" w:rsidRDefault="00F21CA7" w:rsidP="00F21CA7">
      <w:pPr>
        <w:pStyle w:val="Default"/>
        <w:spacing w:line="360" w:lineRule="auto"/>
        <w:jc w:val="both"/>
        <w:rPr>
          <w:b/>
          <w:bCs/>
        </w:rPr>
      </w:pPr>
      <w:bookmarkStart w:id="8" w:name="_Hlk108091864"/>
      <w:r w:rsidRPr="00030EAE">
        <w:rPr>
          <w:b/>
          <w:bCs/>
        </w:rPr>
        <w:t>5.6. QUALIFICAÇÃO TÉCNICO-PROFISSIONAL E TÉCNICO-OPERACIONAL</w:t>
      </w:r>
    </w:p>
    <w:p w:rsidR="00F21CA7" w:rsidRPr="00CF17D3" w:rsidRDefault="00F21CA7" w:rsidP="00F21CA7">
      <w:pPr>
        <w:jc w:val="both"/>
        <w:rPr>
          <w:sz w:val="24"/>
          <w:szCs w:val="24"/>
        </w:rPr>
      </w:pPr>
      <w:r>
        <w:rPr>
          <w:sz w:val="24"/>
          <w:szCs w:val="24"/>
        </w:rPr>
        <w:t>a)</w:t>
      </w:r>
      <w:r w:rsidRPr="00CF17D3">
        <w:rPr>
          <w:sz w:val="24"/>
          <w:szCs w:val="24"/>
        </w:rPr>
        <w:t xml:space="preserve">  O LICITANTE deverá apresentar </w:t>
      </w:r>
      <w:proofErr w:type="gramStart"/>
      <w:r w:rsidRPr="00CF17D3">
        <w:rPr>
          <w:sz w:val="24"/>
          <w:szCs w:val="24"/>
        </w:rPr>
        <w:t>Atestado(</w:t>
      </w:r>
      <w:proofErr w:type="gramEnd"/>
      <w:r w:rsidRPr="00CF17D3">
        <w:rPr>
          <w:sz w:val="24"/>
          <w:szCs w:val="24"/>
        </w:rPr>
        <w:t xml:space="preserve">s) emitido(s), frisa-se: em nome do LICITANTE </w:t>
      </w:r>
      <w:r>
        <w:rPr>
          <w:sz w:val="24"/>
          <w:szCs w:val="24"/>
        </w:rPr>
        <w:t>e</w:t>
      </w:r>
      <w:r w:rsidRPr="00CF17D3">
        <w:rPr>
          <w:sz w:val="24"/>
          <w:szCs w:val="24"/>
        </w:rPr>
        <w:t>mitido  por pessoa(s) jurídica(s) de direito público ou privado que comprove ter executado serviço com características semelhantes</w:t>
      </w:r>
      <w:r>
        <w:rPr>
          <w:sz w:val="24"/>
          <w:szCs w:val="24"/>
        </w:rPr>
        <w:t xml:space="preserve"> ao objeto licitado.</w:t>
      </w:r>
      <w:r w:rsidRPr="00CF17D3">
        <w:rPr>
          <w:sz w:val="24"/>
          <w:szCs w:val="24"/>
        </w:rPr>
        <w:t xml:space="preserve"> </w:t>
      </w:r>
    </w:p>
    <w:bookmarkEnd w:id="8"/>
    <w:p w:rsidR="00F21CA7" w:rsidRPr="00030EAE" w:rsidRDefault="00F21CA7" w:rsidP="00F21CA7">
      <w:pPr>
        <w:jc w:val="both"/>
        <w:rPr>
          <w:rFonts w:cs="Arial"/>
          <w:b/>
        </w:rPr>
      </w:pPr>
    </w:p>
    <w:p w:rsidR="00F21CA7" w:rsidRPr="00030EAE" w:rsidRDefault="00F21CA7" w:rsidP="00F21CA7">
      <w:pPr>
        <w:spacing w:line="360" w:lineRule="auto"/>
        <w:jc w:val="both"/>
        <w:rPr>
          <w:rFonts w:cs="Arial"/>
          <w:b/>
          <w:sz w:val="24"/>
          <w:szCs w:val="24"/>
        </w:rPr>
      </w:pPr>
      <w:r>
        <w:rPr>
          <w:rFonts w:cs="Arial"/>
          <w:b/>
          <w:sz w:val="24"/>
          <w:szCs w:val="24"/>
        </w:rPr>
        <w:t>6</w:t>
      </w:r>
      <w:r w:rsidRPr="00030EAE">
        <w:rPr>
          <w:rFonts w:cs="Arial"/>
          <w:b/>
          <w:sz w:val="24"/>
          <w:szCs w:val="24"/>
        </w:rPr>
        <w:t>. VEDAÇÕES</w:t>
      </w:r>
    </w:p>
    <w:p w:rsidR="00F21CA7" w:rsidRPr="00030EAE" w:rsidRDefault="00F21CA7" w:rsidP="00F21CA7">
      <w:pPr>
        <w:spacing w:line="360" w:lineRule="auto"/>
        <w:jc w:val="both"/>
        <w:rPr>
          <w:rFonts w:cs="Arial"/>
          <w:sz w:val="24"/>
          <w:szCs w:val="24"/>
        </w:rPr>
      </w:pPr>
      <w:proofErr w:type="gramStart"/>
      <w:r>
        <w:rPr>
          <w:rFonts w:cs="Arial"/>
          <w:b/>
          <w:sz w:val="24"/>
          <w:szCs w:val="24"/>
        </w:rPr>
        <w:t>6</w:t>
      </w:r>
      <w:r w:rsidRPr="00030EAE">
        <w:rPr>
          <w:rFonts w:cs="Arial"/>
          <w:b/>
          <w:sz w:val="24"/>
          <w:szCs w:val="24"/>
        </w:rPr>
        <w:t xml:space="preserve">.1 </w:t>
      </w:r>
      <w:r w:rsidRPr="00030EAE">
        <w:rPr>
          <w:rFonts w:cs="Arial"/>
          <w:sz w:val="24"/>
          <w:szCs w:val="24"/>
        </w:rPr>
        <w:t>Não</w:t>
      </w:r>
      <w:proofErr w:type="gramEnd"/>
      <w:r w:rsidRPr="00030EAE">
        <w:rPr>
          <w:rFonts w:cs="Arial"/>
          <w:sz w:val="24"/>
          <w:szCs w:val="24"/>
        </w:rPr>
        <w:t xml:space="preserve"> poderão disputar licitação ou participar da execução de contrato, direta ou indiretamente:</w:t>
      </w:r>
    </w:p>
    <w:p w:rsidR="00F21CA7" w:rsidRPr="00030EAE" w:rsidRDefault="00F21CA7" w:rsidP="00F21CA7">
      <w:pPr>
        <w:spacing w:line="360" w:lineRule="auto"/>
        <w:jc w:val="both"/>
        <w:rPr>
          <w:rFonts w:cs="Arial"/>
          <w:sz w:val="24"/>
          <w:szCs w:val="24"/>
        </w:rPr>
      </w:pPr>
      <w:r w:rsidRPr="00030EAE">
        <w:rPr>
          <w:rFonts w:cs="Arial"/>
          <w:b/>
          <w:bCs/>
          <w:sz w:val="24"/>
          <w:szCs w:val="24"/>
        </w:rPr>
        <w:t>a)</w:t>
      </w:r>
      <w:r w:rsidRPr="00030EAE">
        <w:rPr>
          <w:rFonts w:cs="Arial"/>
          <w:sz w:val="24"/>
          <w:szCs w:val="24"/>
        </w:rPr>
        <w:t xml:space="preserve"> pessoa física ou jurídica que se encontre, ao tempo da licitação, impossibilitada de participar da licitação em decorrência de sanção que lhe foi imposta;</w:t>
      </w:r>
    </w:p>
    <w:p w:rsidR="00F21CA7" w:rsidRPr="00030EAE" w:rsidRDefault="00F21CA7" w:rsidP="00F21CA7">
      <w:pPr>
        <w:pStyle w:val="NormalWeb"/>
        <w:spacing w:before="0" w:beforeAutospacing="0" w:after="0" w:afterAutospacing="0" w:line="360" w:lineRule="auto"/>
        <w:jc w:val="both"/>
        <w:rPr>
          <w:rFonts w:ascii="Arial" w:hAnsi="Arial" w:cs="Arial"/>
        </w:rPr>
      </w:pPr>
      <w:bookmarkStart w:id="9" w:name="art14iv"/>
      <w:bookmarkEnd w:id="9"/>
      <w:r w:rsidRPr="00030EAE">
        <w:rPr>
          <w:rFonts w:ascii="Arial" w:hAnsi="Arial" w:cs="Arial"/>
          <w:b/>
          <w:bCs/>
        </w:rPr>
        <w:lastRenderedPageBreak/>
        <w:t>b)</w:t>
      </w:r>
      <w:r w:rsidRPr="00030EAE">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F21CA7" w:rsidRPr="00030EAE" w:rsidRDefault="00F21CA7" w:rsidP="00F21CA7">
      <w:pPr>
        <w:pStyle w:val="NormalWeb"/>
        <w:spacing w:before="0" w:beforeAutospacing="0" w:after="0" w:afterAutospacing="0" w:line="360" w:lineRule="auto"/>
        <w:jc w:val="both"/>
        <w:rPr>
          <w:rFonts w:ascii="Arial" w:hAnsi="Arial" w:cs="Arial"/>
        </w:rPr>
      </w:pPr>
      <w:bookmarkStart w:id="10" w:name="art14v"/>
      <w:bookmarkEnd w:id="10"/>
      <w:r w:rsidRPr="00030EAE">
        <w:rPr>
          <w:rFonts w:ascii="Arial" w:hAnsi="Arial" w:cs="Arial"/>
          <w:b/>
          <w:bCs/>
        </w:rPr>
        <w:t>c)</w:t>
      </w:r>
      <w:r w:rsidRPr="00030EAE">
        <w:rPr>
          <w:rFonts w:ascii="Arial" w:hAnsi="Arial" w:cs="Arial"/>
        </w:rPr>
        <w:t xml:space="preserve"> empresas controladoras, controladas ou coligadas, nos termos da </w:t>
      </w:r>
      <w:hyperlink r:id="rId7" w:history="1">
        <w:r w:rsidRPr="00030EAE">
          <w:rPr>
            <w:rStyle w:val="Hyperlink"/>
            <w:rFonts w:ascii="Arial" w:hAnsi="Arial" w:cs="Arial"/>
            <w:color w:val="000000" w:themeColor="text1"/>
          </w:rPr>
          <w:t>Lei nº 6.404, de 15 de dezembro de 1976</w:t>
        </w:r>
      </w:hyperlink>
      <w:r w:rsidRPr="00030EAE">
        <w:rPr>
          <w:rFonts w:ascii="Arial" w:hAnsi="Arial" w:cs="Arial"/>
        </w:rPr>
        <w:t>, concorrendo entre si;</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11" w:name="art14vi"/>
      <w:bookmarkEnd w:id="11"/>
      <w:r w:rsidRPr="00030EAE">
        <w:rPr>
          <w:rFonts w:ascii="Arial" w:hAnsi="Arial" w:cs="Arial"/>
          <w:b/>
          <w:bCs/>
        </w:rPr>
        <w:t>d)</w:t>
      </w:r>
      <w:r w:rsidRPr="00030EAE">
        <w:rPr>
          <w:rFonts w:ascii="Arial" w:hAnsi="Arial" w:cs="Arial"/>
        </w:rPr>
        <w:t xml:space="preserve"> pessoa física ou jurídica que, nos 5 (cinco) anos anteriores à divulgação do edital, tenha sido condenada judicialmente, com trânsito em julgado, por</w:t>
      </w:r>
      <w:r w:rsidRPr="008E6487">
        <w:rPr>
          <w:rFonts w:ascii="Arial" w:hAnsi="Arial" w:cs="Arial"/>
        </w:rPr>
        <w:t xml:space="preserve"> exploração de trabalho infantil, por submissão de trabalhadores a condições análogas às de escravo ou por contratação de adolescentes nos casos vedados pela legislação trabalhista;</w:t>
      </w:r>
    </w:p>
    <w:p w:rsidR="00F21CA7" w:rsidRPr="008E6487" w:rsidRDefault="00F21CA7" w:rsidP="00F21CA7">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F21CA7" w:rsidRPr="008E6487" w:rsidRDefault="00F21CA7" w:rsidP="00F21CA7">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7</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F21CA7" w:rsidRDefault="00F21CA7" w:rsidP="00F21CA7">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F21CA7" w:rsidRPr="008E6487" w:rsidRDefault="00F21CA7" w:rsidP="00F21CA7">
      <w:pPr>
        <w:tabs>
          <w:tab w:val="left" w:pos="1134"/>
        </w:tabs>
        <w:spacing w:line="360" w:lineRule="auto"/>
        <w:jc w:val="both"/>
        <w:rPr>
          <w:rFonts w:cs="Arial"/>
          <w:sz w:val="24"/>
          <w:szCs w:val="24"/>
        </w:rPr>
      </w:pPr>
    </w:p>
    <w:p w:rsidR="00F21CA7" w:rsidRPr="008E6487" w:rsidRDefault="00F21CA7" w:rsidP="00F21CA7">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F21CA7" w:rsidRPr="008E6487" w:rsidRDefault="00F21CA7" w:rsidP="00F21CA7">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F21CA7" w:rsidRPr="008E6487" w:rsidRDefault="00F21CA7" w:rsidP="00F21CA7">
      <w:pPr>
        <w:tabs>
          <w:tab w:val="left" w:pos="1134"/>
        </w:tabs>
        <w:spacing w:line="360" w:lineRule="auto"/>
        <w:jc w:val="both"/>
        <w:rPr>
          <w:rFonts w:cs="Arial"/>
          <w:bCs/>
          <w:sz w:val="24"/>
          <w:szCs w:val="24"/>
        </w:rPr>
      </w:pPr>
      <w:r>
        <w:rPr>
          <w:rFonts w:cs="Arial"/>
          <w:b/>
          <w:sz w:val="24"/>
          <w:szCs w:val="24"/>
        </w:rPr>
        <w:lastRenderedPageBreak/>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F21CA7" w:rsidRPr="008E6487" w:rsidRDefault="00F21CA7" w:rsidP="00F21CA7">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F21CA7" w:rsidRDefault="00F21CA7" w:rsidP="00F21CA7">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F21CA7" w:rsidRPr="008E6487" w:rsidRDefault="00F21CA7" w:rsidP="00F21CA7">
      <w:pPr>
        <w:tabs>
          <w:tab w:val="left" w:pos="1134"/>
        </w:tabs>
        <w:spacing w:line="360" w:lineRule="auto"/>
        <w:jc w:val="both"/>
        <w:rPr>
          <w:rFonts w:cs="Arial"/>
          <w:bCs/>
          <w:sz w:val="24"/>
          <w:szCs w:val="24"/>
        </w:rPr>
      </w:pPr>
    </w:p>
    <w:p w:rsidR="00F21CA7" w:rsidRPr="008E6487" w:rsidRDefault="00F21CA7" w:rsidP="00F21CA7">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F21CA7" w:rsidRPr="008E6487" w:rsidRDefault="00F21CA7" w:rsidP="00F21CA7">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F21CA7" w:rsidRPr="008E6487" w:rsidRDefault="00F21CA7" w:rsidP="00F21CA7">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F21CA7" w:rsidRPr="008E6487" w:rsidRDefault="00F21CA7" w:rsidP="00F21CA7">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12" w:name="art59ii"/>
      <w:bookmarkEnd w:id="12"/>
      <w:r w:rsidRPr="008E6487">
        <w:rPr>
          <w:rFonts w:ascii="Arial" w:hAnsi="Arial" w:cs="Arial"/>
          <w:b/>
          <w:bCs/>
        </w:rPr>
        <w:t>b)</w:t>
      </w:r>
      <w:r w:rsidRPr="008E6487">
        <w:rPr>
          <w:rFonts w:ascii="Arial" w:hAnsi="Arial" w:cs="Arial"/>
        </w:rPr>
        <w:t xml:space="preserve"> não obedecerem às especificações técnicas pormenorizadas no edital;</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13" w:name="art59iii"/>
      <w:bookmarkEnd w:id="13"/>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14" w:name="art59iv"/>
      <w:bookmarkEnd w:id="14"/>
      <w:r w:rsidRPr="008E6487">
        <w:rPr>
          <w:rFonts w:ascii="Arial" w:hAnsi="Arial" w:cs="Arial"/>
          <w:b/>
          <w:bCs/>
        </w:rPr>
        <w:t>d)</w:t>
      </w:r>
      <w:r w:rsidRPr="008E6487">
        <w:rPr>
          <w:rFonts w:ascii="Arial" w:hAnsi="Arial" w:cs="Arial"/>
        </w:rPr>
        <w:t xml:space="preserve"> não tiverem sua exequibilidade demonstrada, quando exigido pela Administração;</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15" w:name="art59v"/>
      <w:bookmarkEnd w:id="15"/>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F21CA7" w:rsidRPr="008E6487" w:rsidRDefault="00F21CA7" w:rsidP="00F21CA7">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sidRPr="008E6487">
        <w:rPr>
          <w:rFonts w:ascii="Arial" w:hAnsi="Arial" w:cs="Arial"/>
        </w:rPr>
        <w:t xml:space="preserve"> A verificação da conformidade das propostas poderá ser feita exclusivamente em relação à proposta mais bem classificada.</w:t>
      </w:r>
    </w:p>
    <w:p w:rsidR="00F21CA7" w:rsidRPr="008E6487" w:rsidRDefault="00F21CA7" w:rsidP="00F21CA7">
      <w:pPr>
        <w:tabs>
          <w:tab w:val="left" w:pos="1134"/>
        </w:tabs>
        <w:spacing w:line="360" w:lineRule="auto"/>
        <w:jc w:val="both"/>
        <w:rPr>
          <w:rFonts w:cs="Arial"/>
          <w:sz w:val="24"/>
          <w:szCs w:val="24"/>
        </w:rPr>
      </w:pPr>
      <w:bookmarkStart w:id="16" w:name="art59§2"/>
      <w:bookmarkEnd w:id="16"/>
      <w:proofErr w:type="gramStart"/>
      <w:r>
        <w:rPr>
          <w:rFonts w:cs="Arial"/>
          <w:b/>
          <w:bCs/>
          <w:sz w:val="24"/>
          <w:szCs w:val="24"/>
        </w:rPr>
        <w:lastRenderedPageBreak/>
        <w:t>8</w:t>
      </w:r>
      <w:r w:rsidRPr="008E6487">
        <w:rPr>
          <w:rFonts w:cs="Arial"/>
          <w:b/>
          <w:bCs/>
          <w:sz w:val="24"/>
          <w:szCs w:val="24"/>
        </w:rPr>
        <w:t xml:space="preserve">.4 </w:t>
      </w:r>
      <w:r w:rsidRPr="008E6487">
        <w:rPr>
          <w:rFonts w:cs="Arial"/>
          <w:sz w:val="24"/>
          <w:szCs w:val="24"/>
        </w:rPr>
        <w:t>Quaisquer</w:t>
      </w:r>
      <w:proofErr w:type="gramEnd"/>
      <w:r w:rsidRPr="008E6487">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F21CA7" w:rsidRPr="008E6487" w:rsidRDefault="00F21CA7" w:rsidP="00F21CA7">
      <w:pPr>
        <w:tabs>
          <w:tab w:val="left" w:pos="1134"/>
        </w:tabs>
        <w:spacing w:line="360" w:lineRule="auto"/>
        <w:jc w:val="both"/>
        <w:rPr>
          <w:rFonts w:cs="Arial"/>
          <w:bCs/>
          <w:sz w:val="24"/>
          <w:szCs w:val="24"/>
        </w:rPr>
      </w:pPr>
      <w:proofErr w:type="gramStart"/>
      <w:r>
        <w:rPr>
          <w:rFonts w:cs="Arial"/>
          <w:b/>
          <w:sz w:val="24"/>
          <w:szCs w:val="24"/>
        </w:rPr>
        <w:t>8</w:t>
      </w:r>
      <w:r w:rsidRPr="008E6487">
        <w:rPr>
          <w:rFonts w:cs="Arial"/>
          <w:b/>
          <w:sz w:val="24"/>
          <w:szCs w:val="24"/>
        </w:rPr>
        <w:t>.5</w:t>
      </w:r>
      <w:r w:rsidRPr="008E6487">
        <w:rPr>
          <w:rFonts w:cs="Arial"/>
          <w:bCs/>
          <w:sz w:val="24"/>
          <w:szCs w:val="24"/>
        </w:rPr>
        <w:t xml:space="preserve"> As</w:t>
      </w:r>
      <w:proofErr w:type="gramEnd"/>
      <w:r w:rsidRPr="008E6487">
        <w:rPr>
          <w:rFonts w:cs="Arial"/>
          <w:bCs/>
          <w:sz w:val="24"/>
          <w:szCs w:val="24"/>
        </w:rPr>
        <w:t xml:space="preserve">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F21CA7" w:rsidRPr="008E6487" w:rsidRDefault="00F21CA7" w:rsidP="00F21CA7">
      <w:pPr>
        <w:tabs>
          <w:tab w:val="left" w:pos="1134"/>
        </w:tabs>
        <w:spacing w:line="360" w:lineRule="auto"/>
        <w:jc w:val="both"/>
        <w:rPr>
          <w:rFonts w:cs="Arial"/>
          <w:bCs/>
          <w:sz w:val="24"/>
          <w:szCs w:val="24"/>
        </w:rPr>
      </w:pPr>
      <w:proofErr w:type="gramStart"/>
      <w:r>
        <w:rPr>
          <w:rFonts w:cs="Arial"/>
          <w:b/>
          <w:sz w:val="24"/>
          <w:szCs w:val="24"/>
        </w:rPr>
        <w:t>8</w:t>
      </w:r>
      <w:r w:rsidRPr="008E6487">
        <w:rPr>
          <w:rFonts w:cs="Arial"/>
          <w:b/>
          <w:sz w:val="24"/>
          <w:szCs w:val="24"/>
        </w:rPr>
        <w:t xml:space="preserve">.6 </w:t>
      </w:r>
      <w:r w:rsidRPr="008E6487">
        <w:rPr>
          <w:rFonts w:cs="Arial"/>
          <w:bCs/>
          <w:sz w:val="24"/>
          <w:szCs w:val="24"/>
        </w:rPr>
        <w:t>Somente</w:t>
      </w:r>
      <w:proofErr w:type="gramEnd"/>
      <w:r w:rsidRPr="008E6487">
        <w:rPr>
          <w:rFonts w:cs="Arial"/>
          <w:bCs/>
          <w:sz w:val="24"/>
          <w:szCs w:val="24"/>
        </w:rPr>
        <w:t xml:space="preserve"> poderão participar da fase competitiva os autores das propostas classificadas.</w:t>
      </w:r>
    </w:p>
    <w:p w:rsidR="00F21CA7" w:rsidRPr="008E6487" w:rsidRDefault="00F21CA7" w:rsidP="00F21CA7">
      <w:pPr>
        <w:tabs>
          <w:tab w:val="left" w:pos="1134"/>
        </w:tabs>
        <w:spacing w:line="360" w:lineRule="auto"/>
        <w:jc w:val="both"/>
        <w:rPr>
          <w:rFonts w:cs="Arial"/>
          <w:bCs/>
          <w:sz w:val="24"/>
          <w:szCs w:val="24"/>
        </w:rPr>
      </w:pPr>
      <w:proofErr w:type="gramStart"/>
      <w:r>
        <w:rPr>
          <w:rFonts w:cs="Arial"/>
          <w:b/>
          <w:sz w:val="24"/>
          <w:szCs w:val="24"/>
        </w:rPr>
        <w:t>8</w:t>
      </w:r>
      <w:r w:rsidRPr="008E6487">
        <w:rPr>
          <w:rFonts w:cs="Arial"/>
          <w:b/>
          <w:sz w:val="24"/>
          <w:szCs w:val="24"/>
        </w:rPr>
        <w:t xml:space="preserve">.7 </w:t>
      </w:r>
      <w:r w:rsidRPr="008E6487">
        <w:rPr>
          <w:rFonts w:cs="Arial"/>
          <w:sz w:val="24"/>
          <w:szCs w:val="24"/>
        </w:rPr>
        <w:t>Os</w:t>
      </w:r>
      <w:proofErr w:type="gramEnd"/>
      <w:r w:rsidRPr="008E6487">
        <w:rPr>
          <w:rFonts w:cs="Arial"/>
          <w:sz w:val="24"/>
          <w:szCs w:val="24"/>
        </w:rPr>
        <w:t xml:space="preserve">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F21CA7" w:rsidRPr="008E6487" w:rsidRDefault="00F21CA7" w:rsidP="00F21CA7">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sidRPr="008E6487">
        <w:rPr>
          <w:rFonts w:cs="Arial"/>
          <w:bCs/>
          <w:sz w:val="24"/>
          <w:szCs w:val="24"/>
        </w:rPr>
        <w:t xml:space="preserve"> O licitante será imediatamente informado do recebimento do lance e do valor consignado no registro.</w:t>
      </w:r>
    </w:p>
    <w:p w:rsidR="00F21CA7" w:rsidRPr="008E6487" w:rsidRDefault="00F21CA7" w:rsidP="00F21CA7">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 xml:space="preserve">.7.2 </w:t>
      </w:r>
      <w:r w:rsidRPr="008E6487">
        <w:rPr>
          <w:rFonts w:cs="Arial"/>
          <w:sz w:val="24"/>
          <w:szCs w:val="24"/>
        </w:rPr>
        <w:t>O licitante somente poderá oferecer valor inferior ao último lance por ele ofertado e registrado pelo sistema.</w:t>
      </w:r>
    </w:p>
    <w:p w:rsidR="00F21CA7" w:rsidRPr="008E6487" w:rsidRDefault="00F21CA7" w:rsidP="00F21CA7">
      <w:pPr>
        <w:tabs>
          <w:tab w:val="left" w:pos="1134"/>
        </w:tabs>
        <w:spacing w:line="360" w:lineRule="auto"/>
        <w:jc w:val="both"/>
        <w:rPr>
          <w:rFonts w:cs="Arial"/>
          <w:bCs/>
          <w:sz w:val="24"/>
          <w:szCs w:val="24"/>
        </w:rPr>
      </w:pPr>
      <w:proofErr w:type="gramStart"/>
      <w:r>
        <w:rPr>
          <w:rFonts w:cs="Arial"/>
          <w:b/>
          <w:bCs/>
          <w:sz w:val="24"/>
          <w:szCs w:val="24"/>
        </w:rPr>
        <w:t>8</w:t>
      </w:r>
      <w:r w:rsidRPr="008E6487">
        <w:rPr>
          <w:rFonts w:cs="Arial"/>
          <w:b/>
          <w:bCs/>
          <w:sz w:val="24"/>
          <w:szCs w:val="24"/>
        </w:rPr>
        <w:t xml:space="preserve">.7.3 </w:t>
      </w:r>
      <w:r w:rsidRPr="008E6487">
        <w:rPr>
          <w:rFonts w:cs="Arial"/>
          <w:sz w:val="24"/>
          <w:szCs w:val="24"/>
        </w:rPr>
        <w:t>Não</w:t>
      </w:r>
      <w:proofErr w:type="gramEnd"/>
      <w:r w:rsidRPr="008E6487">
        <w:rPr>
          <w:rFonts w:cs="Arial"/>
          <w:sz w:val="24"/>
          <w:szCs w:val="24"/>
        </w:rPr>
        <w:t xml:space="preserve"> serão aceitos dois ou mais lances iguais e prevalecerá aquele que for recebido e registrado primeiro.</w:t>
      </w:r>
    </w:p>
    <w:p w:rsidR="00F21CA7" w:rsidRPr="008E6487" w:rsidRDefault="00F21CA7" w:rsidP="00F21CA7">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 xml:space="preserve">.7.4 </w:t>
      </w:r>
      <w:r w:rsidRPr="008E6487">
        <w:rPr>
          <w:rFonts w:cs="Arial"/>
          <w:sz w:val="24"/>
          <w:szCs w:val="24"/>
        </w:rPr>
        <w:t xml:space="preserve">O intervalo mínimo de diferença de valores entre os lances será de </w:t>
      </w:r>
      <w:r>
        <w:rPr>
          <w:rFonts w:cs="Arial"/>
          <w:b/>
          <w:sz w:val="24"/>
          <w:szCs w:val="24"/>
        </w:rPr>
        <w:t>10</w:t>
      </w:r>
      <w:r w:rsidRPr="00B6485E">
        <w:rPr>
          <w:rFonts w:cs="Arial"/>
          <w:b/>
          <w:sz w:val="24"/>
          <w:szCs w:val="24"/>
          <w:u w:val="single"/>
        </w:rPr>
        <w:t>,</w:t>
      </w:r>
      <w:r>
        <w:rPr>
          <w:rFonts w:cs="Arial"/>
          <w:b/>
          <w:sz w:val="24"/>
          <w:szCs w:val="24"/>
          <w:u w:val="single"/>
        </w:rPr>
        <w:t xml:space="preserve">00 </w:t>
      </w:r>
      <w:proofErr w:type="gramStart"/>
      <w:r>
        <w:rPr>
          <w:rFonts w:cs="Arial"/>
          <w:b/>
          <w:sz w:val="24"/>
          <w:szCs w:val="24"/>
          <w:u w:val="single"/>
        </w:rPr>
        <w:t>( dez</w:t>
      </w:r>
      <w:proofErr w:type="gramEnd"/>
      <w:r w:rsidRPr="00474B61">
        <w:rPr>
          <w:rFonts w:cs="Arial"/>
          <w:b/>
          <w:sz w:val="24"/>
          <w:szCs w:val="24"/>
          <w:u w:val="single"/>
        </w:rPr>
        <w:t xml:space="preserve"> reais )</w:t>
      </w:r>
      <w:r w:rsidRPr="008E6487">
        <w:rPr>
          <w:rFonts w:cs="Arial"/>
          <w:sz w:val="24"/>
          <w:szCs w:val="24"/>
        </w:rPr>
        <w:t>, que incidirá tanto em relação aos lances intermediários, quanto em relação do lance que cobrir a melhor oferta.</w:t>
      </w:r>
    </w:p>
    <w:p w:rsidR="00F21CA7" w:rsidRPr="008E6487" w:rsidRDefault="00F21CA7" w:rsidP="00F21CA7">
      <w:pPr>
        <w:pStyle w:val="NormalWeb"/>
        <w:spacing w:before="0" w:beforeAutospacing="0" w:after="0" w:afterAutospacing="0" w:line="360" w:lineRule="auto"/>
        <w:jc w:val="both"/>
        <w:rPr>
          <w:rFonts w:ascii="Arial" w:hAnsi="Arial" w:cs="Arial"/>
        </w:rPr>
      </w:pPr>
      <w:proofErr w:type="gramStart"/>
      <w:r>
        <w:rPr>
          <w:rFonts w:ascii="Arial" w:hAnsi="Arial" w:cs="Arial"/>
          <w:b/>
          <w:bCs/>
        </w:rPr>
        <w:t>8</w:t>
      </w:r>
      <w:r w:rsidRPr="008E6487">
        <w:rPr>
          <w:rFonts w:ascii="Arial" w:hAnsi="Arial" w:cs="Arial"/>
          <w:b/>
          <w:bCs/>
        </w:rPr>
        <w:t xml:space="preserve">.7.5 </w:t>
      </w:r>
      <w:r w:rsidRPr="008E6487">
        <w:rPr>
          <w:rFonts w:ascii="Arial" w:hAnsi="Arial" w:cs="Arial"/>
        </w:rPr>
        <w:t>Serão</w:t>
      </w:r>
      <w:proofErr w:type="gramEnd"/>
      <w:r w:rsidRPr="008E6487">
        <w:rPr>
          <w:rFonts w:ascii="Arial" w:hAnsi="Arial" w:cs="Arial"/>
        </w:rPr>
        <w:t xml:space="preserve"> considerados intermediários os lances iguais ou superiores ao menor já ofertado.</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17" w:name="art56§3ii"/>
      <w:bookmarkEnd w:id="17"/>
      <w:proofErr w:type="gramStart"/>
      <w:r>
        <w:rPr>
          <w:rFonts w:ascii="Arial" w:hAnsi="Arial" w:cs="Arial"/>
          <w:b/>
          <w:bCs/>
        </w:rPr>
        <w:t>8</w:t>
      </w:r>
      <w:r w:rsidRPr="008E6487">
        <w:rPr>
          <w:rFonts w:ascii="Arial" w:hAnsi="Arial" w:cs="Arial"/>
          <w:b/>
          <w:bCs/>
        </w:rPr>
        <w:t>.7.6</w:t>
      </w:r>
      <w:r w:rsidRPr="008E6487">
        <w:rPr>
          <w:rFonts w:ascii="Arial" w:hAnsi="Arial" w:cs="Arial"/>
        </w:rPr>
        <w:t xml:space="preserve"> Após</w:t>
      </w:r>
      <w:proofErr w:type="gramEnd"/>
      <w:r w:rsidRPr="008E6487">
        <w:rPr>
          <w:rFonts w:ascii="Arial" w:hAnsi="Arial" w:cs="Arial"/>
        </w:rPr>
        <w:t xml:space="preserve"> a definição da melhor proposta, se a diferença em relação à proposta classificada em segundo lugar for de pelo menos 5% (cinco por cento), a Administração poderá admitir o reinício da disputa aberta, para a definição das demais colocações.</w:t>
      </w:r>
    </w:p>
    <w:p w:rsidR="00F21CA7" w:rsidRDefault="00F21CA7" w:rsidP="00F21CA7">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sidRPr="008E6487">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F21CA7" w:rsidRPr="00AC4C81" w:rsidRDefault="00F21CA7" w:rsidP="00F21CA7">
      <w:pPr>
        <w:pStyle w:val="NormalWeb"/>
        <w:spacing w:before="0" w:beforeAutospacing="0" w:after="0" w:afterAutospacing="0" w:line="360" w:lineRule="auto"/>
        <w:jc w:val="both"/>
        <w:rPr>
          <w:rFonts w:ascii="Arial" w:hAnsi="Arial" w:cs="Arial"/>
        </w:rPr>
      </w:pPr>
      <w:r>
        <w:rPr>
          <w:rFonts w:ascii="Arial" w:hAnsi="Arial" w:cs="Arial"/>
          <w:b/>
          <w:bCs/>
        </w:rPr>
        <w:lastRenderedPageBreak/>
        <w:t>8</w:t>
      </w:r>
      <w:r w:rsidRPr="00AC4C81">
        <w:rPr>
          <w:rFonts w:ascii="Arial" w:hAnsi="Arial" w:cs="Arial"/>
          <w:b/>
          <w:bCs/>
        </w:rPr>
        <w:t>.9</w:t>
      </w:r>
      <w:r>
        <w:rPr>
          <w:rFonts w:ascii="Arial" w:hAnsi="Arial" w:cs="Arial"/>
          <w:b/>
          <w:bCs/>
        </w:rPr>
        <w:t xml:space="preserve"> </w:t>
      </w:r>
      <w:r>
        <w:rPr>
          <w:rFonts w:ascii="Arial" w:hAnsi="Arial" w:cs="Arial"/>
        </w:rPr>
        <w:t>O valor da proposta será reajustado pelo índice IPCA com data-base vinculada à data do orçamento estimado.</w:t>
      </w:r>
    </w:p>
    <w:p w:rsidR="00F21CA7" w:rsidRPr="00B96B95" w:rsidRDefault="00F21CA7" w:rsidP="00F21CA7">
      <w:pPr>
        <w:pStyle w:val="NormalWeb"/>
        <w:spacing w:before="0" w:beforeAutospacing="0" w:after="0" w:afterAutospacing="0" w:line="360" w:lineRule="auto"/>
        <w:jc w:val="both"/>
        <w:rPr>
          <w:rFonts w:ascii="Arial" w:hAnsi="Arial" w:cs="Arial"/>
          <w:b/>
          <w:sz w:val="22"/>
          <w:szCs w:val="22"/>
        </w:rPr>
      </w:pPr>
    </w:p>
    <w:p w:rsidR="00F21CA7" w:rsidRPr="008E6487" w:rsidRDefault="00F21CA7" w:rsidP="00F21CA7">
      <w:pPr>
        <w:tabs>
          <w:tab w:val="left" w:pos="1134"/>
        </w:tabs>
        <w:spacing w:line="360" w:lineRule="auto"/>
        <w:jc w:val="both"/>
        <w:rPr>
          <w:rFonts w:cs="Arial"/>
          <w:b/>
          <w:sz w:val="24"/>
          <w:szCs w:val="24"/>
        </w:rPr>
      </w:pPr>
      <w:r>
        <w:rPr>
          <w:rFonts w:cs="Arial"/>
          <w:b/>
          <w:sz w:val="24"/>
          <w:szCs w:val="24"/>
        </w:rPr>
        <w:t>09</w:t>
      </w:r>
      <w:r w:rsidRPr="008E6487">
        <w:rPr>
          <w:rFonts w:cs="Arial"/>
          <w:b/>
          <w:sz w:val="24"/>
          <w:szCs w:val="24"/>
        </w:rPr>
        <w:t>. MODO DE DISPUTA</w:t>
      </w:r>
    </w:p>
    <w:p w:rsidR="00F21CA7" w:rsidRPr="008E6487" w:rsidRDefault="00F21CA7" w:rsidP="00F21CA7">
      <w:pPr>
        <w:tabs>
          <w:tab w:val="left" w:pos="1134"/>
        </w:tabs>
        <w:spacing w:line="360" w:lineRule="auto"/>
        <w:jc w:val="both"/>
        <w:rPr>
          <w:rFonts w:cs="Arial"/>
          <w:bCs/>
          <w:sz w:val="24"/>
          <w:szCs w:val="24"/>
        </w:rPr>
      </w:pPr>
      <w:r>
        <w:rPr>
          <w:rFonts w:cs="Arial"/>
          <w:b/>
          <w:sz w:val="24"/>
          <w:szCs w:val="24"/>
        </w:rPr>
        <w:t>09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F21CA7" w:rsidRPr="008E6487" w:rsidRDefault="00F21CA7" w:rsidP="00F21CA7">
      <w:pPr>
        <w:spacing w:line="360" w:lineRule="auto"/>
        <w:jc w:val="both"/>
        <w:rPr>
          <w:rFonts w:cs="Arial"/>
          <w:sz w:val="24"/>
          <w:szCs w:val="24"/>
        </w:rPr>
      </w:pPr>
      <w:r>
        <w:rPr>
          <w:rFonts w:cs="Arial"/>
          <w:b/>
          <w:sz w:val="24"/>
          <w:szCs w:val="24"/>
        </w:rPr>
        <w:t>09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 xml:space="preserve">durará </w:t>
      </w:r>
      <w:r>
        <w:rPr>
          <w:rFonts w:cs="Arial"/>
          <w:sz w:val="24"/>
          <w:szCs w:val="24"/>
        </w:rPr>
        <w:t>10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dez</w:t>
      </w:r>
      <w:proofErr w:type="gramEnd"/>
      <w:r>
        <w:rPr>
          <w:rFonts w:cs="Arial"/>
          <w:sz w:val="24"/>
          <w:szCs w:val="24"/>
        </w:rPr>
        <w:t xml:space="preserve">  </w:t>
      </w:r>
      <w:r w:rsidRPr="008E6487">
        <w:rPr>
          <w:rFonts w:cs="Arial"/>
          <w:sz w:val="24"/>
          <w:szCs w:val="24"/>
        </w:rPr>
        <w:t xml:space="preserve">) minutos e, após isso, será prorrogada automaticamente pelo sistema quando houver lance ofertado nos últimos </w:t>
      </w:r>
      <w:r>
        <w:rPr>
          <w:rFonts w:cs="Arial"/>
          <w:sz w:val="24"/>
          <w:szCs w:val="24"/>
        </w:rPr>
        <w:t>02 ( dois )</w:t>
      </w:r>
      <w:r w:rsidRPr="008E6487">
        <w:rPr>
          <w:rFonts w:cs="Arial"/>
          <w:sz w:val="24"/>
          <w:szCs w:val="24"/>
        </w:rPr>
        <w:t xml:space="preserve"> minutos do período de duração da sessão pública.</w:t>
      </w:r>
    </w:p>
    <w:p w:rsidR="00F21CA7" w:rsidRPr="008E6487" w:rsidRDefault="00F21CA7" w:rsidP="00F21CA7">
      <w:pPr>
        <w:tabs>
          <w:tab w:val="left" w:pos="1134"/>
        </w:tabs>
        <w:spacing w:line="360" w:lineRule="auto"/>
        <w:jc w:val="both"/>
        <w:rPr>
          <w:rFonts w:cs="Arial"/>
          <w:sz w:val="24"/>
          <w:szCs w:val="24"/>
        </w:rPr>
      </w:pPr>
      <w:r>
        <w:rPr>
          <w:rFonts w:cs="Arial"/>
          <w:b/>
          <w:sz w:val="24"/>
          <w:szCs w:val="24"/>
        </w:rPr>
        <w:t>09</w:t>
      </w:r>
      <w:r w:rsidRPr="008E6487">
        <w:rPr>
          <w:rFonts w:cs="Arial"/>
          <w:b/>
          <w:sz w:val="24"/>
          <w:szCs w:val="24"/>
        </w:rPr>
        <w:t xml:space="preserve">.3. </w:t>
      </w:r>
      <w:r w:rsidRPr="008E6487">
        <w:rPr>
          <w:rFonts w:cs="Arial"/>
          <w:sz w:val="24"/>
          <w:szCs w:val="24"/>
        </w:rPr>
        <w:t>A prorrogação automática da etapa de envio de lances será de</w:t>
      </w:r>
      <w:r>
        <w:rPr>
          <w:rFonts w:cs="Arial"/>
          <w:sz w:val="24"/>
          <w:szCs w:val="24"/>
        </w:rPr>
        <w:t xml:space="preserve"> 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e ocorrerá sucessivamente sempre que houver lances enviados nesse período de prorrogação, inclusive quando se tratar de lances intermediários.</w:t>
      </w:r>
    </w:p>
    <w:p w:rsidR="00F21CA7" w:rsidRPr="008E6487" w:rsidRDefault="00F21CA7" w:rsidP="00F21CA7">
      <w:pPr>
        <w:tabs>
          <w:tab w:val="left" w:pos="1134"/>
        </w:tabs>
        <w:spacing w:line="360" w:lineRule="auto"/>
        <w:jc w:val="both"/>
        <w:rPr>
          <w:rFonts w:cs="Arial"/>
          <w:sz w:val="24"/>
          <w:szCs w:val="24"/>
        </w:rPr>
      </w:pPr>
      <w:r>
        <w:rPr>
          <w:rFonts w:cs="Arial"/>
          <w:b/>
          <w:bCs/>
          <w:sz w:val="24"/>
          <w:szCs w:val="24"/>
        </w:rPr>
        <w:t>09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F21CA7" w:rsidRPr="008E6487" w:rsidRDefault="00F21CA7" w:rsidP="00F21CA7">
      <w:pPr>
        <w:tabs>
          <w:tab w:val="left" w:pos="1134"/>
        </w:tabs>
        <w:spacing w:line="360" w:lineRule="auto"/>
        <w:jc w:val="both"/>
        <w:rPr>
          <w:rFonts w:cs="Arial"/>
          <w:bCs/>
          <w:sz w:val="24"/>
          <w:szCs w:val="24"/>
        </w:rPr>
      </w:pPr>
      <w:r>
        <w:rPr>
          <w:rFonts w:cs="Arial"/>
          <w:b/>
          <w:bCs/>
          <w:sz w:val="24"/>
          <w:szCs w:val="24"/>
        </w:rPr>
        <w:t>09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F21CA7" w:rsidRPr="008E6487" w:rsidRDefault="00F21CA7" w:rsidP="00F21CA7">
      <w:pPr>
        <w:tabs>
          <w:tab w:val="left" w:pos="1134"/>
        </w:tabs>
        <w:spacing w:line="360" w:lineRule="auto"/>
        <w:jc w:val="both"/>
        <w:rPr>
          <w:rFonts w:cs="Arial"/>
          <w:sz w:val="24"/>
          <w:szCs w:val="24"/>
        </w:rPr>
      </w:pPr>
      <w:r>
        <w:rPr>
          <w:rFonts w:cs="Arial"/>
          <w:b/>
          <w:sz w:val="24"/>
          <w:szCs w:val="24"/>
        </w:rPr>
        <w:t>09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F21CA7" w:rsidRDefault="00F21CA7" w:rsidP="00F21CA7">
      <w:pPr>
        <w:tabs>
          <w:tab w:val="left" w:pos="1134"/>
        </w:tabs>
        <w:spacing w:line="360" w:lineRule="auto"/>
        <w:jc w:val="both"/>
        <w:rPr>
          <w:rFonts w:cs="Arial"/>
          <w:sz w:val="24"/>
          <w:szCs w:val="24"/>
        </w:rPr>
      </w:pPr>
      <w:r>
        <w:rPr>
          <w:rFonts w:cs="Arial"/>
          <w:b/>
          <w:bCs/>
          <w:sz w:val="24"/>
          <w:szCs w:val="24"/>
        </w:rPr>
        <w:t>09</w:t>
      </w:r>
      <w:r w:rsidRPr="008E6487">
        <w:rPr>
          <w:rFonts w:cs="Arial"/>
          <w:b/>
          <w:bCs/>
          <w:sz w:val="24"/>
          <w:szCs w:val="24"/>
        </w:rPr>
        <w:t xml:space="preserve">.7. </w:t>
      </w:r>
      <w:r w:rsidRPr="008E6487">
        <w:rPr>
          <w:rFonts w:cs="Arial"/>
          <w:sz w:val="24"/>
          <w:szCs w:val="24"/>
        </w:rPr>
        <w:t>Quando a desconexão do sistema eletrônico para o pregoeiro persistir por tempo superior a</w:t>
      </w:r>
      <w:r>
        <w:rPr>
          <w:rFonts w:cs="Arial"/>
          <w:sz w:val="24"/>
          <w:szCs w:val="24"/>
        </w:rPr>
        <w:t xml:space="preserve"> 30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trinta</w:t>
      </w:r>
      <w:proofErr w:type="gramEnd"/>
      <w:r>
        <w:rPr>
          <w:rFonts w:cs="Arial"/>
          <w:sz w:val="24"/>
          <w:szCs w:val="24"/>
        </w:rPr>
        <w:t xml:space="preserve">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F21CA7" w:rsidRPr="008E6487" w:rsidRDefault="00F21CA7" w:rsidP="00F21CA7">
      <w:pPr>
        <w:tabs>
          <w:tab w:val="left" w:pos="1134"/>
        </w:tabs>
        <w:spacing w:line="360" w:lineRule="auto"/>
        <w:jc w:val="both"/>
        <w:rPr>
          <w:rFonts w:cs="Arial"/>
          <w:sz w:val="24"/>
          <w:szCs w:val="24"/>
        </w:rPr>
      </w:pPr>
    </w:p>
    <w:p w:rsidR="00F21CA7" w:rsidRPr="008E6487" w:rsidRDefault="00F21CA7" w:rsidP="00F21CA7">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F21CA7" w:rsidRPr="008E6487" w:rsidRDefault="00F21CA7" w:rsidP="00F21CA7">
      <w:pPr>
        <w:tabs>
          <w:tab w:val="left" w:pos="1134"/>
        </w:tabs>
        <w:spacing w:line="360" w:lineRule="auto"/>
        <w:jc w:val="both"/>
        <w:rPr>
          <w:rFonts w:cs="Arial"/>
          <w:sz w:val="24"/>
          <w:szCs w:val="24"/>
        </w:rPr>
      </w:pPr>
      <w:r w:rsidRPr="008E6487">
        <w:rPr>
          <w:rFonts w:cs="Arial"/>
          <w:b/>
          <w:bCs/>
          <w:sz w:val="24"/>
          <w:szCs w:val="24"/>
        </w:rPr>
        <w:lastRenderedPageBreak/>
        <w:t>1</w:t>
      </w:r>
      <w:r>
        <w:rPr>
          <w:rFonts w:cs="Arial"/>
          <w:b/>
          <w:bCs/>
          <w:sz w:val="24"/>
          <w:szCs w:val="24"/>
        </w:rPr>
        <w:t>0</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w:t>
      </w:r>
      <w:proofErr w:type="spellStart"/>
      <w:r w:rsidRPr="008E6487">
        <w:rPr>
          <w:rFonts w:cs="Arial"/>
          <w:sz w:val="24"/>
          <w:szCs w:val="24"/>
        </w:rPr>
        <w:t>arts</w:t>
      </w:r>
      <w:proofErr w:type="spellEnd"/>
      <w:r w:rsidRPr="008E6487">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F21CA7" w:rsidRPr="008E6487" w:rsidRDefault="00F21CA7" w:rsidP="00F21CA7">
      <w:pPr>
        <w:tabs>
          <w:tab w:val="left" w:pos="1134"/>
        </w:tabs>
        <w:spacing w:line="360" w:lineRule="auto"/>
        <w:jc w:val="both"/>
        <w:rPr>
          <w:rFonts w:cs="Arial"/>
          <w:sz w:val="24"/>
          <w:szCs w:val="24"/>
        </w:rPr>
      </w:pPr>
      <w:r>
        <w:rPr>
          <w:rFonts w:cs="Arial"/>
          <w:b/>
          <w:bCs/>
          <w:sz w:val="24"/>
          <w:szCs w:val="24"/>
        </w:rPr>
        <w:t>10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F21CA7" w:rsidRPr="008E6487" w:rsidRDefault="00F21CA7" w:rsidP="00F21CA7">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F21CA7" w:rsidRPr="008E6487" w:rsidRDefault="00F21CA7" w:rsidP="00F21CA7">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F21CA7" w:rsidRPr="008E6487" w:rsidRDefault="00F21CA7" w:rsidP="00F21CA7">
      <w:pPr>
        <w:tabs>
          <w:tab w:val="left" w:pos="1134"/>
        </w:tabs>
        <w:spacing w:line="360" w:lineRule="auto"/>
        <w:jc w:val="both"/>
        <w:rPr>
          <w:rFonts w:cs="Arial"/>
          <w:sz w:val="24"/>
          <w:szCs w:val="24"/>
        </w:rPr>
      </w:pPr>
      <w:proofErr w:type="gramStart"/>
      <w:r w:rsidRPr="008E6487">
        <w:rPr>
          <w:rFonts w:cs="Arial"/>
          <w:b/>
          <w:sz w:val="24"/>
          <w:szCs w:val="24"/>
        </w:rPr>
        <w:t xml:space="preserve">b) </w:t>
      </w:r>
      <w:r w:rsidRPr="008E6487">
        <w:rPr>
          <w:rFonts w:cs="Arial"/>
          <w:sz w:val="24"/>
          <w:szCs w:val="24"/>
        </w:rPr>
        <w:t>Se</w:t>
      </w:r>
      <w:proofErr w:type="gramEnd"/>
      <w:r w:rsidRPr="008E6487">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1</w:t>
      </w:r>
      <w:r w:rsidRPr="008E6487">
        <w:rPr>
          <w:rFonts w:cs="Arial"/>
          <w:sz w:val="24"/>
          <w:szCs w:val="24"/>
        </w:rPr>
        <w:t xml:space="preserve">.1. </w:t>
      </w:r>
      <w:proofErr w:type="gramStart"/>
      <w:r w:rsidRPr="008E6487">
        <w:rPr>
          <w:rFonts w:cs="Arial"/>
          <w:sz w:val="24"/>
          <w:szCs w:val="24"/>
        </w:rPr>
        <w:t>deste</w:t>
      </w:r>
      <w:proofErr w:type="gramEnd"/>
      <w:r w:rsidRPr="008E6487">
        <w:rPr>
          <w:rFonts w:cs="Arial"/>
          <w:sz w:val="24"/>
          <w:szCs w:val="24"/>
        </w:rPr>
        <w:t xml:space="preserv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F21CA7" w:rsidRPr="008E6487" w:rsidRDefault="00F21CA7" w:rsidP="00F21CA7">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1</w:t>
      </w:r>
      <w:r w:rsidRPr="008E6487">
        <w:rPr>
          <w:rFonts w:cs="Arial"/>
          <w:sz w:val="24"/>
          <w:szCs w:val="24"/>
        </w:rPr>
        <w:t xml:space="preserve">.1.2. </w:t>
      </w:r>
      <w:proofErr w:type="gramStart"/>
      <w:r w:rsidRPr="008E6487">
        <w:rPr>
          <w:rFonts w:cs="Arial"/>
          <w:sz w:val="24"/>
          <w:szCs w:val="24"/>
        </w:rPr>
        <w:t>não</w:t>
      </w:r>
      <w:proofErr w:type="gramEnd"/>
      <w:r w:rsidRPr="008E6487">
        <w:rPr>
          <w:rFonts w:cs="Arial"/>
          <w:sz w:val="24"/>
          <w:szCs w:val="24"/>
        </w:rPr>
        <w:t xml:space="preserve"> se aplica às hipóteses em que a proposta de menor valor inicial tiver sido apresentado por beneficiária da LC nº 123/2006.</w:t>
      </w:r>
    </w:p>
    <w:p w:rsidR="00F21CA7" w:rsidRPr="008E6487" w:rsidRDefault="00F21CA7" w:rsidP="00F21CA7">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1</w:t>
      </w:r>
      <w:r w:rsidRPr="008E6487">
        <w:rPr>
          <w:rFonts w:ascii="Arial" w:hAnsi="Arial" w:cs="Arial"/>
        </w:rPr>
        <w:t>.1 e seus subitens, serão utilizados os seguintes critérios de desempate, nesta ordem</w:t>
      </w:r>
      <w:r w:rsidRPr="008E6487">
        <w:rPr>
          <w:rStyle w:val="Refdenotaderodap"/>
          <w:rFonts w:ascii="Arial" w:hAnsi="Arial" w:cs="Arial"/>
        </w:rPr>
        <w:footnoteReference w:id="1"/>
      </w:r>
      <w:r w:rsidRPr="008E6487">
        <w:rPr>
          <w:rFonts w:ascii="Arial" w:hAnsi="Arial" w:cs="Arial"/>
        </w:rPr>
        <w:t>:</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23" w:name="art60i"/>
      <w:bookmarkEnd w:id="23"/>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24" w:name="art60ii"/>
      <w:bookmarkEnd w:id="24"/>
      <w:r w:rsidRPr="008E6487">
        <w:rPr>
          <w:rFonts w:ascii="Arial" w:hAnsi="Arial" w:cs="Arial"/>
          <w:b/>
          <w:bCs/>
        </w:rPr>
        <w:lastRenderedPageBreak/>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25" w:name="art60iii"/>
      <w:bookmarkEnd w:id="25"/>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26" w:name="art60iv"/>
      <w:bookmarkEnd w:id="26"/>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27" w:name="art60§1"/>
      <w:bookmarkEnd w:id="27"/>
      <w:proofErr w:type="gramStart"/>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w:t>
      </w:r>
      <w:proofErr w:type="gramEnd"/>
      <w:r w:rsidRPr="008E6487">
        <w:rPr>
          <w:rFonts w:ascii="Arial" w:hAnsi="Arial" w:cs="Arial"/>
        </w:rPr>
        <w:t xml:space="preserve"> igualdade de condições, se não houver desempate, será assegurada preferência, sucessivamente, aos bens e serviços produzidos ou prestados por:</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28" w:name="art60§1i"/>
      <w:bookmarkEnd w:id="28"/>
      <w:r w:rsidRPr="008E6487">
        <w:rPr>
          <w:rFonts w:ascii="Arial" w:hAnsi="Arial" w:cs="Arial"/>
          <w:b/>
          <w:bCs/>
        </w:rPr>
        <w:t>a)</w:t>
      </w:r>
      <w:r w:rsidRPr="008E6487">
        <w:rPr>
          <w:rFonts w:ascii="Arial" w:hAnsi="Arial" w:cs="Arial"/>
        </w:rPr>
        <w:t xml:space="preserve"> empresas estabelecidas no território do Estado</w:t>
      </w:r>
      <w:r>
        <w:rPr>
          <w:rFonts w:ascii="Arial" w:hAnsi="Arial" w:cs="Arial"/>
        </w:rPr>
        <w:t xml:space="preserve"> do Rio Grande do Sul</w:t>
      </w:r>
      <w:r w:rsidRPr="008E6487">
        <w:rPr>
          <w:rFonts w:ascii="Arial" w:hAnsi="Arial" w:cs="Arial"/>
        </w:rPr>
        <w:t>;</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29" w:name="art60§1ii"/>
      <w:bookmarkEnd w:id="29"/>
      <w:r w:rsidRPr="008E6487">
        <w:rPr>
          <w:rFonts w:ascii="Arial" w:hAnsi="Arial" w:cs="Arial"/>
          <w:b/>
          <w:bCs/>
        </w:rPr>
        <w:t>b)</w:t>
      </w:r>
      <w:r w:rsidRPr="008E6487">
        <w:rPr>
          <w:rFonts w:ascii="Arial" w:hAnsi="Arial" w:cs="Arial"/>
        </w:rPr>
        <w:t xml:space="preserve"> empresas brasileiras;</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30" w:name="art60§1iii"/>
      <w:bookmarkEnd w:id="30"/>
      <w:r w:rsidRPr="008E6487">
        <w:rPr>
          <w:rFonts w:ascii="Arial" w:hAnsi="Arial" w:cs="Arial"/>
          <w:b/>
          <w:bCs/>
        </w:rPr>
        <w:t>c)</w:t>
      </w:r>
      <w:r w:rsidRPr="008E6487">
        <w:rPr>
          <w:rFonts w:ascii="Arial" w:hAnsi="Arial" w:cs="Arial"/>
        </w:rPr>
        <w:t xml:space="preserve"> empresas que invistam em pesquisa e no desenvolvimento de tecnologia no País;</w:t>
      </w:r>
    </w:p>
    <w:p w:rsidR="00F21CA7" w:rsidRPr="00070E9D" w:rsidRDefault="00F21CA7" w:rsidP="00F21CA7">
      <w:pPr>
        <w:pStyle w:val="NormalWeb"/>
        <w:spacing w:before="0" w:beforeAutospacing="0" w:after="0" w:afterAutospacing="0" w:line="360" w:lineRule="auto"/>
        <w:jc w:val="both"/>
        <w:rPr>
          <w:rFonts w:ascii="Arial" w:hAnsi="Arial" w:cs="Arial"/>
          <w:b/>
          <w:color w:val="000000" w:themeColor="text1"/>
        </w:rPr>
      </w:pPr>
      <w:bookmarkStart w:id="31" w:name="art60§1iv"/>
      <w:bookmarkEnd w:id="31"/>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070E9D">
          <w:rPr>
            <w:rStyle w:val="Hyperlink"/>
            <w:rFonts w:cs="Arial"/>
            <w:b/>
            <w:color w:val="000000" w:themeColor="text1"/>
          </w:rPr>
          <w:t>Lei nº 12.187, de 29 de dezembro de 2009.</w:t>
        </w:r>
      </w:hyperlink>
    </w:p>
    <w:p w:rsidR="00F21CA7" w:rsidRDefault="00F21CA7" w:rsidP="00F21CA7">
      <w:pPr>
        <w:tabs>
          <w:tab w:val="left" w:pos="1134"/>
        </w:tabs>
        <w:spacing w:line="360" w:lineRule="auto"/>
        <w:jc w:val="both"/>
        <w:rPr>
          <w:rFonts w:cs="Arial"/>
          <w:b/>
          <w:sz w:val="24"/>
          <w:szCs w:val="24"/>
        </w:rPr>
      </w:pPr>
    </w:p>
    <w:p w:rsidR="00F21CA7" w:rsidRDefault="00F21CA7" w:rsidP="00F21CA7">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F21CA7" w:rsidRPr="008E6487" w:rsidRDefault="00F21CA7" w:rsidP="00F21CA7">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F21CA7" w:rsidRPr="008E6487" w:rsidRDefault="00F21CA7" w:rsidP="00F21CA7">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F21CA7" w:rsidRPr="008E6487" w:rsidRDefault="00F21CA7" w:rsidP="00F21CA7">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F21CA7" w:rsidRDefault="00F21CA7" w:rsidP="00F21CA7">
      <w:pPr>
        <w:spacing w:line="360" w:lineRule="auto"/>
        <w:jc w:val="both"/>
        <w:rPr>
          <w:rFonts w:cs="Arial"/>
          <w:sz w:val="24"/>
          <w:szCs w:val="24"/>
        </w:rPr>
      </w:pPr>
      <w:r w:rsidRPr="008E6487">
        <w:rPr>
          <w:rFonts w:cs="Arial"/>
          <w:b/>
          <w:sz w:val="24"/>
          <w:szCs w:val="24"/>
        </w:rPr>
        <w:lastRenderedPageBreak/>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F21CA7" w:rsidRPr="008E6487" w:rsidRDefault="00F21CA7" w:rsidP="00F21CA7">
      <w:pPr>
        <w:spacing w:line="360" w:lineRule="auto"/>
        <w:jc w:val="both"/>
        <w:rPr>
          <w:rFonts w:cs="Arial"/>
          <w:sz w:val="24"/>
          <w:szCs w:val="24"/>
        </w:rPr>
      </w:pPr>
    </w:p>
    <w:p w:rsidR="00F21CA7" w:rsidRPr="008E6487" w:rsidRDefault="00F21CA7" w:rsidP="00F21CA7">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F21CA7" w:rsidRDefault="00F21CA7" w:rsidP="00F21CA7">
      <w:pPr>
        <w:pStyle w:val="Default"/>
        <w:spacing w:line="360" w:lineRule="auto"/>
        <w:jc w:val="both"/>
      </w:pPr>
      <w:bookmarkStart w:id="32" w:name="_Hlk136341426"/>
      <w:r>
        <w:rPr>
          <w:b/>
          <w:bCs/>
        </w:rPr>
        <w:t>12</w:t>
      </w:r>
      <w:r w:rsidRPr="00435011">
        <w:rPr>
          <w:b/>
          <w:bCs/>
        </w:rPr>
        <w:t>.1.</w:t>
      </w:r>
      <w:r w:rsidRPr="00435011">
        <w:t xml:space="preserve"> </w:t>
      </w:r>
      <w:r>
        <w:t xml:space="preserve">Encerrada a etapa de propostas, o licitante melhor classificado enviará a documentação de habilitação no prazo de 36 </w:t>
      </w:r>
      <w:proofErr w:type="gramStart"/>
      <w:r>
        <w:t>( trinta</w:t>
      </w:r>
      <w:proofErr w:type="gramEnd"/>
      <w:r>
        <w:t xml:space="preserve"> e seis ) horas.</w:t>
      </w:r>
    </w:p>
    <w:p w:rsidR="00F21CA7" w:rsidRPr="00435011" w:rsidRDefault="00F21CA7" w:rsidP="00F21CA7">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33" w:name="art64i"/>
      <w:bookmarkEnd w:id="33"/>
    </w:p>
    <w:p w:rsidR="00F21CA7" w:rsidRPr="00435011" w:rsidRDefault="00F21CA7" w:rsidP="00F21CA7">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34" w:name="art64ii"/>
      <w:bookmarkEnd w:id="34"/>
      <w:r w:rsidRPr="00435011">
        <w:t xml:space="preserve"> </w:t>
      </w:r>
    </w:p>
    <w:p w:rsidR="00F21CA7" w:rsidRPr="00435011" w:rsidRDefault="00F21CA7" w:rsidP="00F21CA7">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F21CA7" w:rsidRPr="00435011" w:rsidRDefault="00F21CA7" w:rsidP="00F21CA7">
      <w:pPr>
        <w:pStyle w:val="Default"/>
        <w:spacing w:line="360" w:lineRule="auto"/>
        <w:jc w:val="both"/>
      </w:pPr>
      <w:bookmarkStart w:id="35" w:name="_Hlk136337610"/>
      <w:bookmarkEnd w:id="32"/>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F21CA7" w:rsidRDefault="00F21CA7" w:rsidP="00F21CA7">
      <w:pPr>
        <w:spacing w:line="360" w:lineRule="auto"/>
        <w:jc w:val="both"/>
        <w:rPr>
          <w:rFonts w:cs="Arial"/>
          <w:sz w:val="24"/>
          <w:szCs w:val="24"/>
        </w:rPr>
      </w:pPr>
      <w:bookmarkStart w:id="36" w:name="_Hlk136341543"/>
      <w:bookmarkStart w:id="37" w:name="_Hlk136337734"/>
      <w:bookmarkEnd w:id="35"/>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6"/>
    <w:p w:rsidR="00F21CA7" w:rsidRPr="008E6487" w:rsidRDefault="00F21CA7" w:rsidP="00F21CA7">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 xml:space="preserve">prazo que poderá ser prorrogado uma única vez, por igual período, a </w:t>
      </w:r>
      <w:r w:rsidRPr="008E6487">
        <w:rPr>
          <w:rFonts w:cs="Arial"/>
          <w:sz w:val="24"/>
          <w:szCs w:val="24"/>
        </w:rPr>
        <w:lastRenderedPageBreak/>
        <w:t>critério da Administração, desde que seja requerido pelo interessado, de forma motivada e durante o transcurso do respectivo prazo.</w:t>
      </w:r>
    </w:p>
    <w:p w:rsidR="00F21CA7" w:rsidRDefault="00F21CA7" w:rsidP="00F21CA7">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13.1 para o envio da documentação de habilitação. </w:t>
      </w:r>
    </w:p>
    <w:p w:rsidR="00F21CA7" w:rsidRPr="00BC7A89" w:rsidRDefault="00F21CA7" w:rsidP="00F21CA7">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BC7A89">
        <w:rPr>
          <w:rStyle w:val="Refdenotaderodap"/>
          <w:color w:val="auto"/>
        </w:rPr>
        <w:footnoteReference w:id="2"/>
      </w:r>
      <w:r w:rsidRPr="00BC7A89">
        <w:rPr>
          <w:color w:val="auto"/>
        </w:rPr>
        <w:t xml:space="preserve">. </w:t>
      </w:r>
    </w:p>
    <w:p w:rsidR="00F21CA7" w:rsidRDefault="00F21CA7" w:rsidP="00F21CA7">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F21CA7" w:rsidRDefault="00F21CA7" w:rsidP="00F21CA7">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7"/>
    <w:p w:rsidR="00F21CA7" w:rsidRDefault="00F21CA7" w:rsidP="00F21CA7">
      <w:pPr>
        <w:spacing w:line="360" w:lineRule="auto"/>
        <w:jc w:val="both"/>
        <w:rPr>
          <w:rFonts w:cs="Arial"/>
          <w:b/>
          <w:bCs/>
          <w:sz w:val="24"/>
          <w:szCs w:val="24"/>
        </w:rPr>
      </w:pPr>
    </w:p>
    <w:p w:rsidR="00F21CA7" w:rsidRDefault="00F21CA7" w:rsidP="00F21CA7">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F21CA7" w:rsidRPr="00F02B68" w:rsidRDefault="00F21CA7" w:rsidP="00F21CA7">
      <w:pPr>
        <w:tabs>
          <w:tab w:val="left" w:pos="1134"/>
        </w:tabs>
        <w:spacing w:line="360" w:lineRule="auto"/>
        <w:jc w:val="both"/>
        <w:rPr>
          <w:rFonts w:cs="Arial"/>
          <w:sz w:val="24"/>
          <w:szCs w:val="24"/>
        </w:rPr>
      </w:pPr>
      <w:r>
        <w:rPr>
          <w:rFonts w:cs="Arial"/>
          <w:b/>
          <w:sz w:val="24"/>
          <w:szCs w:val="24"/>
        </w:rPr>
        <w:t>13</w:t>
      </w:r>
      <w:r w:rsidRPr="00F02B68">
        <w:rPr>
          <w:rFonts w:cs="Arial"/>
          <w:b/>
          <w:sz w:val="24"/>
          <w:szCs w:val="24"/>
        </w:rPr>
        <w:t xml:space="preserve">.1. </w:t>
      </w:r>
      <w:r w:rsidRPr="00F02B68">
        <w:rPr>
          <w:rFonts w:cs="Arial"/>
          <w:bCs/>
          <w:sz w:val="24"/>
          <w:szCs w:val="24"/>
        </w:rPr>
        <w:t xml:space="preserve">Caberá recurso, </w:t>
      </w:r>
      <w:r w:rsidRPr="00F02B68">
        <w:rPr>
          <w:rFonts w:cs="Arial"/>
          <w:sz w:val="24"/>
          <w:szCs w:val="24"/>
        </w:rPr>
        <w:t>no prazo de 3 (três) dias úteis, contado da data de intimação ou de lavratura da ata, em face de:</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38" w:name="art165ia"/>
      <w:bookmarkEnd w:id="38"/>
      <w:r w:rsidRPr="00F02B68">
        <w:rPr>
          <w:rFonts w:ascii="Arial" w:hAnsi="Arial" w:cs="Arial"/>
          <w:b/>
          <w:bCs/>
        </w:rPr>
        <w:t>a)</w:t>
      </w:r>
      <w:r w:rsidRPr="00F02B68">
        <w:rPr>
          <w:rFonts w:ascii="Arial" w:hAnsi="Arial" w:cs="Arial"/>
        </w:rPr>
        <w:t xml:space="preserve"> ato que</w:t>
      </w:r>
      <w:r w:rsidRPr="008E6487">
        <w:rPr>
          <w:rFonts w:ascii="Arial" w:hAnsi="Arial" w:cs="Arial"/>
        </w:rPr>
        <w:t xml:space="preserve"> defira ou indefira pedido de pré-qualificação de interessado ou de inscrição em registro cadastral, sua alteração ou cancelamento;</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39" w:name="art165ib"/>
      <w:bookmarkEnd w:id="39"/>
      <w:r w:rsidRPr="008E6487">
        <w:rPr>
          <w:rFonts w:ascii="Arial" w:hAnsi="Arial" w:cs="Arial"/>
          <w:b/>
          <w:bCs/>
        </w:rPr>
        <w:t>b)</w:t>
      </w:r>
      <w:r w:rsidRPr="008E6487">
        <w:rPr>
          <w:rFonts w:ascii="Arial" w:hAnsi="Arial" w:cs="Arial"/>
        </w:rPr>
        <w:t xml:space="preserve"> julgamento das propostas;</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40" w:name="art165ic"/>
      <w:bookmarkEnd w:id="40"/>
      <w:r w:rsidRPr="008E6487">
        <w:rPr>
          <w:rFonts w:ascii="Arial" w:hAnsi="Arial" w:cs="Arial"/>
          <w:b/>
          <w:bCs/>
        </w:rPr>
        <w:t>c)</w:t>
      </w:r>
      <w:r w:rsidRPr="008E6487">
        <w:rPr>
          <w:rFonts w:ascii="Arial" w:hAnsi="Arial" w:cs="Arial"/>
        </w:rPr>
        <w:t xml:space="preserve"> ato de habilitação ou inabilitação de licitante;</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41" w:name="art165id"/>
      <w:bookmarkEnd w:id="41"/>
      <w:r w:rsidRPr="008E6487">
        <w:rPr>
          <w:rFonts w:ascii="Arial" w:hAnsi="Arial" w:cs="Arial"/>
          <w:b/>
          <w:bCs/>
        </w:rPr>
        <w:t>d)</w:t>
      </w:r>
      <w:r w:rsidRPr="008E6487">
        <w:rPr>
          <w:rFonts w:ascii="Arial" w:hAnsi="Arial" w:cs="Arial"/>
        </w:rPr>
        <w:t xml:space="preserve"> anulação ou revogação da licitação.</w:t>
      </w:r>
    </w:p>
    <w:p w:rsidR="00F21CA7" w:rsidRPr="008E6487" w:rsidRDefault="00F21CA7" w:rsidP="00F21CA7">
      <w:pPr>
        <w:pStyle w:val="NormalWeb"/>
        <w:spacing w:before="0" w:beforeAutospacing="0" w:after="0" w:afterAutospacing="0" w:line="360" w:lineRule="auto"/>
        <w:jc w:val="both"/>
        <w:rPr>
          <w:rFonts w:ascii="Arial" w:hAnsi="Arial" w:cs="Arial"/>
          <w:b/>
          <w:bCs/>
        </w:rPr>
      </w:pPr>
      <w:r w:rsidRPr="008E6487">
        <w:rPr>
          <w:rFonts w:ascii="Arial" w:hAnsi="Arial" w:cs="Arial"/>
          <w:b/>
          <w:bCs/>
        </w:rPr>
        <w:lastRenderedPageBreak/>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F21CA7" w:rsidRPr="008E6487" w:rsidRDefault="00F21CA7" w:rsidP="00F21CA7">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w:t>
      </w:r>
      <w:proofErr w:type="spellStart"/>
      <w:r w:rsidRPr="008E6487">
        <w:rPr>
          <w:rFonts w:ascii="Arial" w:hAnsi="Arial" w:cs="Arial"/>
        </w:rPr>
        <w:t>nas</w:t>
      </w:r>
      <w:proofErr w:type="spellEnd"/>
      <w:r w:rsidRPr="008E6487">
        <w:rPr>
          <w:rFonts w:ascii="Arial" w:hAnsi="Arial" w:cs="Arial"/>
        </w:rPr>
        <w:t xml:space="preserve"> alíneas “b” e “c” do item 1</w:t>
      </w:r>
      <w:r>
        <w:rPr>
          <w:rFonts w:ascii="Arial" w:hAnsi="Arial" w:cs="Arial"/>
        </w:rPr>
        <w:t>4</w:t>
      </w:r>
      <w:r w:rsidRPr="008E6487">
        <w:rPr>
          <w:rFonts w:ascii="Arial" w:hAnsi="Arial" w:cs="Arial"/>
        </w:rPr>
        <w:t>.1 do presente Edital, serão observadas as seguintes disposições:</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42" w:name="art165§1i"/>
      <w:bookmarkEnd w:id="42"/>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43" w:name="art165§1ii"/>
      <w:bookmarkEnd w:id="43"/>
      <w:r w:rsidRPr="008E6487">
        <w:rPr>
          <w:rFonts w:ascii="Arial" w:hAnsi="Arial" w:cs="Arial"/>
          <w:b/>
          <w:bCs/>
        </w:rPr>
        <w:t>b)</w:t>
      </w:r>
      <w:r w:rsidRPr="008E6487">
        <w:rPr>
          <w:rFonts w:ascii="Arial" w:hAnsi="Arial" w:cs="Arial"/>
        </w:rPr>
        <w:t xml:space="preserve"> a apreciação dar-se-á em fase única.</w:t>
      </w:r>
    </w:p>
    <w:p w:rsidR="00F21CA7" w:rsidRPr="008E6487" w:rsidRDefault="00F21CA7" w:rsidP="00F21CA7">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F21CA7" w:rsidRPr="008E6487" w:rsidRDefault="00F21CA7" w:rsidP="00F21CA7">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F21CA7" w:rsidRDefault="00F21CA7" w:rsidP="00F21CA7">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r w:rsidRPr="008E6487">
        <w:rPr>
          <w:rStyle w:val="Refdenotaderodap"/>
          <w:rFonts w:ascii="Arial" w:hAnsi="Arial" w:cs="Arial"/>
        </w:rPr>
        <w:footnoteReference w:id="3"/>
      </w:r>
    </w:p>
    <w:p w:rsidR="00F21CA7" w:rsidRDefault="00F21CA7" w:rsidP="00F21CA7">
      <w:pPr>
        <w:pStyle w:val="NormalWeb"/>
        <w:spacing w:before="0" w:beforeAutospacing="0" w:after="0" w:afterAutospacing="0" w:line="360" w:lineRule="auto"/>
        <w:jc w:val="both"/>
        <w:rPr>
          <w:rFonts w:ascii="Arial" w:hAnsi="Arial" w:cs="Arial"/>
        </w:rPr>
      </w:pPr>
    </w:p>
    <w:p w:rsidR="00F21CA7" w:rsidRPr="008E6487" w:rsidRDefault="00F21CA7" w:rsidP="00F21CA7">
      <w:pPr>
        <w:tabs>
          <w:tab w:val="left" w:pos="1134"/>
        </w:tabs>
        <w:spacing w:line="360" w:lineRule="auto"/>
        <w:jc w:val="both"/>
        <w:rPr>
          <w:rFonts w:cs="Arial"/>
          <w:b/>
          <w:sz w:val="24"/>
          <w:szCs w:val="24"/>
        </w:rPr>
      </w:pPr>
      <w:bookmarkStart w:id="44" w:name="art165ie"/>
      <w:bookmarkEnd w:id="44"/>
      <w:r w:rsidRPr="008E6487">
        <w:rPr>
          <w:rFonts w:cs="Arial"/>
          <w:b/>
          <w:sz w:val="24"/>
          <w:szCs w:val="24"/>
        </w:rPr>
        <w:t>1</w:t>
      </w:r>
      <w:r>
        <w:rPr>
          <w:rFonts w:cs="Arial"/>
          <w:b/>
          <w:sz w:val="24"/>
          <w:szCs w:val="24"/>
        </w:rPr>
        <w:t>4</w:t>
      </w:r>
      <w:r w:rsidRPr="008E6487">
        <w:rPr>
          <w:rFonts w:cs="Arial"/>
          <w:b/>
          <w:sz w:val="24"/>
          <w:szCs w:val="24"/>
        </w:rPr>
        <w:t>. ENCERRAMENTO DA LICITAÇÃO</w:t>
      </w:r>
    </w:p>
    <w:p w:rsidR="00F21CA7" w:rsidRPr="008E6487" w:rsidRDefault="00F21CA7" w:rsidP="00F21CA7">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45" w:name="art71i"/>
      <w:bookmarkEnd w:id="45"/>
      <w:r w:rsidRPr="008E6487">
        <w:rPr>
          <w:rFonts w:ascii="Arial" w:hAnsi="Arial" w:cs="Arial"/>
          <w:b/>
          <w:bCs/>
        </w:rPr>
        <w:t>a)</w:t>
      </w:r>
      <w:r w:rsidRPr="008E6487">
        <w:rPr>
          <w:rFonts w:ascii="Arial" w:hAnsi="Arial" w:cs="Arial"/>
        </w:rPr>
        <w:t xml:space="preserve"> determinar o retorno dos autos para saneamento de irregularidades;</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46" w:name="art71ii"/>
      <w:bookmarkEnd w:id="46"/>
      <w:r w:rsidRPr="008E6487">
        <w:rPr>
          <w:rFonts w:ascii="Arial" w:hAnsi="Arial" w:cs="Arial"/>
          <w:b/>
          <w:bCs/>
        </w:rPr>
        <w:t>b)</w:t>
      </w:r>
      <w:r w:rsidRPr="008E6487">
        <w:rPr>
          <w:rFonts w:ascii="Arial" w:hAnsi="Arial" w:cs="Arial"/>
        </w:rPr>
        <w:t xml:space="preserve"> revogar a licitação por motivo de conveniência e oportunidade;</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47" w:name="art71iii"/>
      <w:bookmarkEnd w:id="47"/>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F21CA7" w:rsidRDefault="00F21CA7" w:rsidP="00F21CA7">
      <w:pPr>
        <w:pStyle w:val="NormalWeb"/>
        <w:spacing w:before="0" w:beforeAutospacing="0" w:after="0" w:afterAutospacing="0" w:line="360" w:lineRule="auto"/>
        <w:jc w:val="both"/>
        <w:rPr>
          <w:rFonts w:ascii="Arial" w:hAnsi="Arial" w:cs="Arial"/>
        </w:rPr>
      </w:pPr>
      <w:bookmarkStart w:id="48" w:name="art71iv"/>
      <w:bookmarkEnd w:id="48"/>
      <w:r w:rsidRPr="008E6487">
        <w:rPr>
          <w:rFonts w:ascii="Arial" w:hAnsi="Arial" w:cs="Arial"/>
          <w:b/>
          <w:bCs/>
        </w:rPr>
        <w:t>d)</w:t>
      </w:r>
      <w:r w:rsidRPr="008E6487">
        <w:rPr>
          <w:rFonts w:ascii="Arial" w:hAnsi="Arial" w:cs="Arial"/>
        </w:rPr>
        <w:t xml:space="preserve"> adjudicar o objeto e homologar a licitação.</w:t>
      </w:r>
    </w:p>
    <w:p w:rsidR="00F21CA7" w:rsidRPr="008E6487" w:rsidRDefault="00F21CA7" w:rsidP="00F21CA7">
      <w:pPr>
        <w:pStyle w:val="NormalWeb"/>
        <w:spacing w:before="0" w:beforeAutospacing="0" w:after="0" w:afterAutospacing="0" w:line="360" w:lineRule="auto"/>
        <w:jc w:val="both"/>
        <w:rPr>
          <w:rFonts w:ascii="Arial" w:hAnsi="Arial" w:cs="Arial"/>
        </w:rPr>
      </w:pPr>
    </w:p>
    <w:p w:rsidR="00F21CA7" w:rsidRPr="008E6487" w:rsidRDefault="00F21CA7" w:rsidP="00F21CA7">
      <w:pPr>
        <w:tabs>
          <w:tab w:val="left" w:pos="1134"/>
        </w:tabs>
        <w:spacing w:line="360" w:lineRule="auto"/>
        <w:jc w:val="both"/>
        <w:rPr>
          <w:rFonts w:cs="Arial"/>
          <w:b/>
          <w:sz w:val="24"/>
          <w:szCs w:val="24"/>
        </w:rPr>
      </w:pPr>
      <w:bookmarkStart w:id="49" w:name="art71§1"/>
      <w:bookmarkEnd w:id="49"/>
      <w:r w:rsidRPr="008E6487">
        <w:rPr>
          <w:rFonts w:cs="Arial"/>
          <w:b/>
          <w:sz w:val="24"/>
          <w:szCs w:val="24"/>
        </w:rPr>
        <w:t>1</w:t>
      </w:r>
      <w:r>
        <w:rPr>
          <w:rFonts w:cs="Arial"/>
          <w:b/>
          <w:sz w:val="24"/>
          <w:szCs w:val="24"/>
        </w:rPr>
        <w:t>5</w:t>
      </w:r>
      <w:r w:rsidRPr="008E6487">
        <w:rPr>
          <w:rFonts w:cs="Arial"/>
          <w:b/>
          <w:sz w:val="24"/>
          <w:szCs w:val="24"/>
        </w:rPr>
        <w:t>. CONDIÇÕES DE CONTRATAÇÃO</w:t>
      </w:r>
    </w:p>
    <w:p w:rsidR="00F21CA7" w:rsidRPr="008E6487" w:rsidRDefault="00F21CA7" w:rsidP="00F21CA7">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o termo de contrato ou para aceitar ou retirar o instrumento equivalente, dentro do prazo de </w:t>
      </w:r>
      <w:r>
        <w:rPr>
          <w:rFonts w:ascii="Arial" w:hAnsi="Arial" w:cs="Arial"/>
        </w:rPr>
        <w:t xml:space="preserve">05 </w:t>
      </w:r>
      <w:proofErr w:type="gramStart"/>
      <w:r>
        <w:rPr>
          <w:rFonts w:ascii="Arial" w:hAnsi="Arial" w:cs="Arial"/>
        </w:rPr>
        <w:t>( cinco</w:t>
      </w:r>
      <w:proofErr w:type="gramEnd"/>
      <w:r>
        <w:rPr>
          <w:rFonts w:ascii="Arial" w:hAnsi="Arial" w:cs="Arial"/>
        </w:rPr>
        <w:t xml:space="preserve"> ) </w:t>
      </w:r>
      <w:r w:rsidRPr="008E6487">
        <w:rPr>
          <w:rFonts w:ascii="Arial" w:hAnsi="Arial" w:cs="Arial"/>
        </w:rPr>
        <w:t xml:space="preserve"> dias úteis, sob pena de decair o direito à contratação, sem prejuízo das sanções previstas neste Edital.</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50" w:name="art90§1"/>
      <w:bookmarkEnd w:id="50"/>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51" w:name="art90§2"/>
      <w:bookmarkEnd w:id="51"/>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r>
        <w:rPr>
          <w:rFonts w:ascii="Arial" w:hAnsi="Arial" w:cs="Arial"/>
        </w:rPr>
        <w:t>, sem prejuízo da aplicação das sanções cabíveis.</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52" w:name="art90§3"/>
      <w:bookmarkEnd w:id="52"/>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53" w:name="art90§4"/>
      <w:bookmarkEnd w:id="53"/>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1</w:t>
      </w:r>
      <w:r>
        <w:rPr>
          <w:rFonts w:ascii="Arial" w:hAnsi="Arial" w:cs="Arial"/>
        </w:rPr>
        <w:t>6</w:t>
      </w:r>
      <w:r w:rsidRPr="008E6487">
        <w:rPr>
          <w:rFonts w:ascii="Arial" w:hAnsi="Arial" w:cs="Arial"/>
        </w:rPr>
        <w:t>.3 deste Edital, a Administração, observados o valor estimado e sua eventual atualização nos termos do edital, poderá:</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54" w:name="art90§4i"/>
      <w:bookmarkEnd w:id="54"/>
      <w:r w:rsidRPr="008E6487">
        <w:rPr>
          <w:rFonts w:ascii="Arial" w:hAnsi="Arial" w:cs="Arial"/>
          <w:b/>
          <w:bCs/>
        </w:rPr>
        <w:t>a)</w:t>
      </w:r>
      <w:r w:rsidRPr="008E6487">
        <w:rPr>
          <w:rFonts w:ascii="Arial" w:hAnsi="Arial" w:cs="Arial"/>
        </w:rPr>
        <w:t xml:space="preserve"> convocar os licitantes remanescentes para negociação, na ordem de classificação, com vistas à obtenção de preço melhor, mesmo que acima do preço do adjudicatário;</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55" w:name="art90§4ii"/>
      <w:bookmarkEnd w:id="55"/>
      <w:r w:rsidRPr="008E6487">
        <w:rPr>
          <w:rFonts w:ascii="Arial" w:hAnsi="Arial" w:cs="Arial"/>
          <w:b/>
          <w:bCs/>
        </w:rPr>
        <w:t>b)</w:t>
      </w:r>
      <w:r w:rsidRPr="008E6487">
        <w:rPr>
          <w:rFonts w:ascii="Arial" w:hAnsi="Arial" w:cs="Arial"/>
        </w:rPr>
        <w:t xml:space="preserve"> adjudicar e celebrar o contrato nas condições ofertadas pelos licitantes remanescentes, atendida a ordem classificatória, quando frustrada a negociação de melhor condição.</w:t>
      </w:r>
    </w:p>
    <w:p w:rsidR="00F21CA7" w:rsidRDefault="00F21CA7" w:rsidP="00F21CA7">
      <w:pPr>
        <w:pStyle w:val="NormalWeb"/>
        <w:spacing w:before="0" w:beforeAutospacing="0" w:after="0" w:afterAutospacing="0" w:line="360" w:lineRule="auto"/>
        <w:jc w:val="both"/>
        <w:rPr>
          <w:rFonts w:ascii="Arial" w:hAnsi="Arial" w:cs="Arial"/>
        </w:rPr>
      </w:pPr>
      <w:bookmarkStart w:id="56" w:name="art90§5"/>
      <w:bookmarkEnd w:id="56"/>
      <w:r w:rsidRPr="008E6487">
        <w:rPr>
          <w:rFonts w:ascii="Arial" w:hAnsi="Arial" w:cs="Arial"/>
          <w:b/>
          <w:bCs/>
        </w:rPr>
        <w:t>1</w:t>
      </w:r>
      <w:r>
        <w:rPr>
          <w:rFonts w:ascii="Arial" w:hAnsi="Arial" w:cs="Arial"/>
          <w:b/>
          <w:bCs/>
        </w:rPr>
        <w:t>6</w:t>
      </w:r>
      <w:r w:rsidRPr="008E6487">
        <w:rPr>
          <w:rFonts w:ascii="Arial" w:hAnsi="Arial" w:cs="Arial"/>
          <w:b/>
          <w:bCs/>
        </w:rPr>
        <w:t>.6.</w:t>
      </w:r>
      <w:r w:rsidRPr="008E6487">
        <w:rPr>
          <w:rFonts w:ascii="Arial" w:hAnsi="Arial" w:cs="Arial"/>
        </w:rPr>
        <w:t xml:space="preserve"> A recusa injustificada do adjudicatário em assinar o contrato ou em aceitar ou retirar o instrumento equivalente no prazo estabelecido pela Administração </w:t>
      </w:r>
      <w:r w:rsidRPr="008E6487">
        <w:rPr>
          <w:rFonts w:ascii="Arial" w:hAnsi="Arial" w:cs="Arial"/>
        </w:rPr>
        <w:lastRenderedPageBreak/>
        <w:t>caracterizará o descumprimento total da obrigação assumida e o sujeitará às penalidades legalmente estabelecidas, previstas neste edital, e à imediata perda da garantia de proposta em favor do órgão licitante.</w:t>
      </w:r>
    </w:p>
    <w:p w:rsidR="00F21CA7" w:rsidRPr="002E4DD6" w:rsidRDefault="00F21CA7" w:rsidP="00F21CA7">
      <w:pPr>
        <w:pStyle w:val="NormalWeb"/>
        <w:spacing w:before="0" w:beforeAutospacing="0" w:after="0" w:afterAutospacing="0" w:line="360" w:lineRule="auto"/>
        <w:jc w:val="both"/>
        <w:rPr>
          <w:rFonts w:ascii="Arial" w:hAnsi="Arial" w:cs="Arial"/>
          <w:sz w:val="20"/>
          <w:szCs w:val="20"/>
        </w:rPr>
      </w:pPr>
    </w:p>
    <w:p w:rsidR="00F21CA7" w:rsidRPr="0067740C" w:rsidRDefault="00F21CA7" w:rsidP="00F21CA7">
      <w:pPr>
        <w:tabs>
          <w:tab w:val="left" w:pos="1134"/>
        </w:tabs>
        <w:spacing w:line="360" w:lineRule="auto"/>
        <w:jc w:val="both"/>
        <w:rPr>
          <w:rFonts w:cs="Arial"/>
          <w:b/>
          <w:bCs/>
          <w:sz w:val="24"/>
          <w:szCs w:val="24"/>
        </w:rPr>
      </w:pPr>
      <w:r>
        <w:rPr>
          <w:rFonts w:cs="Arial"/>
          <w:b/>
          <w:bCs/>
          <w:sz w:val="24"/>
          <w:szCs w:val="24"/>
        </w:rPr>
        <w:t>16</w:t>
      </w:r>
      <w:r w:rsidRPr="0067740C">
        <w:rPr>
          <w:rFonts w:cs="Arial"/>
          <w:b/>
          <w:bCs/>
          <w:sz w:val="24"/>
          <w:szCs w:val="24"/>
        </w:rPr>
        <w:t>. OBRIGAÇÕES DA VENCEDORA</w:t>
      </w:r>
    </w:p>
    <w:p w:rsidR="00F21CA7" w:rsidRPr="0067740C" w:rsidRDefault="00F21CA7" w:rsidP="00F21CA7">
      <w:pPr>
        <w:tabs>
          <w:tab w:val="left" w:pos="1134"/>
        </w:tabs>
        <w:spacing w:line="360" w:lineRule="auto"/>
        <w:jc w:val="both"/>
        <w:rPr>
          <w:rFonts w:cs="Arial"/>
          <w:sz w:val="24"/>
          <w:szCs w:val="24"/>
        </w:rPr>
      </w:pPr>
      <w:r>
        <w:rPr>
          <w:rFonts w:cs="Arial"/>
          <w:b/>
          <w:bCs/>
          <w:sz w:val="24"/>
          <w:szCs w:val="24"/>
        </w:rPr>
        <w:t>16</w:t>
      </w:r>
      <w:r w:rsidRPr="0067740C">
        <w:rPr>
          <w:rFonts w:cs="Arial"/>
          <w:b/>
          <w:bCs/>
          <w:sz w:val="24"/>
          <w:szCs w:val="24"/>
        </w:rPr>
        <w:t>.1</w:t>
      </w:r>
      <w:r w:rsidRPr="0067740C">
        <w:rPr>
          <w:rFonts w:cs="Arial"/>
          <w:sz w:val="24"/>
          <w:szCs w:val="24"/>
        </w:rPr>
        <w:t xml:space="preserve"> A vencedora deverá observar durante a execução do contrato as normas técnicas aplicáveis ao serviço, bem como as normas de segurança do trabalho.</w:t>
      </w:r>
    </w:p>
    <w:p w:rsidR="00F21CA7" w:rsidRPr="0067740C" w:rsidRDefault="00F21CA7" w:rsidP="00F21CA7">
      <w:pPr>
        <w:tabs>
          <w:tab w:val="left" w:pos="1134"/>
        </w:tabs>
        <w:spacing w:line="360" w:lineRule="auto"/>
        <w:jc w:val="both"/>
        <w:rPr>
          <w:rFonts w:cs="Arial"/>
          <w:sz w:val="24"/>
          <w:szCs w:val="24"/>
        </w:rPr>
      </w:pPr>
      <w:r>
        <w:rPr>
          <w:rFonts w:cs="Arial"/>
          <w:b/>
          <w:bCs/>
          <w:sz w:val="24"/>
          <w:szCs w:val="24"/>
        </w:rPr>
        <w:t>16</w:t>
      </w:r>
      <w:r w:rsidRPr="0067740C">
        <w:rPr>
          <w:rFonts w:cs="Arial"/>
          <w:b/>
          <w:bCs/>
          <w:sz w:val="24"/>
          <w:szCs w:val="24"/>
        </w:rPr>
        <w:t>.2</w:t>
      </w:r>
      <w:r w:rsidRPr="0067740C">
        <w:rPr>
          <w:rFonts w:cs="Arial"/>
          <w:sz w:val="24"/>
          <w:szCs w:val="24"/>
        </w:rPr>
        <w:t xml:space="preserve"> A vencedora deverá executar os serviços observando fielmente o projeto básico, Anexo I, inclusive em relação à qualidade dos materiais e ao cronograma de execução, e os termos da sua proposta.</w:t>
      </w:r>
    </w:p>
    <w:p w:rsidR="00F21CA7" w:rsidRPr="0067740C" w:rsidRDefault="00F21CA7" w:rsidP="00F21CA7">
      <w:pPr>
        <w:tabs>
          <w:tab w:val="left" w:pos="1134"/>
        </w:tabs>
        <w:spacing w:line="360" w:lineRule="auto"/>
        <w:jc w:val="both"/>
        <w:rPr>
          <w:rFonts w:cs="Arial"/>
          <w:sz w:val="24"/>
          <w:szCs w:val="24"/>
        </w:rPr>
      </w:pPr>
      <w:r>
        <w:rPr>
          <w:rFonts w:cs="Arial"/>
          <w:b/>
          <w:bCs/>
          <w:sz w:val="24"/>
          <w:szCs w:val="24"/>
        </w:rPr>
        <w:t>16</w:t>
      </w:r>
      <w:r w:rsidRPr="0067740C">
        <w:rPr>
          <w:rFonts w:cs="Arial"/>
          <w:b/>
          <w:bCs/>
          <w:sz w:val="24"/>
          <w:szCs w:val="24"/>
        </w:rPr>
        <w:t>.3</w:t>
      </w:r>
      <w:r w:rsidRPr="0067740C">
        <w:rPr>
          <w:rFonts w:cs="Arial"/>
          <w:sz w:val="24"/>
          <w:szCs w:val="24"/>
        </w:rPr>
        <w:t xml:space="preserve"> 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r w:rsidRPr="0067740C">
        <w:rPr>
          <w:rStyle w:val="Refdenotaderodap"/>
          <w:rFonts w:cs="Arial"/>
          <w:sz w:val="24"/>
          <w:szCs w:val="24"/>
        </w:rPr>
        <w:footnoteReference w:id="4"/>
      </w:r>
    </w:p>
    <w:p w:rsidR="00F21CA7" w:rsidRDefault="00F21CA7" w:rsidP="00F21CA7">
      <w:pPr>
        <w:pStyle w:val="NormalWeb"/>
        <w:spacing w:before="0" w:beforeAutospacing="0" w:after="0" w:afterAutospacing="0" w:line="360" w:lineRule="auto"/>
        <w:jc w:val="both"/>
        <w:rPr>
          <w:rFonts w:ascii="Arial" w:hAnsi="Arial" w:cs="Arial"/>
        </w:rPr>
      </w:pPr>
    </w:p>
    <w:p w:rsidR="00F21CA7" w:rsidRPr="00F93489" w:rsidRDefault="00F21CA7" w:rsidP="00F21CA7">
      <w:pPr>
        <w:tabs>
          <w:tab w:val="left" w:pos="1134"/>
        </w:tabs>
        <w:spacing w:line="360" w:lineRule="auto"/>
        <w:jc w:val="both"/>
        <w:rPr>
          <w:rFonts w:cs="Arial"/>
          <w:b/>
          <w:color w:val="000000" w:themeColor="text1"/>
          <w:sz w:val="24"/>
          <w:szCs w:val="24"/>
        </w:rPr>
      </w:pPr>
      <w:r>
        <w:rPr>
          <w:rFonts w:cs="Arial"/>
          <w:b/>
          <w:color w:val="000000" w:themeColor="text1"/>
          <w:sz w:val="24"/>
          <w:szCs w:val="24"/>
        </w:rPr>
        <w:t>17</w:t>
      </w:r>
      <w:r w:rsidRPr="00F93489">
        <w:rPr>
          <w:rFonts w:cs="Arial"/>
          <w:b/>
          <w:color w:val="000000" w:themeColor="text1"/>
          <w:sz w:val="24"/>
          <w:szCs w:val="24"/>
        </w:rPr>
        <w:t>. PRAZOS DE EXECUÇÃO E DE VIGÊNCIA DO CONTRATO</w:t>
      </w:r>
    </w:p>
    <w:p w:rsidR="00F21CA7" w:rsidRPr="0006558E" w:rsidRDefault="00F21CA7" w:rsidP="00F21CA7">
      <w:pPr>
        <w:spacing w:line="360" w:lineRule="auto"/>
        <w:jc w:val="both"/>
        <w:rPr>
          <w:rFonts w:cs="Arial"/>
          <w:sz w:val="24"/>
          <w:szCs w:val="24"/>
        </w:rPr>
      </w:pPr>
      <w:r>
        <w:rPr>
          <w:rFonts w:cs="Arial"/>
          <w:b/>
          <w:bCs/>
          <w:sz w:val="24"/>
          <w:szCs w:val="24"/>
        </w:rPr>
        <w:t>17</w:t>
      </w:r>
      <w:r w:rsidRPr="0006558E">
        <w:rPr>
          <w:rFonts w:cs="Arial"/>
          <w:b/>
          <w:bCs/>
          <w:sz w:val="24"/>
          <w:szCs w:val="24"/>
        </w:rPr>
        <w:t>.1.</w:t>
      </w:r>
      <w:r w:rsidRPr="0006558E">
        <w:rPr>
          <w:rFonts w:cs="Arial"/>
          <w:sz w:val="24"/>
          <w:szCs w:val="24"/>
        </w:rPr>
        <w:t xml:space="preserve"> O contrato decorrente da pre</w:t>
      </w:r>
      <w:r>
        <w:rPr>
          <w:rFonts w:cs="Arial"/>
          <w:sz w:val="24"/>
          <w:szCs w:val="24"/>
        </w:rPr>
        <w:t>s</w:t>
      </w:r>
      <w:r w:rsidR="004E241A">
        <w:rPr>
          <w:rFonts w:cs="Arial"/>
          <w:sz w:val="24"/>
          <w:szCs w:val="24"/>
        </w:rPr>
        <w:t>ente licitação terá o prazo de 3</w:t>
      </w:r>
      <w:r>
        <w:rPr>
          <w:rFonts w:cs="Arial"/>
          <w:sz w:val="24"/>
          <w:szCs w:val="24"/>
        </w:rPr>
        <w:t xml:space="preserve">0 </w:t>
      </w:r>
      <w:proofErr w:type="gramStart"/>
      <w:r>
        <w:rPr>
          <w:rFonts w:cs="Arial"/>
          <w:sz w:val="24"/>
          <w:szCs w:val="24"/>
        </w:rPr>
        <w:t xml:space="preserve">( </w:t>
      </w:r>
      <w:r w:rsidR="004E241A">
        <w:rPr>
          <w:rFonts w:cs="Arial"/>
          <w:sz w:val="24"/>
          <w:szCs w:val="24"/>
        </w:rPr>
        <w:t>trinta</w:t>
      </w:r>
      <w:proofErr w:type="gramEnd"/>
      <w:r>
        <w:rPr>
          <w:rFonts w:cs="Arial"/>
          <w:sz w:val="24"/>
          <w:szCs w:val="24"/>
        </w:rPr>
        <w:t xml:space="preserve"> ) dias</w:t>
      </w:r>
      <w:r w:rsidRPr="0006558E">
        <w:rPr>
          <w:rFonts w:cs="Arial"/>
          <w:sz w:val="24"/>
          <w:szCs w:val="24"/>
        </w:rPr>
        <w:t>, a contar da</w:t>
      </w:r>
      <w:r>
        <w:rPr>
          <w:rFonts w:cs="Arial"/>
          <w:sz w:val="24"/>
          <w:szCs w:val="24"/>
        </w:rPr>
        <w:t xml:space="preserve"> ordem de </w:t>
      </w:r>
      <w:proofErr w:type="spellStart"/>
      <w:r>
        <w:rPr>
          <w:rFonts w:cs="Arial"/>
          <w:sz w:val="24"/>
          <w:szCs w:val="24"/>
        </w:rPr>
        <w:t>inicio</w:t>
      </w:r>
      <w:proofErr w:type="spellEnd"/>
      <w:r>
        <w:rPr>
          <w:rFonts w:cs="Arial"/>
          <w:sz w:val="24"/>
          <w:szCs w:val="24"/>
        </w:rPr>
        <w:t xml:space="preserve"> d</w:t>
      </w:r>
      <w:r w:rsidR="004E241A">
        <w:rPr>
          <w:rFonts w:cs="Arial"/>
          <w:sz w:val="24"/>
          <w:szCs w:val="24"/>
        </w:rPr>
        <w:t>os serviços,</w:t>
      </w:r>
      <w:r w:rsidRPr="0006558E">
        <w:rPr>
          <w:rFonts w:cs="Arial"/>
          <w:sz w:val="24"/>
          <w:szCs w:val="24"/>
        </w:rPr>
        <w:t xml:space="preserve"> podendo ser prorrogado uma vez, justificadamente, a critério da Administração, por igual período. </w:t>
      </w:r>
    </w:p>
    <w:p w:rsidR="00F21CA7" w:rsidRDefault="00F21CA7" w:rsidP="00F21CA7">
      <w:pPr>
        <w:spacing w:line="360" w:lineRule="auto"/>
        <w:jc w:val="both"/>
        <w:rPr>
          <w:rFonts w:cs="Arial"/>
          <w:sz w:val="24"/>
          <w:szCs w:val="24"/>
        </w:rPr>
      </w:pPr>
    </w:p>
    <w:p w:rsidR="00F21CA7" w:rsidRDefault="00F21CA7" w:rsidP="00F21CA7">
      <w:pPr>
        <w:spacing w:line="360" w:lineRule="auto"/>
        <w:jc w:val="both"/>
        <w:rPr>
          <w:rFonts w:cs="Arial"/>
          <w:b/>
          <w:sz w:val="24"/>
          <w:szCs w:val="24"/>
        </w:rPr>
      </w:pPr>
      <w:r>
        <w:rPr>
          <w:rFonts w:cs="Arial"/>
          <w:b/>
          <w:sz w:val="24"/>
          <w:szCs w:val="24"/>
        </w:rPr>
        <w:t>18</w:t>
      </w:r>
      <w:r w:rsidRPr="00853D28">
        <w:rPr>
          <w:rFonts w:cs="Arial"/>
          <w:b/>
          <w:sz w:val="24"/>
          <w:szCs w:val="24"/>
        </w:rPr>
        <w:t>. PRAZO E CONDIÇÕES DE PAGAMENTO</w:t>
      </w:r>
    </w:p>
    <w:p w:rsidR="00F21CA7" w:rsidRPr="00AF28E8" w:rsidRDefault="00F21CA7" w:rsidP="00F21CA7">
      <w:pPr>
        <w:spacing w:line="360" w:lineRule="auto"/>
        <w:jc w:val="both"/>
        <w:rPr>
          <w:rFonts w:cs="Arial"/>
          <w:sz w:val="24"/>
          <w:szCs w:val="24"/>
        </w:rPr>
      </w:pPr>
      <w:r>
        <w:rPr>
          <w:rFonts w:cs="Arial"/>
          <w:b/>
          <w:sz w:val="24"/>
          <w:szCs w:val="24"/>
        </w:rPr>
        <w:t>18</w:t>
      </w:r>
      <w:r w:rsidRPr="00AF28E8">
        <w:rPr>
          <w:rFonts w:cs="Arial"/>
          <w:b/>
          <w:sz w:val="24"/>
          <w:szCs w:val="24"/>
        </w:rPr>
        <w:t>.1</w:t>
      </w:r>
      <w:r w:rsidRPr="00AF28E8">
        <w:rPr>
          <w:rFonts w:cs="Arial"/>
          <w:sz w:val="24"/>
          <w:szCs w:val="24"/>
        </w:rPr>
        <w:t xml:space="preserve">. O pagamento será efetuado </w:t>
      </w:r>
      <w:r>
        <w:rPr>
          <w:rFonts w:cs="Arial"/>
          <w:sz w:val="24"/>
          <w:szCs w:val="24"/>
        </w:rPr>
        <w:t>em</w:t>
      </w:r>
      <w:r w:rsidR="004E241A">
        <w:rPr>
          <w:rFonts w:cs="Arial"/>
          <w:sz w:val="24"/>
          <w:szCs w:val="24"/>
        </w:rPr>
        <w:t xml:space="preserve"> até 30 </w:t>
      </w:r>
      <w:proofErr w:type="gramStart"/>
      <w:r w:rsidR="004E241A">
        <w:rPr>
          <w:rFonts w:cs="Arial"/>
          <w:sz w:val="24"/>
          <w:szCs w:val="24"/>
        </w:rPr>
        <w:t>( trinta</w:t>
      </w:r>
      <w:proofErr w:type="gramEnd"/>
      <w:r w:rsidR="004E241A">
        <w:rPr>
          <w:rFonts w:cs="Arial"/>
          <w:sz w:val="24"/>
          <w:szCs w:val="24"/>
        </w:rPr>
        <w:t xml:space="preserve"> ) dias após a entrega dos serviços, com </w:t>
      </w:r>
      <w:r w:rsidRPr="00AF28E8">
        <w:rPr>
          <w:rFonts w:cs="Arial"/>
          <w:sz w:val="24"/>
          <w:szCs w:val="24"/>
        </w:rPr>
        <w:t>a apresen</w:t>
      </w:r>
      <w:r>
        <w:rPr>
          <w:rFonts w:cs="Arial"/>
          <w:sz w:val="24"/>
          <w:szCs w:val="24"/>
        </w:rPr>
        <w:t>tação da respectiva Nota Fiscal</w:t>
      </w:r>
      <w:r w:rsidRPr="00AF28E8">
        <w:rPr>
          <w:rFonts w:cs="Arial"/>
          <w:sz w:val="24"/>
          <w:szCs w:val="24"/>
        </w:rPr>
        <w:t xml:space="preserve">. </w:t>
      </w:r>
    </w:p>
    <w:p w:rsidR="00F21CA7" w:rsidRPr="00AF28E8" w:rsidRDefault="00F21CA7" w:rsidP="00F21CA7">
      <w:pPr>
        <w:spacing w:line="360" w:lineRule="auto"/>
        <w:jc w:val="both"/>
        <w:rPr>
          <w:rFonts w:cs="Arial"/>
          <w:sz w:val="24"/>
          <w:szCs w:val="24"/>
        </w:rPr>
      </w:pPr>
      <w:r>
        <w:rPr>
          <w:rFonts w:cs="Arial"/>
          <w:b/>
          <w:sz w:val="24"/>
          <w:szCs w:val="24"/>
        </w:rPr>
        <w:t>18</w:t>
      </w:r>
      <w:r w:rsidRPr="00AF28E8">
        <w:rPr>
          <w:rFonts w:cs="Arial"/>
          <w:b/>
          <w:sz w:val="24"/>
          <w:szCs w:val="24"/>
        </w:rPr>
        <w:t>.2</w:t>
      </w:r>
      <w:r w:rsidRPr="00AF28E8">
        <w:rPr>
          <w:rFonts w:cs="Arial"/>
          <w:sz w:val="24"/>
          <w:szCs w:val="24"/>
        </w:rPr>
        <w:t xml:space="preserve">. Na eventualidade de aplicação de multas, estas deverão ser liquidadas simultaneamente com parcela vinculada ao evento cujo descumprimento der origem à aplicação da penalidade. </w:t>
      </w:r>
    </w:p>
    <w:p w:rsidR="00F21CA7" w:rsidRPr="00AF28E8" w:rsidRDefault="00F21CA7" w:rsidP="00F21CA7">
      <w:pPr>
        <w:spacing w:line="360" w:lineRule="auto"/>
        <w:jc w:val="both"/>
        <w:rPr>
          <w:rFonts w:cs="Arial"/>
          <w:sz w:val="24"/>
          <w:szCs w:val="24"/>
        </w:rPr>
      </w:pPr>
      <w:r>
        <w:rPr>
          <w:rFonts w:cs="Arial"/>
          <w:b/>
          <w:sz w:val="24"/>
          <w:szCs w:val="24"/>
        </w:rPr>
        <w:lastRenderedPageBreak/>
        <w:t>18</w:t>
      </w:r>
      <w:r w:rsidRPr="00AF28E8">
        <w:rPr>
          <w:rFonts w:cs="Arial"/>
          <w:b/>
          <w:sz w:val="24"/>
          <w:szCs w:val="24"/>
        </w:rPr>
        <w:t>.3</w:t>
      </w:r>
      <w:r w:rsidRPr="00AF28E8">
        <w:rPr>
          <w:rFonts w:cs="Arial"/>
          <w:sz w:val="24"/>
          <w:szCs w:val="24"/>
        </w:rPr>
        <w:t xml:space="preserve">. A Nota Fiscal deverá ser emitida em moeda corrente do país. </w:t>
      </w:r>
    </w:p>
    <w:p w:rsidR="00F21CA7" w:rsidRPr="00AF28E8" w:rsidRDefault="00F21CA7" w:rsidP="00F21CA7">
      <w:pPr>
        <w:spacing w:line="360" w:lineRule="auto"/>
        <w:jc w:val="both"/>
        <w:rPr>
          <w:rFonts w:cs="Arial"/>
          <w:sz w:val="24"/>
          <w:szCs w:val="24"/>
        </w:rPr>
      </w:pPr>
      <w:r>
        <w:rPr>
          <w:rFonts w:cs="Arial"/>
          <w:b/>
          <w:sz w:val="24"/>
          <w:szCs w:val="24"/>
        </w:rPr>
        <w:t>18</w:t>
      </w:r>
      <w:r w:rsidRPr="00AF28E8">
        <w:rPr>
          <w:rFonts w:cs="Arial"/>
          <w:b/>
          <w:sz w:val="24"/>
          <w:szCs w:val="24"/>
        </w:rPr>
        <w:t>.4</w:t>
      </w:r>
      <w:r w:rsidRPr="00AF28E8">
        <w:rPr>
          <w:rFonts w:cs="Arial"/>
          <w:sz w:val="24"/>
          <w:szCs w:val="24"/>
        </w:rPr>
        <w:t xml:space="preserve">. O CNPJ da contratada constante da nota fiscal e fatura deverá ser o mesmo da documentação apresentada no procedimento licitatório. </w:t>
      </w:r>
    </w:p>
    <w:p w:rsidR="00F21CA7" w:rsidRPr="00AF28E8" w:rsidRDefault="00F21CA7" w:rsidP="00F21CA7">
      <w:pPr>
        <w:spacing w:line="360" w:lineRule="auto"/>
        <w:jc w:val="both"/>
        <w:rPr>
          <w:rFonts w:cs="Arial"/>
          <w:sz w:val="24"/>
          <w:szCs w:val="24"/>
        </w:rPr>
      </w:pPr>
      <w:r>
        <w:rPr>
          <w:rFonts w:cs="Arial"/>
          <w:b/>
          <w:sz w:val="24"/>
          <w:szCs w:val="24"/>
        </w:rPr>
        <w:t>18</w:t>
      </w:r>
      <w:r w:rsidRPr="00AF28E8">
        <w:rPr>
          <w:rFonts w:cs="Arial"/>
          <w:b/>
          <w:sz w:val="24"/>
          <w:szCs w:val="24"/>
        </w:rPr>
        <w:t>.5.</w:t>
      </w:r>
      <w:r w:rsidRPr="00AF28E8">
        <w:rPr>
          <w:rFonts w:cs="Arial"/>
          <w:sz w:val="24"/>
          <w:szCs w:val="24"/>
        </w:rPr>
        <w:t xml:space="preserve"> O ISSQN se devido será recolhido, na forma da Legislação. </w:t>
      </w:r>
    </w:p>
    <w:p w:rsidR="00F21CA7" w:rsidRPr="00AF28E8" w:rsidRDefault="00F21CA7" w:rsidP="00F21CA7">
      <w:pPr>
        <w:spacing w:line="360" w:lineRule="auto"/>
        <w:jc w:val="both"/>
        <w:rPr>
          <w:rFonts w:cs="Arial"/>
          <w:sz w:val="24"/>
          <w:szCs w:val="24"/>
        </w:rPr>
      </w:pPr>
      <w:r>
        <w:rPr>
          <w:rFonts w:cs="Arial"/>
          <w:b/>
          <w:sz w:val="24"/>
          <w:szCs w:val="24"/>
        </w:rPr>
        <w:t>18</w:t>
      </w:r>
      <w:r w:rsidRPr="00AF28E8">
        <w:rPr>
          <w:rFonts w:cs="Arial"/>
          <w:b/>
          <w:sz w:val="24"/>
          <w:szCs w:val="24"/>
        </w:rPr>
        <w:t>.6</w:t>
      </w:r>
      <w:r w:rsidRPr="00AF28E8">
        <w:rPr>
          <w:rFonts w:cs="Arial"/>
          <w:sz w:val="24"/>
          <w:szCs w:val="24"/>
        </w:rPr>
        <w:t>. Nenhum pagamento será efetuado ao proponente vencedor enquanto pendente de liquidação quaisquer obrigações financeiras que lhe foram impostas, em virtude de penalidade ou inadimplência, sem que isso gere direito ao pleito de reajustamento de</w:t>
      </w:r>
      <w:r>
        <w:rPr>
          <w:rFonts w:cs="Arial"/>
          <w:sz w:val="24"/>
          <w:szCs w:val="24"/>
        </w:rPr>
        <w:t xml:space="preserve"> preços ou correção monetária. </w:t>
      </w:r>
    </w:p>
    <w:p w:rsidR="00F21CA7" w:rsidRPr="00AF28E8" w:rsidRDefault="00F21CA7" w:rsidP="00F21CA7">
      <w:pPr>
        <w:spacing w:line="360" w:lineRule="auto"/>
        <w:jc w:val="both"/>
        <w:rPr>
          <w:rFonts w:cs="Arial"/>
          <w:sz w:val="24"/>
          <w:szCs w:val="24"/>
        </w:rPr>
      </w:pPr>
      <w:r>
        <w:rPr>
          <w:rFonts w:cs="Arial"/>
          <w:b/>
          <w:sz w:val="24"/>
          <w:szCs w:val="24"/>
        </w:rPr>
        <w:t>18</w:t>
      </w:r>
      <w:r w:rsidRPr="00AF28E8">
        <w:rPr>
          <w:rFonts w:cs="Arial"/>
          <w:b/>
          <w:sz w:val="24"/>
          <w:szCs w:val="24"/>
        </w:rPr>
        <w:t>.7.</w:t>
      </w:r>
      <w:r w:rsidRPr="00AF28E8">
        <w:rPr>
          <w:rFonts w:cs="Arial"/>
          <w:sz w:val="24"/>
          <w:szCs w:val="24"/>
        </w:rPr>
        <w:t xml:space="preserve"> O contratante pagará </w:t>
      </w:r>
      <w:proofErr w:type="gramStart"/>
      <w:r w:rsidRPr="00AF28E8">
        <w:rPr>
          <w:rFonts w:cs="Arial"/>
          <w:sz w:val="24"/>
          <w:szCs w:val="24"/>
        </w:rPr>
        <w:t>a(</w:t>
      </w:r>
      <w:proofErr w:type="gramEnd"/>
      <w:r w:rsidRPr="00AF28E8">
        <w:rPr>
          <w:rFonts w:cs="Arial"/>
          <w:sz w:val="24"/>
          <w:szCs w:val="24"/>
        </w:rPr>
        <w:t>s) Nota(s) Fiscal (</w:t>
      </w:r>
      <w:proofErr w:type="spellStart"/>
      <w:r w:rsidRPr="00AF28E8">
        <w:rPr>
          <w:rFonts w:cs="Arial"/>
          <w:sz w:val="24"/>
          <w:szCs w:val="24"/>
        </w:rPr>
        <w:t>is</w:t>
      </w:r>
      <w:proofErr w:type="spellEnd"/>
      <w:r w:rsidRPr="00AF28E8">
        <w:rPr>
          <w:rFonts w:cs="Arial"/>
          <w:sz w:val="24"/>
          <w:szCs w:val="24"/>
        </w:rPr>
        <w:t xml:space="preserve">), somente à licitante vencedora, vedada sua negociação com terceiros ou sua colocação em cobrança bancária. </w:t>
      </w:r>
    </w:p>
    <w:p w:rsidR="00F21CA7" w:rsidRPr="00E66F99" w:rsidRDefault="00F21CA7" w:rsidP="00F21CA7">
      <w:pPr>
        <w:rPr>
          <w:sz w:val="24"/>
          <w:szCs w:val="24"/>
        </w:rPr>
      </w:pPr>
    </w:p>
    <w:p w:rsidR="00F21CA7" w:rsidRDefault="00F21CA7" w:rsidP="00F21CA7">
      <w:pPr>
        <w:tabs>
          <w:tab w:val="left" w:pos="1134"/>
        </w:tabs>
        <w:spacing w:line="360" w:lineRule="auto"/>
        <w:jc w:val="both"/>
        <w:rPr>
          <w:rFonts w:cs="Arial"/>
          <w:sz w:val="24"/>
          <w:szCs w:val="24"/>
        </w:rPr>
      </w:pPr>
      <w:r>
        <w:rPr>
          <w:rFonts w:cs="Arial"/>
          <w:b/>
          <w:sz w:val="24"/>
          <w:szCs w:val="24"/>
        </w:rPr>
        <w:t>18.8</w:t>
      </w:r>
      <w:r w:rsidRPr="00464FE6">
        <w:rPr>
          <w:rFonts w:cs="Arial"/>
          <w:b/>
          <w:sz w:val="24"/>
          <w:szCs w:val="24"/>
        </w:rPr>
        <w:t xml:space="preserve">. </w:t>
      </w:r>
      <w:r w:rsidRPr="00464FE6">
        <w:rPr>
          <w:rFonts w:cs="Arial"/>
          <w:bCs/>
          <w:sz w:val="24"/>
          <w:szCs w:val="24"/>
        </w:rPr>
        <w:t xml:space="preserve">A </w:t>
      </w:r>
      <w:r w:rsidRPr="00464FE6">
        <w:rPr>
          <w:rFonts w:cs="Arial"/>
          <w:sz w:val="24"/>
          <w:szCs w:val="24"/>
        </w:rPr>
        <w:t xml:space="preserve">despesa correrá na seguinte dotação orçamentária: </w:t>
      </w:r>
    </w:p>
    <w:p w:rsidR="00F21CA7" w:rsidRDefault="004E241A" w:rsidP="00F21CA7">
      <w:pPr>
        <w:tabs>
          <w:tab w:val="left" w:pos="1134"/>
        </w:tabs>
        <w:spacing w:line="360" w:lineRule="auto"/>
        <w:jc w:val="both"/>
        <w:rPr>
          <w:rFonts w:cs="Arial"/>
          <w:b/>
          <w:sz w:val="24"/>
          <w:szCs w:val="24"/>
        </w:rPr>
      </w:pPr>
      <w:r>
        <w:rPr>
          <w:rFonts w:cs="Arial"/>
          <w:b/>
          <w:sz w:val="24"/>
          <w:szCs w:val="24"/>
        </w:rPr>
        <w:t>05</w:t>
      </w:r>
      <w:r w:rsidR="00F21CA7">
        <w:rPr>
          <w:rFonts w:cs="Arial"/>
          <w:b/>
          <w:sz w:val="24"/>
          <w:szCs w:val="24"/>
        </w:rPr>
        <w:t xml:space="preserve"> – S</w:t>
      </w:r>
      <w:r w:rsidR="00F21CA7" w:rsidRPr="001154D0">
        <w:rPr>
          <w:rFonts w:cs="Arial"/>
          <w:b/>
          <w:sz w:val="24"/>
          <w:szCs w:val="24"/>
        </w:rPr>
        <w:t xml:space="preserve">ecretaria municipal de </w:t>
      </w:r>
      <w:r>
        <w:rPr>
          <w:rFonts w:cs="Arial"/>
          <w:b/>
          <w:sz w:val="24"/>
          <w:szCs w:val="24"/>
        </w:rPr>
        <w:t>Desenvolvimento Rural e Meio Ambiente</w:t>
      </w:r>
      <w:r w:rsidR="00F21CA7" w:rsidRPr="001154D0">
        <w:rPr>
          <w:rFonts w:cs="Arial"/>
          <w:b/>
          <w:sz w:val="24"/>
          <w:szCs w:val="24"/>
        </w:rPr>
        <w:t>;</w:t>
      </w:r>
    </w:p>
    <w:p w:rsidR="004E241A" w:rsidRDefault="004E241A" w:rsidP="00F21CA7">
      <w:pPr>
        <w:tabs>
          <w:tab w:val="left" w:pos="1134"/>
        </w:tabs>
        <w:spacing w:line="360" w:lineRule="auto"/>
        <w:jc w:val="both"/>
        <w:rPr>
          <w:rFonts w:cs="Arial"/>
          <w:b/>
          <w:sz w:val="24"/>
          <w:szCs w:val="24"/>
        </w:rPr>
      </w:pPr>
      <w:r>
        <w:rPr>
          <w:rFonts w:cs="Arial"/>
          <w:b/>
          <w:sz w:val="24"/>
          <w:szCs w:val="24"/>
        </w:rPr>
        <w:t>05.02 20 0606 0510 2,011 – Assist. Meio Rural;</w:t>
      </w:r>
    </w:p>
    <w:p w:rsidR="004E241A" w:rsidRDefault="004E241A" w:rsidP="00F21CA7">
      <w:pPr>
        <w:tabs>
          <w:tab w:val="left" w:pos="1134"/>
        </w:tabs>
        <w:spacing w:line="360" w:lineRule="auto"/>
        <w:jc w:val="both"/>
        <w:rPr>
          <w:rFonts w:cs="Arial"/>
          <w:b/>
          <w:sz w:val="24"/>
          <w:szCs w:val="24"/>
        </w:rPr>
      </w:pPr>
      <w:r>
        <w:rPr>
          <w:rFonts w:cs="Arial"/>
          <w:b/>
          <w:sz w:val="24"/>
          <w:szCs w:val="24"/>
        </w:rPr>
        <w:t>00124 0500 3390 30 00 00 00 – Material de Consumo;</w:t>
      </w:r>
    </w:p>
    <w:p w:rsidR="00F21CA7" w:rsidRDefault="004E241A" w:rsidP="00F21CA7">
      <w:pPr>
        <w:tabs>
          <w:tab w:val="left" w:pos="1134"/>
        </w:tabs>
        <w:spacing w:line="360" w:lineRule="auto"/>
        <w:jc w:val="both"/>
        <w:rPr>
          <w:rFonts w:cs="Arial"/>
          <w:b/>
          <w:sz w:val="24"/>
          <w:szCs w:val="24"/>
        </w:rPr>
      </w:pPr>
      <w:r>
        <w:rPr>
          <w:rFonts w:cs="Arial"/>
          <w:b/>
          <w:sz w:val="24"/>
          <w:szCs w:val="24"/>
        </w:rPr>
        <w:t>00125 0500 3390 39 00 00 00 – Serviços de terceiros pessoa jurídica.</w:t>
      </w:r>
    </w:p>
    <w:p w:rsidR="004E241A" w:rsidRPr="004E241A" w:rsidRDefault="004E241A" w:rsidP="00F21CA7">
      <w:pPr>
        <w:tabs>
          <w:tab w:val="left" w:pos="1134"/>
        </w:tabs>
        <w:spacing w:line="360" w:lineRule="auto"/>
        <w:jc w:val="both"/>
        <w:rPr>
          <w:rFonts w:cs="Arial"/>
          <w:b/>
          <w:sz w:val="24"/>
          <w:szCs w:val="24"/>
        </w:rPr>
      </w:pPr>
    </w:p>
    <w:p w:rsidR="00F21CA7" w:rsidRPr="008E6487" w:rsidRDefault="00F21CA7" w:rsidP="00F21CA7">
      <w:pPr>
        <w:tabs>
          <w:tab w:val="left" w:pos="1134"/>
        </w:tabs>
        <w:spacing w:line="360" w:lineRule="auto"/>
        <w:jc w:val="both"/>
        <w:rPr>
          <w:rFonts w:cs="Arial"/>
          <w:b/>
          <w:sz w:val="24"/>
          <w:szCs w:val="24"/>
        </w:rPr>
      </w:pPr>
      <w:r>
        <w:rPr>
          <w:rFonts w:cs="Arial"/>
          <w:b/>
          <w:sz w:val="24"/>
          <w:szCs w:val="24"/>
        </w:rPr>
        <w:t>19</w:t>
      </w:r>
      <w:r w:rsidRPr="008E6487">
        <w:rPr>
          <w:rFonts w:cs="Arial"/>
          <w:b/>
          <w:sz w:val="24"/>
          <w:szCs w:val="24"/>
        </w:rPr>
        <w:t>. SANÇÕES ADMINISTRATIVAS</w:t>
      </w:r>
    </w:p>
    <w:p w:rsidR="00F21CA7" w:rsidRPr="008E6487" w:rsidRDefault="00F21CA7" w:rsidP="00F21CA7">
      <w:pPr>
        <w:tabs>
          <w:tab w:val="left" w:pos="1134"/>
        </w:tabs>
        <w:spacing w:line="360" w:lineRule="auto"/>
        <w:jc w:val="both"/>
        <w:rPr>
          <w:rFonts w:cs="Arial"/>
          <w:sz w:val="24"/>
          <w:szCs w:val="24"/>
          <w:lang w:eastAsia="pt-BR"/>
        </w:rPr>
      </w:pPr>
      <w:r>
        <w:rPr>
          <w:rFonts w:cs="Arial"/>
          <w:b/>
          <w:sz w:val="24"/>
          <w:szCs w:val="24"/>
        </w:rPr>
        <w:t>19</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57" w:name="art155i"/>
      <w:bookmarkEnd w:id="57"/>
      <w:r w:rsidRPr="008E6487">
        <w:rPr>
          <w:rFonts w:ascii="Arial" w:hAnsi="Arial" w:cs="Arial"/>
          <w:b/>
          <w:bCs/>
        </w:rPr>
        <w:t>a)</w:t>
      </w:r>
      <w:r w:rsidRPr="008E6487">
        <w:rPr>
          <w:rFonts w:ascii="Arial" w:hAnsi="Arial" w:cs="Arial"/>
        </w:rPr>
        <w:t xml:space="preserve"> dar causa à inexecução parcial do contrato;</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58" w:name="art155ii"/>
      <w:bookmarkEnd w:id="58"/>
      <w:r w:rsidRPr="008E6487">
        <w:rPr>
          <w:rFonts w:ascii="Arial" w:hAnsi="Arial" w:cs="Arial"/>
          <w:b/>
          <w:bCs/>
        </w:rPr>
        <w:t>b)</w:t>
      </w:r>
      <w:r w:rsidRPr="008E6487">
        <w:rPr>
          <w:rFonts w:ascii="Arial" w:hAnsi="Arial" w:cs="Arial"/>
        </w:rPr>
        <w:t xml:space="preserve"> dar causa à inexecução parcial do contrato que cause grave dano à Administração, ao funcionamento dos serviços públicos ou ao interesse coletivo;</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59" w:name="art155iii"/>
      <w:bookmarkEnd w:id="59"/>
      <w:r w:rsidRPr="008E6487">
        <w:rPr>
          <w:rFonts w:ascii="Arial" w:hAnsi="Arial" w:cs="Arial"/>
          <w:b/>
          <w:bCs/>
        </w:rPr>
        <w:t xml:space="preserve">c) </w:t>
      </w:r>
      <w:r w:rsidRPr="008E6487">
        <w:rPr>
          <w:rFonts w:ascii="Arial" w:hAnsi="Arial" w:cs="Arial"/>
        </w:rPr>
        <w:t>dar causa à inexecução total do contrato;</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60" w:name="art155iv"/>
      <w:bookmarkEnd w:id="60"/>
      <w:r w:rsidRPr="008E6487">
        <w:rPr>
          <w:rFonts w:ascii="Arial" w:hAnsi="Arial" w:cs="Arial"/>
          <w:b/>
          <w:bCs/>
        </w:rPr>
        <w:t>d)</w:t>
      </w:r>
      <w:r w:rsidRPr="008E6487">
        <w:rPr>
          <w:rFonts w:ascii="Arial" w:hAnsi="Arial" w:cs="Arial"/>
        </w:rPr>
        <w:t xml:space="preserve"> deixar de entregar a documentação exigida para o certame;</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61" w:name="art155v"/>
      <w:bookmarkEnd w:id="61"/>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62" w:name="art155vi"/>
      <w:bookmarkEnd w:id="62"/>
      <w:r w:rsidRPr="008E6487">
        <w:rPr>
          <w:rFonts w:ascii="Arial" w:hAnsi="Arial" w:cs="Arial"/>
          <w:b/>
          <w:bCs/>
        </w:rPr>
        <w:lastRenderedPageBreak/>
        <w:t>f)</w:t>
      </w:r>
      <w:r w:rsidRPr="008E6487">
        <w:rPr>
          <w:rFonts w:ascii="Arial" w:hAnsi="Arial" w:cs="Arial"/>
        </w:rPr>
        <w:t xml:space="preserve"> não celebrar o contrato ou não entregar a documentação exigida para a contratação, quando convocado dentro do prazo de validade de sua proposta;</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63" w:name="art155vii"/>
      <w:bookmarkEnd w:id="63"/>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64" w:name="art155viii"/>
      <w:bookmarkEnd w:id="64"/>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do contrato;</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65" w:name="art155ix"/>
      <w:bookmarkEnd w:id="65"/>
      <w:r w:rsidRPr="008E6487">
        <w:rPr>
          <w:rFonts w:ascii="Arial" w:hAnsi="Arial" w:cs="Arial"/>
          <w:b/>
          <w:bCs/>
        </w:rPr>
        <w:t>i)</w:t>
      </w:r>
      <w:r w:rsidRPr="008E6487">
        <w:rPr>
          <w:rFonts w:ascii="Arial" w:hAnsi="Arial" w:cs="Arial"/>
        </w:rPr>
        <w:t xml:space="preserve"> fraudar a licitação ou praticar ato fraudulento na execução do contrato;</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66" w:name="art155x"/>
      <w:bookmarkEnd w:id="66"/>
      <w:r w:rsidRPr="008E6487">
        <w:rPr>
          <w:rFonts w:ascii="Arial" w:hAnsi="Arial" w:cs="Arial"/>
          <w:b/>
          <w:bCs/>
        </w:rPr>
        <w:t>j)</w:t>
      </w:r>
      <w:r w:rsidRPr="008E6487">
        <w:rPr>
          <w:rFonts w:ascii="Arial" w:hAnsi="Arial" w:cs="Arial"/>
        </w:rPr>
        <w:t xml:space="preserve"> comportar-se de modo inidôneo ou cometer fraude de qualquer natureza;</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67" w:name="art155xi"/>
      <w:bookmarkEnd w:id="67"/>
      <w:r w:rsidRPr="008E6487">
        <w:rPr>
          <w:rFonts w:ascii="Arial" w:hAnsi="Arial" w:cs="Arial"/>
          <w:b/>
          <w:bCs/>
        </w:rPr>
        <w:t>l)</w:t>
      </w:r>
      <w:r w:rsidRPr="008E6487">
        <w:rPr>
          <w:rFonts w:ascii="Arial" w:hAnsi="Arial" w:cs="Arial"/>
        </w:rPr>
        <w:t xml:space="preserve"> praticar atos ilícitos com vistas a frustrar os objetivos da licitação;</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68" w:name="art155xii"/>
      <w:bookmarkEnd w:id="68"/>
      <w:r w:rsidRPr="008E6487">
        <w:rPr>
          <w:rFonts w:ascii="Arial" w:hAnsi="Arial" w:cs="Arial"/>
          <w:b/>
          <w:bCs/>
        </w:rPr>
        <w:t>m)</w:t>
      </w:r>
      <w:r w:rsidRPr="008E6487">
        <w:rPr>
          <w:rFonts w:ascii="Arial" w:hAnsi="Arial" w:cs="Arial"/>
        </w:rPr>
        <w:t xml:space="preserve"> praticar ato lesivo previsto </w:t>
      </w:r>
      <w:r w:rsidRPr="00EC5C81">
        <w:rPr>
          <w:rFonts w:ascii="Arial" w:hAnsi="Arial" w:cs="Arial"/>
          <w:color w:val="000000" w:themeColor="text1"/>
        </w:rPr>
        <w:t>no </w:t>
      </w:r>
      <w:hyperlink r:id="rId9" w:anchor="art5" w:history="1">
        <w:r w:rsidRPr="00EC5C81">
          <w:rPr>
            <w:rStyle w:val="Hyperlink"/>
            <w:rFonts w:cs="Arial"/>
            <w:color w:val="000000" w:themeColor="text1"/>
          </w:rPr>
          <w:t>art. 5º da Lei nº 12.846, de 1º de agosto de 2013.</w:t>
        </w:r>
      </w:hyperlink>
    </w:p>
    <w:p w:rsidR="00F21CA7" w:rsidRPr="008E6487" w:rsidRDefault="00F21CA7" w:rsidP="00F21CA7">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19</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20</w:t>
      </w:r>
      <w:r w:rsidRPr="008E6487">
        <w:rPr>
          <w:rFonts w:ascii="Arial" w:hAnsi="Arial" w:cs="Arial"/>
        </w:rPr>
        <w:t>.1 deste edital as seguintes sanções</w:t>
      </w:r>
      <w:r w:rsidRPr="008E6487">
        <w:rPr>
          <w:rStyle w:val="Refdenotaderodap"/>
          <w:rFonts w:ascii="Arial" w:hAnsi="Arial" w:cs="Arial"/>
        </w:rPr>
        <w:footnoteReference w:id="5"/>
      </w:r>
      <w:r w:rsidRPr="008E6487">
        <w:rPr>
          <w:rFonts w:ascii="Arial" w:hAnsi="Arial" w:cs="Arial"/>
        </w:rPr>
        <w:t>:</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76" w:name="art156i"/>
      <w:bookmarkEnd w:id="76"/>
      <w:r w:rsidRPr="008E6487">
        <w:rPr>
          <w:rFonts w:ascii="Arial" w:hAnsi="Arial" w:cs="Arial"/>
          <w:b/>
          <w:bCs/>
        </w:rPr>
        <w:t>a)</w:t>
      </w:r>
      <w:r w:rsidRPr="008E6487">
        <w:rPr>
          <w:rFonts w:ascii="Arial" w:hAnsi="Arial" w:cs="Arial"/>
        </w:rPr>
        <w:t xml:space="preserve"> advertência;</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77" w:name="art156ii"/>
      <w:bookmarkEnd w:id="77"/>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78" w:name="art156iii"/>
      <w:bookmarkEnd w:id="78"/>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79" w:name="art156iv"/>
      <w:bookmarkEnd w:id="79"/>
      <w:r w:rsidRPr="008E6487">
        <w:rPr>
          <w:rFonts w:ascii="Arial" w:hAnsi="Arial" w:cs="Arial"/>
          <w:b/>
          <w:bCs/>
        </w:rPr>
        <w:t>d)</w:t>
      </w:r>
      <w:r w:rsidRPr="008E6487">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sidRPr="008E6487">
        <w:rPr>
          <w:rFonts w:ascii="Arial" w:hAnsi="Arial" w:cs="Arial"/>
        </w:rPr>
        <w:t xml:space="preserve"> no âmbito da Administração Pública direta e indireta de todos os entes federativos, pelo prazo mínimo de 3 (três) anos e máximo de 6 (seis) anos</w:t>
      </w:r>
      <w:r w:rsidRPr="008E6487">
        <w:rPr>
          <w:rStyle w:val="Refdenotaderodap"/>
          <w:rFonts w:ascii="Arial" w:hAnsi="Arial" w:cs="Arial"/>
        </w:rPr>
        <w:footnoteReference w:id="6"/>
      </w:r>
      <w:r w:rsidRPr="008E6487">
        <w:rPr>
          <w:rFonts w:ascii="Arial" w:hAnsi="Arial" w:cs="Arial"/>
        </w:rPr>
        <w:t>.</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85" w:name="art156§6"/>
      <w:bookmarkStart w:id="86" w:name="art156§7"/>
      <w:bookmarkEnd w:id="85"/>
      <w:bookmarkEnd w:id="86"/>
      <w:r>
        <w:rPr>
          <w:rFonts w:ascii="Arial" w:hAnsi="Arial" w:cs="Arial"/>
          <w:b/>
          <w:bCs/>
        </w:rPr>
        <w:t>19</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20</w:t>
      </w:r>
      <w:r w:rsidRPr="008E6487">
        <w:rPr>
          <w:rFonts w:ascii="Arial" w:hAnsi="Arial" w:cs="Arial"/>
        </w:rPr>
        <w:t xml:space="preserve">.2. </w:t>
      </w:r>
      <w:proofErr w:type="gramStart"/>
      <w:r w:rsidRPr="008E6487">
        <w:rPr>
          <w:rFonts w:ascii="Arial" w:hAnsi="Arial" w:cs="Arial"/>
        </w:rPr>
        <w:t>do</w:t>
      </w:r>
      <w:proofErr w:type="gramEnd"/>
      <w:r w:rsidRPr="008E6487">
        <w:rPr>
          <w:rFonts w:ascii="Arial" w:hAnsi="Arial" w:cs="Arial"/>
        </w:rPr>
        <w:t xml:space="preserve"> presente Edital poderão ser aplicadas cumulativamente com a prevista na alínea “b” do mesmo item.</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87" w:name="art156§8"/>
      <w:bookmarkEnd w:id="87"/>
      <w:r>
        <w:rPr>
          <w:rFonts w:ascii="Arial" w:hAnsi="Arial" w:cs="Arial"/>
          <w:b/>
          <w:bCs/>
        </w:rPr>
        <w:lastRenderedPageBreak/>
        <w:t>19</w:t>
      </w:r>
      <w:r w:rsidRPr="008E6487">
        <w:rPr>
          <w:rFonts w:ascii="Arial" w:hAnsi="Arial" w:cs="Arial"/>
          <w:b/>
          <w:bCs/>
        </w:rPr>
        <w:t xml:space="preserve">.4. </w:t>
      </w:r>
      <w:r w:rsidRPr="008E6487">
        <w:rPr>
          <w:rFonts w:ascii="Arial" w:hAnsi="Arial" w:cs="Arial"/>
        </w:rPr>
        <w:t xml:space="preserve">A aplicação de multa de mora não impedirá que a Administração a converta em compensatória e promova a extinção unilateral do contrato com a aplicação cumulada de outras sanções, conforme previsto no item </w:t>
      </w:r>
      <w:r>
        <w:rPr>
          <w:rFonts w:ascii="Arial" w:hAnsi="Arial" w:cs="Arial"/>
        </w:rPr>
        <w:t>20</w:t>
      </w:r>
      <w:r w:rsidRPr="008E6487">
        <w:rPr>
          <w:rFonts w:ascii="Arial" w:hAnsi="Arial" w:cs="Arial"/>
        </w:rPr>
        <w:t xml:space="preserve">.2 do presente Edital. </w:t>
      </w:r>
    </w:p>
    <w:p w:rsidR="00F21CA7" w:rsidRPr="008E6487" w:rsidRDefault="00F21CA7" w:rsidP="00F21CA7">
      <w:pPr>
        <w:pStyle w:val="NormalWeb"/>
        <w:spacing w:before="0" w:beforeAutospacing="0" w:after="0" w:afterAutospacing="0" w:line="360" w:lineRule="auto"/>
        <w:jc w:val="both"/>
        <w:rPr>
          <w:rFonts w:ascii="Arial" w:hAnsi="Arial" w:cs="Arial"/>
        </w:rPr>
      </w:pPr>
      <w:r>
        <w:rPr>
          <w:rFonts w:ascii="Arial" w:hAnsi="Arial" w:cs="Arial"/>
          <w:b/>
          <w:bCs/>
        </w:rPr>
        <w:t>19</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88" w:name="art156§9"/>
      <w:bookmarkEnd w:id="88"/>
      <w:r>
        <w:rPr>
          <w:rFonts w:ascii="Arial" w:hAnsi="Arial" w:cs="Arial"/>
          <w:b/>
          <w:bCs/>
        </w:rPr>
        <w:t>19</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20</w:t>
      </w:r>
      <w:r w:rsidRPr="008E6487">
        <w:rPr>
          <w:rFonts w:ascii="Arial" w:hAnsi="Arial" w:cs="Arial"/>
        </w:rPr>
        <w:t xml:space="preserve">.2. </w:t>
      </w:r>
      <w:proofErr w:type="gramStart"/>
      <w:r w:rsidRPr="008E6487">
        <w:rPr>
          <w:rFonts w:ascii="Arial" w:hAnsi="Arial" w:cs="Arial"/>
        </w:rPr>
        <w:t>deste</w:t>
      </w:r>
      <w:proofErr w:type="gramEnd"/>
      <w:r w:rsidRPr="008E6487">
        <w:rPr>
          <w:rFonts w:ascii="Arial" w:hAnsi="Arial" w:cs="Arial"/>
        </w:rPr>
        <w:t xml:space="preserve"> Edital não exclui, em hipótese alguma, a obrigação de reparação integral do dano causado à Administração Pública.</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89" w:name="art157"/>
      <w:bookmarkEnd w:id="89"/>
      <w:r>
        <w:rPr>
          <w:rFonts w:ascii="Arial" w:hAnsi="Arial" w:cs="Arial"/>
          <w:b/>
          <w:bCs/>
        </w:rPr>
        <w:t>19</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20</w:t>
      </w:r>
      <w:r w:rsidRPr="008E6487">
        <w:rPr>
          <w:rFonts w:ascii="Arial" w:hAnsi="Arial" w:cs="Arial"/>
        </w:rPr>
        <w:t>.2, alínea “b”, do presente edital, será facultada a defesa do interessado no prazo de 15 (quinze) dias úteis, contado da data de sua intimação.</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90" w:name="art158"/>
      <w:bookmarkEnd w:id="90"/>
      <w:r>
        <w:rPr>
          <w:rFonts w:ascii="Arial" w:hAnsi="Arial" w:cs="Arial"/>
          <w:b/>
          <w:bCs/>
        </w:rPr>
        <w:t>19</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20</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91" w:name="art158§1"/>
      <w:bookmarkStart w:id="92" w:name="art158§2"/>
      <w:bookmarkEnd w:id="91"/>
      <w:bookmarkEnd w:id="92"/>
    </w:p>
    <w:p w:rsidR="00F21CA7" w:rsidRPr="008E6487" w:rsidRDefault="00F21CA7" w:rsidP="00F21CA7">
      <w:pPr>
        <w:pStyle w:val="NormalWeb"/>
        <w:spacing w:before="0" w:beforeAutospacing="0" w:after="0" w:afterAutospacing="0" w:line="360" w:lineRule="auto"/>
        <w:jc w:val="both"/>
        <w:rPr>
          <w:rFonts w:ascii="Arial" w:hAnsi="Arial" w:cs="Arial"/>
        </w:rPr>
      </w:pPr>
      <w:r>
        <w:rPr>
          <w:rFonts w:ascii="Arial" w:hAnsi="Arial" w:cs="Arial"/>
          <w:b/>
          <w:bCs/>
        </w:rPr>
        <w:t>19</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93" w:name="art158§3"/>
      <w:bookmarkEnd w:id="93"/>
      <w:r>
        <w:rPr>
          <w:rFonts w:ascii="Arial" w:hAnsi="Arial" w:cs="Arial"/>
          <w:b/>
          <w:bCs/>
        </w:rPr>
        <w:t>19</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94" w:name="art158§4"/>
      <w:bookmarkStart w:id="95" w:name="art160"/>
      <w:bookmarkEnd w:id="94"/>
      <w:bookmarkEnd w:id="95"/>
      <w:r>
        <w:rPr>
          <w:rFonts w:ascii="Arial" w:hAnsi="Arial" w:cs="Arial"/>
          <w:b/>
          <w:bCs/>
        </w:rPr>
        <w:t>19</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w:t>
      </w:r>
      <w:r w:rsidRPr="008E6487">
        <w:rPr>
          <w:rFonts w:ascii="Arial" w:hAnsi="Arial" w:cs="Arial"/>
        </w:rPr>
        <w:lastRenderedPageBreak/>
        <w:t>de fato ou de direito, com o sancionado, observados, em todos os casos, o contraditório, a ampla defesa e a obrigatoriedade de análise jurídica prévia.</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96" w:name="art161"/>
      <w:bookmarkStart w:id="97" w:name="art162"/>
      <w:bookmarkStart w:id="98" w:name="art162p"/>
      <w:bookmarkStart w:id="99" w:name="art163"/>
      <w:bookmarkEnd w:id="96"/>
      <w:bookmarkEnd w:id="97"/>
      <w:bookmarkEnd w:id="98"/>
      <w:bookmarkEnd w:id="99"/>
      <w:r>
        <w:rPr>
          <w:rFonts w:ascii="Arial" w:hAnsi="Arial" w:cs="Arial"/>
          <w:b/>
          <w:bCs/>
        </w:rPr>
        <w:t>19</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100" w:name="art163i"/>
      <w:bookmarkEnd w:id="100"/>
      <w:r w:rsidRPr="008E6487">
        <w:rPr>
          <w:rFonts w:ascii="Arial" w:hAnsi="Arial" w:cs="Arial"/>
        </w:rPr>
        <w:t>a) reparação integral do dano causado à Administração Pública;</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101" w:name="art163ii"/>
      <w:bookmarkEnd w:id="101"/>
      <w:r w:rsidRPr="008E6487">
        <w:rPr>
          <w:rFonts w:ascii="Arial" w:hAnsi="Arial" w:cs="Arial"/>
        </w:rPr>
        <w:t>b) pagamento da multa;</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102" w:name="art163iii"/>
      <w:bookmarkEnd w:id="102"/>
      <w:r w:rsidRPr="008E6487">
        <w:rPr>
          <w:rFonts w:ascii="Arial" w:hAnsi="Arial" w:cs="Arial"/>
        </w:rPr>
        <w:t>c) transcurso do prazo mínimo de 1 (um) ano da aplicação da penalidade, no caso de impedimento de licitar e contratar, ou de 3 (três) anos da aplicação da penalidade, no caso de declaração de inidoneidade;</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103" w:name="art163iv"/>
      <w:bookmarkEnd w:id="103"/>
      <w:r w:rsidRPr="008E6487">
        <w:rPr>
          <w:rFonts w:ascii="Arial" w:hAnsi="Arial" w:cs="Arial"/>
        </w:rPr>
        <w:t>d) cumprimento das condições de reabilitação definidas no ato punitivo;</w:t>
      </w:r>
    </w:p>
    <w:p w:rsidR="00F21CA7" w:rsidRPr="008E6487" w:rsidRDefault="00F21CA7" w:rsidP="00F21CA7">
      <w:pPr>
        <w:pStyle w:val="NormalWeb"/>
        <w:spacing w:before="0" w:beforeAutospacing="0" w:after="0" w:afterAutospacing="0" w:line="360" w:lineRule="auto"/>
        <w:jc w:val="both"/>
        <w:rPr>
          <w:rFonts w:ascii="Arial" w:hAnsi="Arial" w:cs="Arial"/>
        </w:rPr>
      </w:pPr>
      <w:bookmarkStart w:id="104" w:name="art163v"/>
      <w:bookmarkEnd w:id="104"/>
      <w:r w:rsidRPr="008E6487">
        <w:rPr>
          <w:rFonts w:ascii="Arial" w:hAnsi="Arial" w:cs="Arial"/>
        </w:rPr>
        <w:t>e) análise jurídica prévia, com posicionamento conclusivo quanto ao cumprimento dos requisitos definidos neste artigo.</w:t>
      </w:r>
    </w:p>
    <w:p w:rsidR="00F21CA7" w:rsidRDefault="00F21CA7" w:rsidP="00F21CA7">
      <w:pPr>
        <w:pStyle w:val="NormalWeb"/>
        <w:spacing w:before="0" w:beforeAutospacing="0" w:after="0" w:afterAutospacing="0" w:line="360" w:lineRule="auto"/>
        <w:jc w:val="both"/>
        <w:rPr>
          <w:rFonts w:ascii="Arial" w:hAnsi="Arial" w:cs="Arial"/>
        </w:rPr>
      </w:pPr>
      <w:bookmarkStart w:id="105" w:name="art163p"/>
      <w:bookmarkEnd w:id="105"/>
      <w:r>
        <w:rPr>
          <w:rFonts w:ascii="Arial" w:hAnsi="Arial" w:cs="Arial"/>
          <w:b/>
          <w:bCs/>
        </w:rPr>
        <w:t>19</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19</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F21CA7" w:rsidRDefault="00F21CA7" w:rsidP="00F21CA7">
      <w:pPr>
        <w:tabs>
          <w:tab w:val="left" w:pos="1134"/>
        </w:tabs>
        <w:spacing w:line="360" w:lineRule="auto"/>
        <w:jc w:val="both"/>
        <w:rPr>
          <w:rFonts w:cs="Arial"/>
          <w:b/>
          <w:sz w:val="24"/>
          <w:szCs w:val="24"/>
        </w:rPr>
      </w:pPr>
    </w:p>
    <w:p w:rsidR="00F21CA7" w:rsidRPr="008E6487" w:rsidRDefault="00F21CA7" w:rsidP="00F21CA7">
      <w:pPr>
        <w:tabs>
          <w:tab w:val="left" w:pos="1134"/>
        </w:tabs>
        <w:spacing w:line="360" w:lineRule="auto"/>
        <w:jc w:val="both"/>
        <w:rPr>
          <w:rFonts w:cs="Arial"/>
          <w:b/>
          <w:sz w:val="24"/>
          <w:szCs w:val="24"/>
        </w:rPr>
      </w:pPr>
      <w:r>
        <w:rPr>
          <w:rFonts w:cs="Arial"/>
          <w:b/>
          <w:sz w:val="24"/>
          <w:szCs w:val="24"/>
        </w:rPr>
        <w:t>20</w:t>
      </w:r>
      <w:r w:rsidRPr="008E6487">
        <w:rPr>
          <w:rFonts w:cs="Arial"/>
          <w:b/>
          <w:sz w:val="24"/>
          <w:szCs w:val="24"/>
        </w:rPr>
        <w:t>. PEDIDOS DE ESCLARECIMENTOS E IMPUGNAÇÕES</w:t>
      </w:r>
    </w:p>
    <w:p w:rsidR="00F21CA7" w:rsidRPr="008E6487" w:rsidRDefault="00F21CA7" w:rsidP="00F21CA7">
      <w:pPr>
        <w:spacing w:line="360" w:lineRule="auto"/>
        <w:jc w:val="both"/>
        <w:rPr>
          <w:rFonts w:cs="Arial"/>
          <w:sz w:val="24"/>
          <w:szCs w:val="24"/>
          <w:lang w:eastAsia="hi-IN"/>
        </w:rPr>
      </w:pPr>
      <w:r w:rsidRPr="008E6487">
        <w:rPr>
          <w:rFonts w:cs="Arial"/>
          <w:b/>
          <w:bCs/>
          <w:sz w:val="24"/>
          <w:szCs w:val="24"/>
        </w:rPr>
        <w:t>2</w:t>
      </w:r>
      <w:r>
        <w:rPr>
          <w:rFonts w:cs="Arial"/>
          <w:b/>
          <w:bCs/>
          <w:sz w:val="24"/>
          <w:szCs w:val="24"/>
        </w:rPr>
        <w:t>0</w:t>
      </w:r>
      <w:r w:rsidRPr="008E6487">
        <w:rPr>
          <w:rFonts w:cs="Arial"/>
          <w:b/>
          <w:bCs/>
          <w:sz w:val="24"/>
          <w:szCs w:val="24"/>
        </w:rPr>
        <w:t xml:space="preserve">.1. </w:t>
      </w:r>
      <w:r w:rsidRPr="008E6487">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sidRPr="000C06AA">
        <w:rPr>
          <w:sz w:val="24"/>
          <w:szCs w:val="24"/>
        </w:rPr>
        <w:t>site www.bllcompras.com</w:t>
      </w:r>
      <w:r>
        <w:rPr>
          <w:rFonts w:cs="Arial"/>
          <w:sz w:val="24"/>
          <w:szCs w:val="24"/>
        </w:rPr>
        <w:t>.</w:t>
      </w:r>
    </w:p>
    <w:p w:rsidR="00F21CA7" w:rsidRDefault="00F21CA7" w:rsidP="00F21CA7">
      <w:pPr>
        <w:spacing w:line="360" w:lineRule="auto"/>
        <w:jc w:val="both"/>
        <w:rPr>
          <w:rFonts w:cs="Arial"/>
          <w:sz w:val="24"/>
          <w:szCs w:val="24"/>
        </w:rPr>
      </w:pPr>
      <w:r w:rsidRPr="008E6487">
        <w:rPr>
          <w:rFonts w:cs="Arial"/>
          <w:b/>
          <w:bCs/>
          <w:sz w:val="24"/>
          <w:szCs w:val="24"/>
        </w:rPr>
        <w:t>2</w:t>
      </w:r>
      <w:r>
        <w:rPr>
          <w:rFonts w:cs="Arial"/>
          <w:b/>
          <w:bCs/>
          <w:sz w:val="24"/>
          <w:szCs w:val="24"/>
        </w:rPr>
        <w:t>0</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 </w:t>
      </w:r>
      <w:r>
        <w:rPr>
          <w:rFonts w:cs="Arial"/>
          <w:sz w:val="24"/>
          <w:szCs w:val="24"/>
        </w:rPr>
        <w:t>www.santoantoniodasmissoes.rs.gv.br</w:t>
      </w:r>
      <w:r w:rsidRPr="008E6487">
        <w:rPr>
          <w:rFonts w:cs="Arial"/>
          <w:sz w:val="24"/>
          <w:szCs w:val="24"/>
        </w:rPr>
        <w:t>.</w:t>
      </w:r>
    </w:p>
    <w:p w:rsidR="00F21CA7" w:rsidRPr="008E6487" w:rsidRDefault="00F21CA7" w:rsidP="00F21CA7">
      <w:pPr>
        <w:spacing w:line="360" w:lineRule="auto"/>
        <w:jc w:val="both"/>
        <w:rPr>
          <w:rFonts w:cs="Arial"/>
          <w:sz w:val="24"/>
          <w:szCs w:val="24"/>
        </w:rPr>
      </w:pPr>
    </w:p>
    <w:p w:rsidR="00F21CA7" w:rsidRPr="008E6487" w:rsidRDefault="00F21CA7" w:rsidP="00F21CA7">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1</w:t>
      </w:r>
      <w:r w:rsidRPr="008E6487">
        <w:rPr>
          <w:rFonts w:cs="Arial"/>
          <w:b/>
          <w:sz w:val="24"/>
          <w:szCs w:val="24"/>
        </w:rPr>
        <w:t>. DAS DISPOSIÇÕES GERAIS:</w:t>
      </w:r>
    </w:p>
    <w:p w:rsidR="00F21CA7" w:rsidRPr="008E6487" w:rsidRDefault="00F21CA7" w:rsidP="00F21CA7">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1</w:t>
      </w:r>
      <w:r w:rsidRPr="008E6487">
        <w:rPr>
          <w:rFonts w:cs="Arial"/>
          <w:b/>
          <w:sz w:val="24"/>
          <w:szCs w:val="24"/>
        </w:rPr>
        <w:t xml:space="preserve">.1. </w:t>
      </w:r>
      <w:r w:rsidRPr="008E6487">
        <w:rPr>
          <w:rFonts w:cs="Arial"/>
          <w:sz w:val="24"/>
          <w:szCs w:val="24"/>
        </w:rPr>
        <w:t xml:space="preserve">A proponente que vier a ser contratada ficará obrigada a aceitar, nas mesmas condições contratuais, os acréscimos ou supressões que se fizerem </w:t>
      </w:r>
      <w:r w:rsidRPr="008E6487">
        <w:rPr>
          <w:rFonts w:cs="Arial"/>
          <w:sz w:val="24"/>
          <w:szCs w:val="24"/>
        </w:rPr>
        <w:lastRenderedPageBreak/>
        <w:t>necessários, por conveniência da Administração, dentro do limite permitido pelo artigo 125 da Lei nº 14.133/2021, sobre o valor inicial atualizado do contrato.</w:t>
      </w:r>
    </w:p>
    <w:p w:rsidR="00F21CA7" w:rsidRPr="008E6487" w:rsidRDefault="00F21CA7" w:rsidP="00F21CA7">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1</w:t>
      </w:r>
      <w:r w:rsidRPr="008E6487">
        <w:rPr>
          <w:rFonts w:cs="Arial"/>
          <w:b/>
          <w:sz w:val="24"/>
          <w:szCs w:val="24"/>
        </w:rPr>
        <w:t xml:space="preserve">.2. </w:t>
      </w:r>
      <w:r w:rsidRPr="008E6487">
        <w:rPr>
          <w:rFonts w:cs="Arial"/>
          <w:sz w:val="24"/>
          <w:szCs w:val="24"/>
        </w:rPr>
        <w:t>Após a apresentação da proposta, não caberá desistência, salvo por motivo justo decorrente de fato superveniente e aceito pelo pregoeiro.</w:t>
      </w:r>
    </w:p>
    <w:p w:rsidR="00F21CA7" w:rsidRDefault="00F21CA7" w:rsidP="00F21CA7">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1</w:t>
      </w:r>
      <w:r w:rsidRPr="008E6487">
        <w:rPr>
          <w:rFonts w:cs="Arial"/>
          <w:b/>
          <w:bCs/>
          <w:sz w:val="24"/>
          <w:szCs w:val="24"/>
        </w:rPr>
        <w:t>.3.</w:t>
      </w:r>
      <w:r w:rsidRPr="008E6487">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F21CA7" w:rsidRPr="009C0D82" w:rsidRDefault="00F21CA7" w:rsidP="00F21CA7">
      <w:pPr>
        <w:tabs>
          <w:tab w:val="left" w:pos="1134"/>
        </w:tabs>
        <w:spacing w:line="360" w:lineRule="auto"/>
        <w:jc w:val="both"/>
        <w:rPr>
          <w:rFonts w:cs="Arial"/>
          <w:sz w:val="24"/>
          <w:szCs w:val="24"/>
        </w:rPr>
      </w:pPr>
      <w:r w:rsidRPr="009C0D82">
        <w:rPr>
          <w:rFonts w:cs="Arial"/>
          <w:b/>
          <w:bCs/>
          <w:sz w:val="24"/>
          <w:szCs w:val="24"/>
        </w:rPr>
        <w:t>2</w:t>
      </w:r>
      <w:r>
        <w:rPr>
          <w:rFonts w:cs="Arial"/>
          <w:b/>
          <w:bCs/>
          <w:sz w:val="24"/>
          <w:szCs w:val="24"/>
        </w:rPr>
        <w:t>1</w:t>
      </w:r>
      <w:r w:rsidRPr="009C0D82">
        <w:rPr>
          <w:rFonts w:cs="Arial"/>
          <w:b/>
          <w:bCs/>
          <w:sz w:val="24"/>
          <w:szCs w:val="24"/>
        </w:rPr>
        <w:t>.4.</w:t>
      </w:r>
      <w:r>
        <w:rPr>
          <w:rFonts w:cs="Arial"/>
          <w:b/>
          <w:bCs/>
          <w:sz w:val="24"/>
          <w:szCs w:val="24"/>
        </w:rPr>
        <w:t xml:space="preserve"> </w:t>
      </w:r>
      <w:r>
        <w:rPr>
          <w:rFonts w:cs="Arial"/>
          <w:sz w:val="24"/>
          <w:szCs w:val="24"/>
        </w:rPr>
        <w:t>Em caso de divergência entre o edital e seus anexos, prevalecerá o disposto no edital.</w:t>
      </w:r>
    </w:p>
    <w:p w:rsidR="00F21CA7" w:rsidRDefault="00F21CA7" w:rsidP="00F21CA7">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1</w:t>
      </w:r>
      <w:r w:rsidRPr="008E6487">
        <w:rPr>
          <w:rFonts w:cs="Arial"/>
          <w:b/>
          <w:sz w:val="24"/>
          <w:szCs w:val="24"/>
        </w:rPr>
        <w:t>.</w:t>
      </w:r>
      <w:r>
        <w:rPr>
          <w:rFonts w:cs="Arial"/>
          <w:b/>
          <w:sz w:val="24"/>
          <w:szCs w:val="24"/>
        </w:rPr>
        <w:t>5</w:t>
      </w:r>
      <w:r w:rsidRPr="008E6487">
        <w:rPr>
          <w:rFonts w:cs="Arial"/>
          <w:b/>
          <w:sz w:val="24"/>
          <w:szCs w:val="24"/>
        </w:rPr>
        <w:t xml:space="preserve">. </w:t>
      </w:r>
      <w:r w:rsidRPr="008E6487">
        <w:rPr>
          <w:rFonts w:cs="Arial"/>
          <w:sz w:val="24"/>
          <w:szCs w:val="24"/>
        </w:rPr>
        <w:t xml:space="preserve">Fica eleito o Foro da Comarca de </w:t>
      </w:r>
      <w:r>
        <w:rPr>
          <w:rFonts w:cs="Arial"/>
          <w:sz w:val="24"/>
          <w:szCs w:val="24"/>
        </w:rPr>
        <w:t xml:space="preserve">Santo Antônio das Missões-RS </w:t>
      </w:r>
      <w:r w:rsidRPr="008E6487">
        <w:rPr>
          <w:rFonts w:cs="Arial"/>
          <w:sz w:val="24"/>
          <w:szCs w:val="24"/>
        </w:rPr>
        <w:t>para dirimir quaisquer litígios oriundos da licitação e do contrato dela decorrente, com expressa renúncia a outro qualquer, por mais privilegiado que seja.</w:t>
      </w:r>
    </w:p>
    <w:p w:rsidR="00F21CA7" w:rsidRDefault="00F21CA7" w:rsidP="00F21CA7">
      <w:pPr>
        <w:tabs>
          <w:tab w:val="left" w:pos="1134"/>
        </w:tabs>
        <w:spacing w:line="360" w:lineRule="auto"/>
        <w:jc w:val="both"/>
        <w:rPr>
          <w:rFonts w:cs="Arial"/>
          <w:sz w:val="24"/>
          <w:szCs w:val="24"/>
        </w:rPr>
      </w:pPr>
    </w:p>
    <w:p w:rsidR="00F21CA7" w:rsidRPr="00696975" w:rsidRDefault="004E241A" w:rsidP="00F21CA7">
      <w:pPr>
        <w:tabs>
          <w:tab w:val="left" w:pos="1134"/>
        </w:tabs>
        <w:spacing w:line="360" w:lineRule="auto"/>
        <w:jc w:val="center"/>
        <w:rPr>
          <w:rFonts w:cs="Arial"/>
          <w:b/>
          <w:bCs/>
          <w:sz w:val="24"/>
          <w:szCs w:val="24"/>
        </w:rPr>
      </w:pPr>
      <w:r>
        <w:rPr>
          <w:rFonts w:cs="Arial"/>
          <w:b/>
          <w:bCs/>
          <w:sz w:val="24"/>
          <w:szCs w:val="24"/>
        </w:rPr>
        <w:t>Santo Antônio das Missões-RS, 28</w:t>
      </w:r>
      <w:r w:rsidR="00F21CA7">
        <w:rPr>
          <w:rFonts w:cs="Arial"/>
          <w:b/>
          <w:bCs/>
          <w:sz w:val="24"/>
          <w:szCs w:val="24"/>
        </w:rPr>
        <w:t xml:space="preserve"> de </w:t>
      </w:r>
      <w:r>
        <w:rPr>
          <w:rFonts w:cs="Arial"/>
          <w:b/>
          <w:bCs/>
          <w:sz w:val="24"/>
          <w:szCs w:val="24"/>
        </w:rPr>
        <w:t>abril de 2025</w:t>
      </w:r>
      <w:r w:rsidR="00F21CA7">
        <w:rPr>
          <w:rFonts w:cs="Arial"/>
          <w:b/>
          <w:bCs/>
          <w:sz w:val="24"/>
          <w:szCs w:val="24"/>
        </w:rPr>
        <w:t>.</w:t>
      </w:r>
    </w:p>
    <w:p w:rsidR="00F21CA7" w:rsidRPr="00696975" w:rsidRDefault="00F21CA7" w:rsidP="00F21CA7">
      <w:pPr>
        <w:tabs>
          <w:tab w:val="left" w:pos="1134"/>
        </w:tabs>
        <w:spacing w:line="360" w:lineRule="auto"/>
        <w:jc w:val="both"/>
        <w:rPr>
          <w:rFonts w:cs="Arial"/>
          <w:b/>
          <w:bCs/>
          <w:sz w:val="24"/>
          <w:szCs w:val="24"/>
        </w:rPr>
      </w:pPr>
    </w:p>
    <w:p w:rsidR="00F21CA7" w:rsidRPr="000C06AA" w:rsidRDefault="00F21CA7" w:rsidP="00F21CA7">
      <w:pPr>
        <w:pStyle w:val="Corpodetexto"/>
        <w:jc w:val="center"/>
        <w:rPr>
          <w:sz w:val="24"/>
          <w:szCs w:val="24"/>
        </w:rPr>
      </w:pPr>
      <w:r w:rsidRPr="000C06AA">
        <w:rPr>
          <w:sz w:val="24"/>
          <w:szCs w:val="24"/>
        </w:rPr>
        <w:t>_________________________________________</w:t>
      </w:r>
    </w:p>
    <w:p w:rsidR="00F21CA7" w:rsidRPr="000C06AA" w:rsidRDefault="00F21CA7" w:rsidP="00F21CA7">
      <w:pPr>
        <w:pStyle w:val="Corpodetexto"/>
        <w:jc w:val="center"/>
        <w:rPr>
          <w:sz w:val="24"/>
          <w:szCs w:val="24"/>
        </w:rPr>
      </w:pPr>
      <w:r w:rsidRPr="000C06AA">
        <w:rPr>
          <w:sz w:val="24"/>
          <w:szCs w:val="24"/>
        </w:rPr>
        <w:t>FELISBERTO DOS SANTOS FERREIRA</w:t>
      </w:r>
    </w:p>
    <w:p w:rsidR="00F21CA7" w:rsidRPr="000C06AA" w:rsidRDefault="00F21CA7" w:rsidP="00F21CA7">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02BCA412" wp14:editId="19EEF6A5">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21CA7" w:rsidRDefault="00F21CA7" w:rsidP="00F21CA7">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F21CA7" w:rsidRDefault="00F21CA7" w:rsidP="00F21CA7">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F21CA7" w:rsidRDefault="00F21CA7" w:rsidP="00F21CA7">
                            <w:pPr>
                              <w:pStyle w:val="Corpodetexto"/>
                              <w:rPr>
                                <w:sz w:val="24"/>
                              </w:rPr>
                            </w:pPr>
                          </w:p>
                          <w:p w:rsidR="00F21CA7" w:rsidRDefault="00F21CA7" w:rsidP="00F21CA7">
                            <w:pPr>
                              <w:pStyle w:val="Corpodetexto"/>
                              <w:rPr>
                                <w:sz w:val="24"/>
                              </w:rPr>
                            </w:pPr>
                          </w:p>
                          <w:p w:rsidR="00F21CA7" w:rsidRDefault="00F21CA7" w:rsidP="00F21CA7">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BCA412"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F21CA7" w:rsidRDefault="00F21CA7" w:rsidP="00F21CA7">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F21CA7" w:rsidRDefault="00F21CA7" w:rsidP="00F21CA7">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F21CA7" w:rsidRDefault="00F21CA7" w:rsidP="00F21CA7">
                      <w:pPr>
                        <w:pStyle w:val="Corpodetexto"/>
                        <w:rPr>
                          <w:sz w:val="24"/>
                        </w:rPr>
                      </w:pPr>
                    </w:p>
                    <w:p w:rsidR="00F21CA7" w:rsidRDefault="00F21CA7" w:rsidP="00F21CA7">
                      <w:pPr>
                        <w:pStyle w:val="Corpodetexto"/>
                        <w:rPr>
                          <w:sz w:val="24"/>
                        </w:rPr>
                      </w:pPr>
                    </w:p>
                    <w:p w:rsidR="00F21CA7" w:rsidRDefault="00F21CA7" w:rsidP="00F21CA7">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0C06AA">
        <w:rPr>
          <w:sz w:val="24"/>
          <w:szCs w:val="24"/>
        </w:rPr>
        <w:t>Prefeito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7F78E2F2" wp14:editId="5BA747F0">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404E15"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F21CA7" w:rsidRPr="000C06AA" w:rsidRDefault="00F21CA7" w:rsidP="00F21CA7">
      <w:pPr>
        <w:pStyle w:val="Corpodetexto"/>
        <w:rPr>
          <w:sz w:val="24"/>
          <w:szCs w:val="24"/>
        </w:rPr>
      </w:pPr>
    </w:p>
    <w:p w:rsidR="00F21CA7" w:rsidRPr="00696975" w:rsidRDefault="00F21CA7" w:rsidP="00F21CA7">
      <w:pPr>
        <w:tabs>
          <w:tab w:val="left" w:pos="1134"/>
        </w:tabs>
        <w:spacing w:line="360" w:lineRule="auto"/>
        <w:jc w:val="both"/>
        <w:rPr>
          <w:rFonts w:cs="Arial"/>
          <w:b/>
          <w:bCs/>
          <w:sz w:val="24"/>
          <w:szCs w:val="24"/>
        </w:rPr>
      </w:pPr>
    </w:p>
    <w:p w:rsidR="00F21CA7" w:rsidRDefault="00F21CA7" w:rsidP="00F21CA7"/>
    <w:p w:rsidR="00F21CA7" w:rsidRDefault="00F21CA7" w:rsidP="00F21CA7"/>
    <w:p w:rsidR="00F21CA7" w:rsidRPr="00EE7D24" w:rsidRDefault="00F21CA7" w:rsidP="00F21CA7">
      <w:pPr>
        <w:spacing w:after="116" w:line="259" w:lineRule="auto"/>
        <w:rPr>
          <w:b/>
        </w:rPr>
      </w:pPr>
    </w:p>
    <w:p w:rsidR="00F21CA7" w:rsidRPr="00EE7D24" w:rsidRDefault="00F21CA7" w:rsidP="00F21CA7">
      <w:pPr>
        <w:pStyle w:val="Corpodetexto"/>
        <w:rPr>
          <w:b/>
          <w:sz w:val="20"/>
        </w:rPr>
      </w:pPr>
      <w:r w:rsidRPr="00EE7D24">
        <w:rPr>
          <w:b/>
          <w:sz w:val="20"/>
        </w:rPr>
        <w:lastRenderedPageBreak/>
        <w:t>ANEXO II</w:t>
      </w:r>
    </w:p>
    <w:p w:rsidR="00F21CA7" w:rsidRDefault="00F21CA7" w:rsidP="00F21CA7">
      <w:pPr>
        <w:pStyle w:val="Corpodetexto"/>
        <w:rPr>
          <w:sz w:val="20"/>
        </w:rPr>
      </w:pPr>
    </w:p>
    <w:p w:rsidR="00F21CA7" w:rsidRPr="007C29F3" w:rsidRDefault="004E241A" w:rsidP="00F21CA7">
      <w:pPr>
        <w:pStyle w:val="Corpodetexto"/>
        <w:rPr>
          <w:b/>
          <w:sz w:val="20"/>
          <w:u w:val="single"/>
        </w:rPr>
      </w:pPr>
      <w:r>
        <w:rPr>
          <w:b/>
          <w:sz w:val="20"/>
          <w:u w:val="single"/>
        </w:rPr>
        <w:t>PROCESSO DE LICITAÇÃO Nº 053-2025</w:t>
      </w:r>
      <w:r w:rsidR="00F21CA7" w:rsidRPr="007C29F3">
        <w:rPr>
          <w:b/>
          <w:sz w:val="20"/>
          <w:u w:val="single"/>
        </w:rPr>
        <w:t xml:space="preserve"> – PREGÃO ELETRÔNICO</w:t>
      </w:r>
    </w:p>
    <w:p w:rsidR="00F21CA7" w:rsidRDefault="00F21CA7" w:rsidP="00F21CA7">
      <w:pPr>
        <w:pStyle w:val="Corpodetexto"/>
        <w:rPr>
          <w:sz w:val="20"/>
        </w:rPr>
      </w:pPr>
    </w:p>
    <w:p w:rsidR="00F21CA7" w:rsidRDefault="00F21CA7" w:rsidP="00F21CA7">
      <w:pPr>
        <w:pStyle w:val="Corpodetexto"/>
        <w:rPr>
          <w:sz w:val="20"/>
        </w:rPr>
      </w:pPr>
      <w:r>
        <w:rPr>
          <w:sz w:val="20"/>
        </w:rPr>
        <w:t xml:space="preserve">MODELO DE PROPOSTA </w:t>
      </w:r>
      <w:proofErr w:type="gramStart"/>
      <w:r>
        <w:rPr>
          <w:sz w:val="20"/>
        </w:rPr>
        <w:t>FINANCEIRA :</w:t>
      </w:r>
      <w:proofErr w:type="gramEnd"/>
      <w:r>
        <w:rPr>
          <w:sz w:val="20"/>
        </w:rPr>
        <w:t xml:space="preserve"> ( RAZÃO SOCIAL COMPLETA DA EMPRESA )</w:t>
      </w:r>
    </w:p>
    <w:p w:rsidR="00F21CA7" w:rsidRDefault="00F21CA7" w:rsidP="00F21CA7">
      <w:pPr>
        <w:pStyle w:val="Corpodetexto"/>
        <w:rPr>
          <w:sz w:val="20"/>
        </w:rPr>
      </w:pPr>
    </w:p>
    <w:p w:rsidR="00F21CA7" w:rsidRDefault="00F21CA7" w:rsidP="00F21CA7">
      <w:pPr>
        <w:tabs>
          <w:tab w:val="left" w:pos="693"/>
        </w:tabs>
        <w:spacing w:before="114" w:line="360" w:lineRule="auto"/>
        <w:ind w:right="225"/>
        <w:rPr>
          <w:b/>
          <w:u w:val="single"/>
        </w:rPr>
      </w:pPr>
      <w:r w:rsidRPr="00E13C7F">
        <w:rPr>
          <w:b/>
          <w:u w:val="single"/>
        </w:rPr>
        <w:t xml:space="preserve">Validade da </w:t>
      </w:r>
      <w:proofErr w:type="gramStart"/>
      <w:r w:rsidRPr="00E13C7F">
        <w:rPr>
          <w:b/>
          <w:u w:val="single"/>
        </w:rPr>
        <w:t>Proposta :</w:t>
      </w:r>
      <w:proofErr w:type="gramEnd"/>
      <w:r w:rsidRPr="00E13C7F">
        <w:rPr>
          <w:b/>
          <w:u w:val="single"/>
        </w:rPr>
        <w:t xml:space="preserve"> 60 dias .</w:t>
      </w:r>
    </w:p>
    <w:p w:rsidR="00F21CA7" w:rsidRPr="00E13C7F" w:rsidRDefault="00F21CA7" w:rsidP="00F21CA7">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F21CA7" w:rsidRDefault="00F21CA7" w:rsidP="00F21CA7">
      <w:pPr>
        <w:pStyle w:val="Corpodetexto"/>
        <w:rPr>
          <w:sz w:val="20"/>
        </w:rPr>
      </w:pPr>
    </w:p>
    <w:p w:rsidR="00F21CA7" w:rsidRDefault="00F21CA7" w:rsidP="00F21CA7">
      <w:pPr>
        <w:pStyle w:val="Corpodetexto"/>
        <w:rPr>
          <w:sz w:val="20"/>
        </w:rPr>
      </w:pPr>
      <w:r>
        <w:rPr>
          <w:sz w:val="20"/>
        </w:rPr>
        <w:t>O critério de julgamento adotado será a menor Preço por Item.</w:t>
      </w:r>
    </w:p>
    <w:p w:rsidR="00F21CA7" w:rsidRDefault="00F21CA7" w:rsidP="00F21CA7">
      <w:pPr>
        <w:pStyle w:val="Corpodetexto"/>
        <w:spacing w:before="9"/>
        <w:rPr>
          <w:sz w:val="23"/>
        </w:rPr>
      </w:pPr>
    </w:p>
    <w:tbl>
      <w:tblPr>
        <w:tblStyle w:val="TableNormal"/>
        <w:tblW w:w="8523"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5581"/>
        <w:gridCol w:w="2126"/>
      </w:tblGrid>
      <w:tr w:rsidR="00F21CA7" w:rsidRPr="00EE7D24" w:rsidTr="00E46B01">
        <w:trPr>
          <w:trHeight w:val="498"/>
        </w:trPr>
        <w:tc>
          <w:tcPr>
            <w:tcW w:w="816" w:type="dxa"/>
          </w:tcPr>
          <w:p w:rsidR="00F21CA7" w:rsidRPr="00EE7D24" w:rsidRDefault="00F21CA7" w:rsidP="00E46B01">
            <w:pPr>
              <w:pStyle w:val="TableParagraph"/>
              <w:spacing w:before="117"/>
              <w:ind w:left="143"/>
              <w:rPr>
                <w:b/>
              </w:rPr>
            </w:pPr>
            <w:r w:rsidRPr="00EE7D24">
              <w:rPr>
                <w:b/>
              </w:rPr>
              <w:t>ITEM</w:t>
            </w:r>
          </w:p>
        </w:tc>
        <w:tc>
          <w:tcPr>
            <w:tcW w:w="5581" w:type="dxa"/>
          </w:tcPr>
          <w:p w:rsidR="00F21CA7" w:rsidRPr="00EE7D24" w:rsidRDefault="00F21CA7" w:rsidP="00E46B01">
            <w:pPr>
              <w:pStyle w:val="TableParagraph"/>
              <w:spacing w:before="117"/>
              <w:ind w:left="1502"/>
              <w:rPr>
                <w:b/>
              </w:rPr>
            </w:pPr>
            <w:r w:rsidRPr="00EE7D24">
              <w:rPr>
                <w:b/>
              </w:rPr>
              <w:t>DESCRIÇÃO</w:t>
            </w:r>
            <w:r w:rsidRPr="00EE7D24">
              <w:rPr>
                <w:b/>
                <w:spacing w:val="-1"/>
              </w:rPr>
              <w:t xml:space="preserve"> </w:t>
            </w:r>
            <w:r w:rsidRPr="00EE7D24">
              <w:rPr>
                <w:b/>
              </w:rPr>
              <w:t>DO</w:t>
            </w:r>
            <w:r w:rsidRPr="00EE7D24">
              <w:rPr>
                <w:b/>
                <w:spacing w:val="-3"/>
              </w:rPr>
              <w:t xml:space="preserve"> </w:t>
            </w:r>
            <w:r w:rsidRPr="00EE7D24">
              <w:rPr>
                <w:b/>
              </w:rPr>
              <w:t>BEM</w:t>
            </w:r>
          </w:p>
        </w:tc>
        <w:tc>
          <w:tcPr>
            <w:tcW w:w="2126" w:type="dxa"/>
          </w:tcPr>
          <w:p w:rsidR="00F21CA7" w:rsidRPr="00EE7D24" w:rsidRDefault="00F21CA7" w:rsidP="00E46B01">
            <w:pPr>
              <w:pStyle w:val="TableParagraph"/>
              <w:spacing w:before="117"/>
              <w:ind w:left="283"/>
              <w:rPr>
                <w:b/>
              </w:rPr>
            </w:pPr>
            <w:r>
              <w:rPr>
                <w:b/>
              </w:rPr>
              <w:t>VALOR TOTAL</w:t>
            </w:r>
          </w:p>
        </w:tc>
      </w:tr>
      <w:tr w:rsidR="00F21CA7" w:rsidTr="00E46B01">
        <w:trPr>
          <w:trHeight w:val="498"/>
        </w:trPr>
        <w:tc>
          <w:tcPr>
            <w:tcW w:w="816" w:type="dxa"/>
          </w:tcPr>
          <w:p w:rsidR="00F21CA7" w:rsidRDefault="00F21CA7" w:rsidP="00E46B01">
            <w:pPr>
              <w:pStyle w:val="TableParagraph"/>
              <w:spacing w:before="117"/>
              <w:ind w:left="107"/>
            </w:pPr>
          </w:p>
        </w:tc>
        <w:tc>
          <w:tcPr>
            <w:tcW w:w="5581" w:type="dxa"/>
          </w:tcPr>
          <w:p w:rsidR="00F21CA7" w:rsidRPr="00B8336E" w:rsidRDefault="00F21CA7" w:rsidP="00E46B01">
            <w:pPr>
              <w:adjustRightInd w:val="0"/>
              <w:jc w:val="both"/>
              <w:rPr>
                <w:sz w:val="24"/>
                <w:szCs w:val="24"/>
              </w:rPr>
            </w:pPr>
          </w:p>
        </w:tc>
        <w:tc>
          <w:tcPr>
            <w:tcW w:w="2126" w:type="dxa"/>
          </w:tcPr>
          <w:p w:rsidR="00F21CA7" w:rsidRDefault="00F21CA7" w:rsidP="00E46B01">
            <w:pPr>
              <w:pStyle w:val="TableParagraph"/>
              <w:rPr>
                <w:rFonts w:ascii="Times New Roman"/>
                <w:sz w:val="20"/>
              </w:rPr>
            </w:pPr>
          </w:p>
        </w:tc>
      </w:tr>
    </w:tbl>
    <w:p w:rsidR="00F21CA7" w:rsidRDefault="00F21CA7" w:rsidP="00F21CA7">
      <w:pPr>
        <w:pStyle w:val="Corpodetexto"/>
        <w:rPr>
          <w:sz w:val="20"/>
        </w:rPr>
      </w:pPr>
    </w:p>
    <w:p w:rsidR="00F21CA7" w:rsidRDefault="00F21CA7" w:rsidP="00F21CA7">
      <w:pPr>
        <w:pStyle w:val="Corpodetexto"/>
        <w:rPr>
          <w:sz w:val="20"/>
        </w:rPr>
      </w:pPr>
      <w:r>
        <w:rPr>
          <w:sz w:val="20"/>
        </w:rPr>
        <w:t>DECLARAMOS QUE CUMPRIMOS COM TODOS OS REQUISITOS DE EDITAL E TERMO DE REFERÊNCIA.</w:t>
      </w:r>
    </w:p>
    <w:p w:rsidR="00F21CA7" w:rsidRDefault="00F21CA7" w:rsidP="00F21CA7">
      <w:pPr>
        <w:pStyle w:val="Corpodetexto"/>
        <w:rPr>
          <w:sz w:val="20"/>
        </w:rPr>
      </w:pPr>
    </w:p>
    <w:p w:rsidR="00F21CA7" w:rsidRDefault="00F21CA7" w:rsidP="00F21CA7">
      <w:pPr>
        <w:pStyle w:val="Corpodetexto"/>
        <w:jc w:val="center"/>
      </w:pPr>
      <w:r>
        <w:t>Santo Antônio das Missões-</w:t>
      </w:r>
      <w:proofErr w:type="gramStart"/>
      <w:r>
        <w:t>RS, ...</w:t>
      </w:r>
      <w:r w:rsidR="004E241A">
        <w:t>.</w:t>
      </w:r>
      <w:proofErr w:type="gramEnd"/>
      <w:r w:rsidR="004E241A">
        <w:t xml:space="preserve">. </w:t>
      </w:r>
      <w:proofErr w:type="gramStart"/>
      <w:r w:rsidR="004E241A">
        <w:t>de</w:t>
      </w:r>
      <w:proofErr w:type="gramEnd"/>
      <w:r w:rsidR="004E241A">
        <w:t xml:space="preserve"> .................. de 2025</w:t>
      </w:r>
      <w:bookmarkStart w:id="106" w:name="_GoBack"/>
      <w:bookmarkEnd w:id="106"/>
      <w:r>
        <w:t>.</w:t>
      </w:r>
    </w:p>
    <w:p w:rsidR="00F21CA7" w:rsidRDefault="00F21CA7" w:rsidP="00F21CA7">
      <w:pPr>
        <w:pStyle w:val="Corpodetexto"/>
        <w:jc w:val="center"/>
      </w:pPr>
      <w:r>
        <w:t>_________________________________</w:t>
      </w:r>
    </w:p>
    <w:p w:rsidR="00F21CA7" w:rsidRDefault="00F21CA7" w:rsidP="00F21CA7">
      <w:pPr>
        <w:pStyle w:val="Corpodetexto"/>
        <w:jc w:val="center"/>
      </w:pPr>
    </w:p>
    <w:p w:rsidR="00F21CA7" w:rsidRDefault="00F21CA7" w:rsidP="00F21CA7">
      <w:pPr>
        <w:pStyle w:val="Corpodetexto"/>
        <w:rPr>
          <w:sz w:val="20"/>
        </w:rPr>
      </w:pPr>
      <w:r>
        <w:rPr>
          <w:sz w:val="20"/>
        </w:rPr>
        <w:t xml:space="preserve">                                                           Assinatura e carimbo da empresa</w:t>
      </w:r>
    </w:p>
    <w:p w:rsidR="00F21CA7" w:rsidRDefault="00F21CA7" w:rsidP="00F21CA7">
      <w:pPr>
        <w:pStyle w:val="Corpodetexto"/>
        <w:jc w:val="center"/>
        <w:rPr>
          <w:sz w:val="20"/>
        </w:rPr>
      </w:pPr>
      <w:r>
        <w:rPr>
          <w:sz w:val="20"/>
        </w:rPr>
        <w:t>CNPJ -</w:t>
      </w:r>
    </w:p>
    <w:p w:rsidR="00F21CA7" w:rsidRDefault="00F21CA7" w:rsidP="00F21CA7"/>
    <w:p w:rsidR="00F21CA7" w:rsidRDefault="00F21CA7" w:rsidP="00F21CA7"/>
    <w:p w:rsidR="000059DB" w:rsidRDefault="000059DB"/>
    <w:sectPr w:rsidR="000059DB" w:rsidSect="00F71D00">
      <w:headerReference w:type="default" r:id="rId10"/>
      <w:pgSz w:w="11906" w:h="16838"/>
      <w:pgMar w:top="354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6638" w:rsidRDefault="00A96638" w:rsidP="00F21CA7">
      <w:r>
        <w:separator/>
      </w:r>
    </w:p>
  </w:endnote>
  <w:endnote w:type="continuationSeparator" w:id="0">
    <w:p w:rsidR="00A96638" w:rsidRDefault="00A96638" w:rsidP="00F21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6638" w:rsidRDefault="00A96638" w:rsidP="00F21CA7">
      <w:r>
        <w:separator/>
      </w:r>
    </w:p>
  </w:footnote>
  <w:footnote w:type="continuationSeparator" w:id="0">
    <w:p w:rsidR="00A96638" w:rsidRDefault="00A96638" w:rsidP="00F21CA7">
      <w:r>
        <w:continuationSeparator/>
      </w:r>
    </w:p>
  </w:footnote>
  <w:footnote w:id="1">
    <w:p w:rsidR="00F21CA7" w:rsidRPr="00175344" w:rsidRDefault="00F21CA7" w:rsidP="00F21CA7">
      <w:pPr>
        <w:pStyle w:val="Textodenotaderodap"/>
        <w:rPr>
          <w:rFonts w:ascii="Arial" w:hAnsi="Arial" w:cs="Arial"/>
        </w:rPr>
      </w:pPr>
      <w:bookmarkStart w:id="19" w:name="art67§10i"/>
      <w:bookmarkStart w:id="20" w:name="art67§10ii"/>
      <w:bookmarkStart w:id="21" w:name="art67§11"/>
      <w:bookmarkStart w:id="22" w:name="art67§12"/>
      <w:bookmarkEnd w:id="19"/>
      <w:bookmarkEnd w:id="20"/>
      <w:bookmarkEnd w:id="21"/>
      <w:bookmarkEnd w:id="22"/>
    </w:p>
  </w:footnote>
  <w:footnote w:id="2">
    <w:p w:rsidR="00F21CA7" w:rsidRPr="004B4542" w:rsidRDefault="00F21CA7" w:rsidP="00F21CA7">
      <w:pPr>
        <w:pStyle w:val="Textodenotaderodap"/>
        <w:jc w:val="both"/>
        <w:rPr>
          <w:rFonts w:ascii="Arial" w:hAnsi="Arial" w:cs="Arial"/>
        </w:rPr>
      </w:pPr>
    </w:p>
  </w:footnote>
  <w:footnote w:id="3">
    <w:p w:rsidR="00F21CA7" w:rsidRPr="00175344" w:rsidRDefault="00F21CA7" w:rsidP="00F21CA7">
      <w:pPr>
        <w:pStyle w:val="Textodenotaderodap"/>
        <w:rPr>
          <w:rFonts w:ascii="Arial" w:hAnsi="Arial" w:cs="Arial"/>
        </w:rPr>
      </w:pPr>
    </w:p>
  </w:footnote>
  <w:footnote w:id="4">
    <w:p w:rsidR="00F21CA7" w:rsidRPr="0006558E" w:rsidRDefault="00F21CA7" w:rsidP="00F21CA7">
      <w:pPr>
        <w:pStyle w:val="Textodenotaderodap"/>
        <w:jc w:val="both"/>
        <w:rPr>
          <w:rFonts w:ascii="Arial" w:hAnsi="Arial" w:cs="Arial"/>
        </w:rPr>
      </w:pPr>
    </w:p>
  </w:footnote>
  <w:footnote w:id="5">
    <w:p w:rsidR="00F21CA7" w:rsidRPr="006E0831" w:rsidRDefault="00F21CA7" w:rsidP="00F21CA7">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F21CA7" w:rsidRPr="00011134" w:rsidRDefault="00F21CA7" w:rsidP="00F21CA7">
      <w:pPr>
        <w:pStyle w:val="Textodenotaderodap"/>
        <w:jc w:val="both"/>
        <w:rPr>
          <w:rFonts w:ascii="Arial" w:hAnsi="Arial" w:cs="Arial"/>
          <w:sz w:val="24"/>
          <w:szCs w:val="24"/>
        </w:rPr>
      </w:pPr>
    </w:p>
  </w:footnote>
  <w:footnote w:id="6">
    <w:p w:rsidR="00F21CA7" w:rsidRPr="006E0831" w:rsidRDefault="00F21CA7" w:rsidP="00F21CA7">
      <w:pPr>
        <w:pStyle w:val="NormalWeb"/>
        <w:spacing w:before="0" w:beforeAutospacing="0" w:after="0" w:afterAutospacing="0"/>
        <w:jc w:val="both"/>
        <w:rPr>
          <w:rFonts w:ascii="Arial" w:hAnsi="Arial" w:cs="Arial"/>
          <w:sz w:val="20"/>
          <w:szCs w:val="20"/>
        </w:rPr>
      </w:pPr>
      <w:bookmarkStart w:id="83" w:name="art156§6i"/>
      <w:bookmarkStart w:id="84" w:name="art156§6ii"/>
      <w:bookmarkEnd w:id="83"/>
      <w:bookmarkEnd w:id="84"/>
    </w:p>
    <w:p w:rsidR="00F21CA7" w:rsidRPr="006E0831" w:rsidRDefault="00F21CA7" w:rsidP="00F21CA7">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77B" w:rsidRDefault="00A96638" w:rsidP="0029277B">
    <w:pPr>
      <w:pStyle w:val="Cabealho"/>
      <w:tabs>
        <w:tab w:val="center" w:pos="540"/>
      </w:tabs>
      <w:rPr>
        <w:rFonts w:ascii="Times New Roman" w:hAnsi="Times New Roman"/>
      </w:rPr>
    </w:pPr>
    <w:r>
      <w:rPr>
        <w:noProof/>
        <w:lang w:eastAsia="pt-BR"/>
      </w:rPr>
      <mc:AlternateContent>
        <mc:Choice Requires="wps">
          <w:drawing>
            <wp:anchor distT="0" distB="0" distL="114300" distR="114300" simplePos="0" relativeHeight="251659264" behindDoc="0" locked="0" layoutInCell="1" allowOverlap="1" wp14:anchorId="7E77D94C" wp14:editId="56D84267">
              <wp:simplePos x="0" y="0"/>
              <wp:positionH relativeFrom="column">
                <wp:posOffset>914400</wp:posOffset>
              </wp:positionH>
              <wp:positionV relativeFrom="paragraph">
                <wp:posOffset>7620</wp:posOffset>
              </wp:positionV>
              <wp:extent cx="4457700" cy="1028700"/>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277B" w:rsidRDefault="00A96638" w:rsidP="0029277B">
                          <w:pPr>
                            <w:jc w:val="center"/>
                          </w:pPr>
                        </w:p>
                        <w:p w:rsidR="0029277B" w:rsidRDefault="00A96638" w:rsidP="0029277B">
                          <w:pPr>
                            <w:jc w:val="center"/>
                            <w:rPr>
                              <w:rFonts w:cs="Arial"/>
                              <w:b/>
                              <w:sz w:val="28"/>
                              <w:szCs w:val="28"/>
                            </w:rPr>
                          </w:pPr>
                          <w:r>
                            <w:rPr>
                              <w:rFonts w:cs="Arial"/>
                              <w:b/>
                              <w:sz w:val="28"/>
                              <w:szCs w:val="28"/>
                            </w:rPr>
                            <w:t>PREFEITURA MUNICIPAL DE SANTO ANTÔNIO DAS MISSÕES</w:t>
                          </w:r>
                        </w:p>
                        <w:p w:rsidR="0029277B" w:rsidRDefault="00A96638" w:rsidP="0029277B">
                          <w:pPr>
                            <w:jc w:val="center"/>
                            <w:rPr>
                              <w:sz w:val="24"/>
                              <w:szCs w:val="24"/>
                            </w:rPr>
                          </w:pPr>
                          <w:r>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77D94C" id="_x0000_t202" coordsize="21600,21600" o:spt="202" path="m,l,21600r21600,l21600,xe">
              <v:stroke joinstyle="miter"/>
              <v:path gradientshapeok="t" o:connecttype="rect"/>
            </v:shapetype>
            <v:shape id="Caixa de Texto 3"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NzghQIAABYFAAAOAAAAZHJzL2Uyb0RvYy54bWysVMlu2zAQvRfoPxC8O1oix5YQOUicuiiQ&#10;LkDSD6BFyiIqcViStpQG/fcOKdtxugBFUR0oDmf4ZnvDy6uha8lOGCtBlTQ5iykRqgIu1aaknx9W&#10;kzkl1jHFWQtKlPRRWHq1eP3qsteFSKGBlgtDEETZotclbZzTRRTZqhEds2eghUJlDaZjDkWzibhh&#10;PaJ3bZTG8UXUg+HaQCWsxdPbUUkXAb+uReU+1rUVjrQlxdhcWE1Y136NFpes2BimG1ntw2D/EEXH&#10;pEKnR6hb5hjZGvkLVCcrAxZqd1ZBF0Fdy0qEHDCbJP4pm/uGaRFyweJYfSyT/X+w1YfdJ0MkL+k5&#10;JYp12KIlkwMjXJAHMTgg575GvbYFmt5rNHbDDQzY65Cv1XdQfbFEwbJhaiOujYG+EYxjjIm/GZ1c&#10;HXGsB1n374GjM7Z1EICG2nS+gFgSgujYq8djfzAOUuFhlk1nsxhVFeqSOJ17wftgxeG6Nta9FdAR&#10;vympQQIEeLa7s240PZh4bxZayVeybYNgNutla8iOIVlW4dujvzBrlTdW4K+NiOMJRok+vM7HG5r/&#10;lCdpFt+k+WR1MZ9NslU2neSzeD6Jk/wmv4izPLtdffcBJlnRSM6FupNKHIiYZH/X6P1IjBQKVCR9&#10;SfNpOh179Mck4/D9LslOOpzLVnYlnR+NWOE7+0ZxTJsVjsl23Ecvww8NwRoc/qEqgQe+9SMJ3LAe&#10;EMWTYw38ERlhAPuFvcXHBDcNmG+U9DiYJbVft8wIStp3ClmVJ1nmJzkISIgUBXOqWZ9qmKoQqqSO&#10;knG7dOP0b7WRmwY9jTxWcI1MrGXgyHNUe/7i8IVk9g+Fn+5TOVg9P2e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9Tjc&#10;4IUCAAAWBQAADgAAAAAAAAAAAAAAAAAuAgAAZHJzL2Uyb0RvYy54bWxQSwECLQAUAAYACAAAACEA&#10;dXZK3NwAAAAJAQAADwAAAAAAAAAAAAAAAADfBAAAZHJzL2Rvd25yZXYueG1sUEsFBgAAAAAEAAQA&#10;8wAAAOgFAAAAAA==&#10;" stroked="f">
              <v:textbox>
                <w:txbxContent>
                  <w:p w:rsidR="0029277B" w:rsidRDefault="00A96638" w:rsidP="0029277B">
                    <w:pPr>
                      <w:jc w:val="center"/>
                    </w:pPr>
                  </w:p>
                  <w:p w:rsidR="0029277B" w:rsidRDefault="00A96638" w:rsidP="0029277B">
                    <w:pPr>
                      <w:jc w:val="center"/>
                      <w:rPr>
                        <w:rFonts w:cs="Arial"/>
                        <w:b/>
                        <w:sz w:val="28"/>
                        <w:szCs w:val="28"/>
                      </w:rPr>
                    </w:pPr>
                    <w:r>
                      <w:rPr>
                        <w:rFonts w:cs="Arial"/>
                        <w:b/>
                        <w:sz w:val="28"/>
                        <w:szCs w:val="28"/>
                      </w:rPr>
                      <w:t>PREFEITURA MUNICIPAL DE SANTO ANTÔNIO DAS MISSÕES</w:t>
                    </w:r>
                  </w:p>
                  <w:p w:rsidR="0029277B" w:rsidRDefault="00A96638" w:rsidP="0029277B">
                    <w:pPr>
                      <w:jc w:val="center"/>
                      <w:rPr>
                        <w:sz w:val="24"/>
                        <w:szCs w:val="24"/>
                      </w:rPr>
                    </w:pPr>
                    <w:r>
                      <w:rPr>
                        <w:rFonts w:cs="Arial"/>
                        <w:b/>
                        <w:sz w:val="28"/>
                        <w:szCs w:val="28"/>
                      </w:rPr>
                      <w:t>ESTADO DO RIO GRANDE DO SUL</w:t>
                    </w:r>
                  </w:p>
                </w:txbxContent>
              </v:textbox>
            </v:shape>
          </w:pict>
        </mc:Fallback>
      </mc:AlternateContent>
    </w:r>
    <w:r>
      <w:tab/>
    </w:r>
    <w:r>
      <w:rPr>
        <w:rFonts w:ascii="Times New Roman" w:hAnsi="Times New Roman"/>
        <w:sz w:val="24"/>
        <w:szCs w:val="24"/>
      </w:rP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07338273" r:id="rId2"/>
      </w:object>
    </w:r>
  </w:p>
  <w:p w:rsidR="0029277B" w:rsidRDefault="00A96638">
    <w:pPr>
      <w:pStyle w:val="Cabealho"/>
    </w:pPr>
  </w:p>
  <w:p w:rsidR="0029277B" w:rsidRDefault="00A9663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221755"/>
    <w:multiLevelType w:val="hybridMultilevel"/>
    <w:tmpl w:val="6FFA5674"/>
    <w:lvl w:ilvl="0" w:tplc="132CBE24">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3F670AD6"/>
    <w:multiLevelType w:val="hybridMultilevel"/>
    <w:tmpl w:val="9C644E9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31D00C0"/>
    <w:multiLevelType w:val="hybridMultilevel"/>
    <w:tmpl w:val="92A44A8E"/>
    <w:lvl w:ilvl="0" w:tplc="A4CCADCA">
      <w:start w:val="3"/>
      <w:numFmt w:val="lowerLetter"/>
      <w:lvlText w:val="%1)"/>
      <w:lvlJc w:val="left"/>
      <w:pPr>
        <w:ind w:left="1495" w:hanging="360"/>
      </w:pPr>
      <w:rPr>
        <w:rFonts w:hint="default"/>
        <w:b w:val="0"/>
      </w:rPr>
    </w:lvl>
    <w:lvl w:ilvl="1" w:tplc="04160019" w:tentative="1">
      <w:start w:val="1"/>
      <w:numFmt w:val="lowerLetter"/>
      <w:lvlText w:val="%2."/>
      <w:lvlJc w:val="left"/>
      <w:pPr>
        <w:ind w:left="2215" w:hanging="360"/>
      </w:pPr>
    </w:lvl>
    <w:lvl w:ilvl="2" w:tplc="0416001B" w:tentative="1">
      <w:start w:val="1"/>
      <w:numFmt w:val="lowerRoman"/>
      <w:lvlText w:val="%3."/>
      <w:lvlJc w:val="right"/>
      <w:pPr>
        <w:ind w:left="2935" w:hanging="180"/>
      </w:pPr>
    </w:lvl>
    <w:lvl w:ilvl="3" w:tplc="0416000F" w:tentative="1">
      <w:start w:val="1"/>
      <w:numFmt w:val="decimal"/>
      <w:lvlText w:val="%4."/>
      <w:lvlJc w:val="left"/>
      <w:pPr>
        <w:ind w:left="3655" w:hanging="360"/>
      </w:pPr>
    </w:lvl>
    <w:lvl w:ilvl="4" w:tplc="04160019" w:tentative="1">
      <w:start w:val="1"/>
      <w:numFmt w:val="lowerLetter"/>
      <w:lvlText w:val="%5."/>
      <w:lvlJc w:val="left"/>
      <w:pPr>
        <w:ind w:left="4375" w:hanging="360"/>
      </w:pPr>
    </w:lvl>
    <w:lvl w:ilvl="5" w:tplc="0416001B" w:tentative="1">
      <w:start w:val="1"/>
      <w:numFmt w:val="lowerRoman"/>
      <w:lvlText w:val="%6."/>
      <w:lvlJc w:val="right"/>
      <w:pPr>
        <w:ind w:left="5095" w:hanging="180"/>
      </w:pPr>
    </w:lvl>
    <w:lvl w:ilvl="6" w:tplc="0416000F" w:tentative="1">
      <w:start w:val="1"/>
      <w:numFmt w:val="decimal"/>
      <w:lvlText w:val="%7."/>
      <w:lvlJc w:val="left"/>
      <w:pPr>
        <w:ind w:left="5815" w:hanging="360"/>
      </w:pPr>
    </w:lvl>
    <w:lvl w:ilvl="7" w:tplc="04160019" w:tentative="1">
      <w:start w:val="1"/>
      <w:numFmt w:val="lowerLetter"/>
      <w:lvlText w:val="%8."/>
      <w:lvlJc w:val="left"/>
      <w:pPr>
        <w:ind w:left="6535" w:hanging="360"/>
      </w:pPr>
    </w:lvl>
    <w:lvl w:ilvl="8" w:tplc="0416001B" w:tentative="1">
      <w:start w:val="1"/>
      <w:numFmt w:val="lowerRoman"/>
      <w:lvlText w:val="%9."/>
      <w:lvlJc w:val="right"/>
      <w:pPr>
        <w:ind w:left="7255" w:hanging="180"/>
      </w:pPr>
    </w:lvl>
  </w:abstractNum>
  <w:abstractNum w:abstractNumId="3" w15:restartNumberingAfterBreak="0">
    <w:nsid w:val="590721CF"/>
    <w:multiLevelType w:val="multilevel"/>
    <w:tmpl w:val="051A38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76D1798E"/>
    <w:multiLevelType w:val="hybridMultilevel"/>
    <w:tmpl w:val="51E05F5E"/>
    <w:lvl w:ilvl="0" w:tplc="10587DAA">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CA7"/>
    <w:rsid w:val="000059DB"/>
    <w:rsid w:val="004E241A"/>
    <w:rsid w:val="005E6A32"/>
    <w:rsid w:val="00A96638"/>
    <w:rsid w:val="00F21CA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71C47"/>
  <w15:chartTrackingRefBased/>
  <w15:docId w15:val="{31A86CE3-2EE9-470C-93DD-0AC65DD3D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1CA7"/>
    <w:pPr>
      <w:spacing w:after="0" w:line="240" w:lineRule="auto"/>
    </w:pPr>
    <w:rPr>
      <w:rFonts w:ascii="Arial" w:eastAsia="Times New Roman" w:hAnsi="Arial" w:cs="Times New Roman"/>
      <w:szCs w:val="20"/>
    </w:rPr>
  </w:style>
  <w:style w:type="paragraph" w:styleId="Ttulo2">
    <w:name w:val="heading 2"/>
    <w:basedOn w:val="Normal"/>
    <w:next w:val="Normal"/>
    <w:link w:val="Ttulo2Char"/>
    <w:unhideWhenUsed/>
    <w:qFormat/>
    <w:rsid w:val="00F21CA7"/>
    <w:pPr>
      <w:keepNext/>
      <w:spacing w:before="240" w:after="60"/>
      <w:outlineLvl w:val="1"/>
    </w:pPr>
    <w:rPr>
      <w:rFonts w:ascii="Calibri Light" w:hAnsi="Calibri Light"/>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F21CA7"/>
    <w:rPr>
      <w:rFonts w:ascii="Calibri Light" w:eastAsia="Times New Roman" w:hAnsi="Calibri Light" w:cs="Times New Roman"/>
      <w:b/>
      <w:bCs/>
      <w:i/>
      <w:iCs/>
      <w:sz w:val="28"/>
      <w:szCs w:val="28"/>
    </w:rPr>
  </w:style>
  <w:style w:type="character" w:styleId="Refdenotaderodap">
    <w:name w:val="footnote reference"/>
    <w:uiPriority w:val="99"/>
    <w:rsid w:val="00F21CA7"/>
    <w:rPr>
      <w:vertAlign w:val="superscript"/>
    </w:rPr>
  </w:style>
  <w:style w:type="paragraph" w:styleId="Corpodetexto">
    <w:name w:val="Body Text"/>
    <w:basedOn w:val="Normal"/>
    <w:link w:val="CorpodetextoChar"/>
    <w:rsid w:val="00F21CA7"/>
    <w:pPr>
      <w:spacing w:after="120"/>
    </w:pPr>
  </w:style>
  <w:style w:type="character" w:customStyle="1" w:styleId="CorpodetextoChar">
    <w:name w:val="Corpo de texto Char"/>
    <w:basedOn w:val="Fontepargpadro"/>
    <w:link w:val="Corpodetexto"/>
    <w:rsid w:val="00F21CA7"/>
    <w:rPr>
      <w:rFonts w:ascii="Arial" w:eastAsia="Times New Roman" w:hAnsi="Arial" w:cs="Times New Roman"/>
      <w:szCs w:val="20"/>
    </w:rPr>
  </w:style>
  <w:style w:type="paragraph" w:customStyle="1" w:styleId="Textoembloco1">
    <w:name w:val="Texto em bloco1"/>
    <w:basedOn w:val="Normal"/>
    <w:rsid w:val="00F21CA7"/>
    <w:pPr>
      <w:ind w:left="4253" w:right="57" w:firstLine="1134"/>
      <w:jc w:val="both"/>
    </w:pPr>
    <w:rPr>
      <w:i/>
      <w:spacing w:val="14"/>
    </w:rPr>
  </w:style>
  <w:style w:type="paragraph" w:styleId="Textodenotaderodap">
    <w:name w:val="footnote text"/>
    <w:basedOn w:val="Normal"/>
    <w:link w:val="TextodenotaderodapChar"/>
    <w:rsid w:val="00F21CA7"/>
    <w:rPr>
      <w:rFonts w:ascii="Times New Roman" w:hAnsi="Times New Roman"/>
      <w:sz w:val="20"/>
    </w:rPr>
  </w:style>
  <w:style w:type="character" w:customStyle="1" w:styleId="TextodenotaderodapChar">
    <w:name w:val="Texto de nota de rodapé Char"/>
    <w:basedOn w:val="Fontepargpadro"/>
    <w:link w:val="Textodenotaderodap"/>
    <w:rsid w:val="00F21CA7"/>
    <w:rPr>
      <w:rFonts w:ascii="Times New Roman" w:eastAsia="Times New Roman" w:hAnsi="Times New Roman" w:cs="Times New Roman"/>
      <w:sz w:val="20"/>
      <w:szCs w:val="20"/>
    </w:rPr>
  </w:style>
  <w:style w:type="character" w:styleId="Hyperlink">
    <w:name w:val="Hyperlink"/>
    <w:uiPriority w:val="99"/>
    <w:unhideWhenUsed/>
    <w:rsid w:val="00F21CA7"/>
    <w:rPr>
      <w:color w:val="0000FF"/>
      <w:u w:val="single"/>
    </w:rPr>
  </w:style>
  <w:style w:type="paragraph" w:customStyle="1" w:styleId="Default">
    <w:name w:val="Default"/>
    <w:rsid w:val="00F21CA7"/>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F21CA7"/>
    <w:pPr>
      <w:spacing w:before="100" w:beforeAutospacing="1" w:after="100" w:afterAutospacing="1"/>
    </w:pPr>
    <w:rPr>
      <w:rFonts w:ascii="Times New Roman" w:hAnsi="Times New Roman"/>
      <w:sz w:val="24"/>
      <w:szCs w:val="24"/>
      <w:lang w:eastAsia="pt-BR"/>
    </w:rPr>
  </w:style>
  <w:style w:type="paragraph" w:styleId="PargrafodaLista">
    <w:name w:val="List Paragraph"/>
    <w:basedOn w:val="Normal"/>
    <w:uiPriority w:val="34"/>
    <w:qFormat/>
    <w:rsid w:val="00F21CA7"/>
    <w:pPr>
      <w:widowControl w:val="0"/>
      <w:autoSpaceDE w:val="0"/>
      <w:autoSpaceDN w:val="0"/>
      <w:ind w:left="672"/>
      <w:jc w:val="both"/>
    </w:pPr>
    <w:rPr>
      <w:rFonts w:eastAsia="Arial" w:cs="Arial"/>
      <w:szCs w:val="22"/>
      <w:lang w:val="pt-PT" w:eastAsia="pt-PT" w:bidi="pt-PT"/>
    </w:rPr>
  </w:style>
  <w:style w:type="table" w:styleId="Tabelacomgrade">
    <w:name w:val="Table Grid"/>
    <w:basedOn w:val="Tabelanormal"/>
    <w:uiPriority w:val="39"/>
    <w:rsid w:val="00F21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F21CA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21CA7"/>
    <w:pPr>
      <w:widowControl w:val="0"/>
      <w:autoSpaceDE w:val="0"/>
      <w:autoSpaceDN w:val="0"/>
    </w:pPr>
    <w:rPr>
      <w:rFonts w:eastAsia="Arial" w:cs="Arial"/>
      <w:szCs w:val="22"/>
      <w:lang w:val="pt-PT"/>
    </w:rPr>
  </w:style>
  <w:style w:type="paragraph" w:styleId="Recuodecorpodetexto2">
    <w:name w:val="Body Text Indent 2"/>
    <w:basedOn w:val="Normal"/>
    <w:link w:val="Recuodecorpodetexto2Char"/>
    <w:uiPriority w:val="99"/>
    <w:unhideWhenUsed/>
    <w:rsid w:val="00F21CA7"/>
    <w:pPr>
      <w:spacing w:after="120" w:line="480" w:lineRule="auto"/>
      <w:ind w:left="283"/>
    </w:pPr>
  </w:style>
  <w:style w:type="character" w:customStyle="1" w:styleId="Recuodecorpodetexto2Char">
    <w:name w:val="Recuo de corpo de texto 2 Char"/>
    <w:basedOn w:val="Fontepargpadro"/>
    <w:link w:val="Recuodecorpodetexto2"/>
    <w:uiPriority w:val="99"/>
    <w:rsid w:val="00F21CA7"/>
    <w:rPr>
      <w:rFonts w:ascii="Arial" w:eastAsia="Times New Roman" w:hAnsi="Arial" w:cs="Times New Roman"/>
      <w:szCs w:val="20"/>
    </w:rPr>
  </w:style>
  <w:style w:type="paragraph" w:styleId="Cabealho">
    <w:name w:val="header"/>
    <w:basedOn w:val="Normal"/>
    <w:link w:val="CabealhoChar"/>
    <w:uiPriority w:val="99"/>
    <w:unhideWhenUsed/>
    <w:rsid w:val="00F21CA7"/>
    <w:pPr>
      <w:tabs>
        <w:tab w:val="center" w:pos="4252"/>
        <w:tab w:val="right" w:pos="8504"/>
      </w:tabs>
    </w:pPr>
  </w:style>
  <w:style w:type="character" w:customStyle="1" w:styleId="CabealhoChar">
    <w:name w:val="Cabeçalho Char"/>
    <w:basedOn w:val="Fontepargpadro"/>
    <w:link w:val="Cabealho"/>
    <w:uiPriority w:val="99"/>
    <w:rsid w:val="00F21CA7"/>
    <w:rPr>
      <w:rFonts w:ascii="Arial" w:eastAsia="Times New Roman" w:hAnsi="Arial" w:cs="Times New Roman"/>
      <w:szCs w:val="20"/>
    </w:rPr>
  </w:style>
  <w:style w:type="paragraph" w:styleId="Rodap">
    <w:name w:val="footer"/>
    <w:basedOn w:val="Normal"/>
    <w:link w:val="RodapChar"/>
    <w:uiPriority w:val="99"/>
    <w:unhideWhenUsed/>
    <w:rsid w:val="00F21CA7"/>
    <w:pPr>
      <w:tabs>
        <w:tab w:val="center" w:pos="4252"/>
        <w:tab w:val="right" w:pos="8504"/>
      </w:tabs>
    </w:pPr>
  </w:style>
  <w:style w:type="character" w:customStyle="1" w:styleId="RodapChar">
    <w:name w:val="Rodapé Char"/>
    <w:basedOn w:val="Fontepargpadro"/>
    <w:link w:val="Rodap"/>
    <w:uiPriority w:val="99"/>
    <w:rsid w:val="00F21CA7"/>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lanalto.gov.br/ccivil_03/_Ato2011-2014/2013/Lei/L12846.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25</Pages>
  <Words>6029</Words>
  <Characters>32560</Characters>
  <Application>Microsoft Office Word</Application>
  <DocSecurity>0</DocSecurity>
  <Lines>271</Lines>
  <Paragraphs>77</Paragraphs>
  <ScaleCrop>false</ScaleCrop>
  <Company/>
  <LinksUpToDate>false</LinksUpToDate>
  <CharactersWithSpaces>38512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dcterms:created xsi:type="dcterms:W3CDTF">2025-04-28T12:21:00Z</dcterms:created>
  <dcterms:modified xsi:type="dcterms:W3CDTF">2025-04-28T12:38:00Z</dcterms:modified>
</cp:coreProperties>
</file>