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055" w:rsidRPr="005C6055" w:rsidRDefault="00FC5A3C" w:rsidP="005C6055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PREGÃO ELETRÔNICO Nº 59</w:t>
      </w:r>
      <w:r w:rsidR="005C6055" w:rsidRPr="005C6055">
        <w:rPr>
          <w:rFonts w:asciiTheme="minorHAnsi" w:hAnsiTheme="minorHAnsi" w:cstheme="minorHAnsi"/>
          <w:b/>
          <w:bCs/>
          <w:color w:val="auto"/>
          <w:sz w:val="28"/>
          <w:szCs w:val="28"/>
        </w:rPr>
        <w:t>-2025</w:t>
      </w:r>
    </w:p>
    <w:p w:rsidR="005C6055" w:rsidRPr="005C6055" w:rsidRDefault="005C6055" w:rsidP="005C6055">
      <w:pPr>
        <w:jc w:val="center"/>
        <w:rPr>
          <w:b/>
          <w:sz w:val="28"/>
          <w:szCs w:val="28"/>
        </w:rPr>
      </w:pPr>
      <w:r w:rsidRPr="005C6055">
        <w:rPr>
          <w:b/>
          <w:sz w:val="28"/>
          <w:szCs w:val="28"/>
        </w:rPr>
        <w:t>ANEXO I</w:t>
      </w:r>
    </w:p>
    <w:p w:rsidR="005C6055" w:rsidRDefault="005C6055" w:rsidP="004F598A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AC1B86" w:rsidRPr="004F598A" w:rsidRDefault="004F598A" w:rsidP="004F598A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b/>
          <w:bCs/>
          <w:color w:val="auto"/>
          <w:sz w:val="22"/>
          <w:szCs w:val="22"/>
        </w:rPr>
        <w:t>TERMO DE REFERÊNCIA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1. OBJETO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 xml:space="preserve">O presente Termo de Referência tem por objeto a contratação, por meio de </w:t>
      </w:r>
      <w:r w:rsidRPr="00715493">
        <w:rPr>
          <w:rFonts w:asciiTheme="minorHAnsi" w:hAnsiTheme="minorHAnsi" w:cstheme="minorHAnsi"/>
          <w:b/>
          <w:bCs/>
          <w:szCs w:val="22"/>
        </w:rPr>
        <w:t>Sistema de Registro de Preços</w:t>
      </w:r>
      <w:r w:rsidRPr="004F598A">
        <w:rPr>
          <w:rFonts w:asciiTheme="minorHAnsi" w:hAnsiTheme="minorHAnsi" w:cstheme="minorHAnsi"/>
          <w:szCs w:val="22"/>
        </w:rPr>
        <w:t>, para aquisição futura e eventual de materiais de expediente e consumo, conforme especificações, quantidades estimadas e condições estabelecidas neste documento.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2. JUSTIFICATIVA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A aquisição dos materiais listados visa atender às necessidades contínuas dos diversos setores da administração pública municipal, garantindo o funcionamento eficiente dos serviços prestados à população. O uso do Sistema de Registro de Preços proporciona flexibilidade, economicidade e eficiência na gestão dos recursos públicos, permitindo aquisições conforme demanda.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3. FUNDAMENTAÇÃO LEGAL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A contratação está fundamentada na Lei nº 14.133/2021, especialmente no artigo 6º, inciso XX, no artigo 18, e no artigo 82, que tratam da definição de Termo de Referência e da modalidade de Registro de Preços.</w:t>
      </w:r>
    </w:p>
    <w:p w:rsidR="00AC1B86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4. DESCRIÇÃO DOS ITENS</w:t>
      </w:r>
    </w:p>
    <w:p w:rsidR="00A10025" w:rsidRPr="00A10025" w:rsidRDefault="00A10025" w:rsidP="00A10025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537"/>
        <w:gridCol w:w="1134"/>
        <w:gridCol w:w="1276"/>
        <w:gridCol w:w="1276"/>
        <w:gridCol w:w="1275"/>
      </w:tblGrid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Item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Descrição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A10025">
              <w:rPr>
                <w:rFonts w:asciiTheme="minorHAnsi" w:hAnsiTheme="minorHAnsi" w:cstheme="minorHAnsi"/>
                <w:szCs w:val="22"/>
              </w:rPr>
              <w:t>Qtde</w:t>
            </w:r>
            <w:proofErr w:type="spellEnd"/>
            <w:r w:rsidRPr="00A10025">
              <w:rPr>
                <w:rFonts w:asciiTheme="minorHAnsi" w:hAnsiTheme="minorHAnsi" w:cstheme="minorHAnsi"/>
                <w:szCs w:val="22"/>
              </w:rPr>
              <w:t xml:space="preserve"> Mín.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A10025">
              <w:rPr>
                <w:rFonts w:asciiTheme="minorHAnsi" w:hAnsiTheme="minorHAnsi" w:cstheme="minorHAnsi"/>
                <w:szCs w:val="22"/>
              </w:rPr>
              <w:t>Qtde</w:t>
            </w:r>
            <w:proofErr w:type="spellEnd"/>
            <w:r w:rsidRPr="00A10025">
              <w:rPr>
                <w:rFonts w:asciiTheme="minorHAnsi" w:hAnsiTheme="minorHAnsi" w:cstheme="minorHAnsi"/>
                <w:szCs w:val="22"/>
              </w:rPr>
              <w:t xml:space="preserve"> Máx.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Preço Médio (R$)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Total (R$)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Cilindro Fotocondutor DR-1000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40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111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16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4.446,40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Pilha AA 1,5v (emb. c/ 4 un.)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7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55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1.510,00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Pilha AAA 1,5v (emb. c/ 4 un.)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7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55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1.510,00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Toner D111s compatível c/ Samsung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78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00</w:t>
            </w:r>
          </w:p>
        </w:tc>
        <w:tc>
          <w:tcPr>
            <w:tcW w:w="1275" w:type="dxa"/>
          </w:tcPr>
          <w:p w:rsidR="00A10025" w:rsidRPr="00A10025" w:rsidRDefault="00B81A79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  <w:r w:rsidR="00A10025">
              <w:rPr>
                <w:rFonts w:asciiTheme="minorHAnsi" w:hAnsiTheme="minorHAnsi" w:cstheme="minorHAnsi"/>
                <w:szCs w:val="22"/>
              </w:rPr>
              <w:t>.800,00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Bobina térmica 57x300m (emb. c/ 6 un.)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249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66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24.966,00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Papel Contact transparente 45cm x 25m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184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00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18.400,00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Toner PB-211 compatível c/ Pantum M6550NW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94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00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9.400,00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Papel fotográfico A4 180g (</w:t>
            </w:r>
            <w:proofErr w:type="spellStart"/>
            <w:r w:rsidRPr="00A10025">
              <w:rPr>
                <w:rFonts w:asciiTheme="minorHAnsi" w:hAnsiTheme="minorHAnsi" w:cstheme="minorHAnsi"/>
                <w:szCs w:val="22"/>
              </w:rPr>
              <w:t>pct</w:t>
            </w:r>
            <w:proofErr w:type="spellEnd"/>
            <w:r w:rsidRPr="00A10025">
              <w:rPr>
                <w:rFonts w:asciiTheme="minorHAnsi" w:hAnsiTheme="minorHAnsi" w:cstheme="minorHAnsi"/>
                <w:szCs w:val="22"/>
              </w:rPr>
              <w:t>/ 50 un.)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54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76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10.952,00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Tintas Epson T544 originais (kit 4 cores)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211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96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42.392,00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Cartucho HP 667 XL preto 8,5ml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135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26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13.526,00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 xml:space="preserve">11 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Estabilizador bivolt 1000VA 115/220V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50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258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  <w:r w:rsidRPr="00A10025">
              <w:rPr>
                <w:rFonts w:asciiTheme="minorHAnsi" w:hAnsiTheme="minorHAnsi" w:cstheme="minorHAnsi"/>
                <w:szCs w:val="22"/>
              </w:rPr>
              <w:t>04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12.902,00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12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Mouse óptico com fio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60,80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6.080,00</w:t>
            </w:r>
          </w:p>
        </w:tc>
      </w:tr>
      <w:tr w:rsidR="00A10025" w:rsidRPr="00A10025" w:rsidTr="00A10025">
        <w:tc>
          <w:tcPr>
            <w:tcW w:w="703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 xml:space="preserve">13 </w:t>
            </w:r>
          </w:p>
        </w:tc>
        <w:tc>
          <w:tcPr>
            <w:tcW w:w="4537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Teclado com fio</w:t>
            </w:r>
          </w:p>
        </w:tc>
        <w:tc>
          <w:tcPr>
            <w:tcW w:w="1134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 w:rsidRPr="00A10025">
              <w:rPr>
                <w:rFonts w:asciiTheme="minorHAnsi" w:hAnsiTheme="minorHAnsi" w:cstheme="minorHAnsi"/>
                <w:szCs w:val="22"/>
              </w:rPr>
              <w:t>58,80</w:t>
            </w:r>
          </w:p>
        </w:tc>
        <w:tc>
          <w:tcPr>
            <w:tcW w:w="1275" w:type="dxa"/>
          </w:tcPr>
          <w:p w:rsidR="00A10025" w:rsidRPr="00A10025" w:rsidRDefault="00A10025" w:rsidP="0004259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5.880,00</w:t>
            </w:r>
          </w:p>
        </w:tc>
      </w:tr>
      <w:tr w:rsidR="001815B6" w:rsidRPr="00A10025" w:rsidTr="00A10025">
        <w:tc>
          <w:tcPr>
            <w:tcW w:w="703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14</w:t>
            </w:r>
          </w:p>
        </w:tc>
        <w:tc>
          <w:tcPr>
            <w:tcW w:w="4537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Autotransformador bivolt 220v/127v</w:t>
            </w:r>
          </w:p>
        </w:tc>
        <w:tc>
          <w:tcPr>
            <w:tcW w:w="1134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50</w:t>
            </w:r>
          </w:p>
        </w:tc>
        <w:tc>
          <w:tcPr>
            <w:tcW w:w="1276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176,73</w:t>
            </w:r>
          </w:p>
        </w:tc>
        <w:tc>
          <w:tcPr>
            <w:tcW w:w="1275" w:type="dxa"/>
          </w:tcPr>
          <w:p w:rsidR="001815B6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8.836,50</w:t>
            </w:r>
          </w:p>
        </w:tc>
      </w:tr>
      <w:tr w:rsidR="001815B6" w:rsidRPr="00A10025" w:rsidTr="00A10025">
        <w:tc>
          <w:tcPr>
            <w:tcW w:w="703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15</w:t>
            </w:r>
          </w:p>
        </w:tc>
        <w:tc>
          <w:tcPr>
            <w:tcW w:w="4537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 xml:space="preserve">Controle </w:t>
            </w:r>
            <w:proofErr w:type="spellStart"/>
            <w:r w:rsidRPr="00E13AE9">
              <w:rPr>
                <w:rFonts w:asciiTheme="minorHAnsi" w:hAnsiTheme="minorHAnsi" w:cstheme="minorHAnsi"/>
                <w:szCs w:val="22"/>
              </w:rPr>
              <w:t>remote</w:t>
            </w:r>
            <w:proofErr w:type="spellEnd"/>
            <w:r w:rsidRPr="00E13AE9">
              <w:rPr>
                <w:rFonts w:asciiTheme="minorHAnsi" w:hAnsiTheme="minorHAnsi" w:cstheme="minorHAnsi"/>
                <w:szCs w:val="22"/>
              </w:rPr>
              <w:t xml:space="preserve"> universal para </w:t>
            </w:r>
            <w:proofErr w:type="spellStart"/>
            <w:r w:rsidRPr="00E13AE9">
              <w:rPr>
                <w:rFonts w:asciiTheme="minorHAnsi" w:hAnsiTheme="minorHAnsi" w:cstheme="minorHAnsi"/>
                <w:szCs w:val="22"/>
              </w:rPr>
              <w:t>climatizador</w:t>
            </w:r>
            <w:proofErr w:type="spellEnd"/>
          </w:p>
        </w:tc>
        <w:tc>
          <w:tcPr>
            <w:tcW w:w="1134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100</w:t>
            </w:r>
          </w:p>
        </w:tc>
        <w:tc>
          <w:tcPr>
            <w:tcW w:w="1276" w:type="dxa"/>
          </w:tcPr>
          <w:p w:rsidR="001815B6" w:rsidRPr="00E13AE9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 w:rsidRPr="00E13AE9">
              <w:rPr>
                <w:rFonts w:asciiTheme="minorHAnsi" w:hAnsiTheme="minorHAnsi" w:cstheme="minorHAnsi"/>
                <w:szCs w:val="22"/>
              </w:rPr>
              <w:t>30,68</w:t>
            </w:r>
          </w:p>
        </w:tc>
        <w:tc>
          <w:tcPr>
            <w:tcW w:w="1275" w:type="dxa"/>
          </w:tcPr>
          <w:p w:rsidR="001815B6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3.068,00</w:t>
            </w:r>
          </w:p>
        </w:tc>
      </w:tr>
      <w:tr w:rsidR="001815B6" w:rsidRPr="00A10025" w:rsidTr="00A10025">
        <w:tc>
          <w:tcPr>
            <w:tcW w:w="7650" w:type="dxa"/>
            <w:gridSpan w:val="4"/>
          </w:tcPr>
          <w:p w:rsidR="001815B6" w:rsidRPr="00A10025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TOTAL</w:t>
            </w:r>
          </w:p>
        </w:tc>
        <w:tc>
          <w:tcPr>
            <w:tcW w:w="1276" w:type="dxa"/>
          </w:tcPr>
          <w:p w:rsidR="001815B6" w:rsidRPr="00A10025" w:rsidRDefault="001815B6" w:rsidP="001815B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Cs w:val="22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Cs w:val="22"/>
              </w:rPr>
              <w:t>1.718,95</w:t>
            </w:r>
            <w:r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1815B6" w:rsidRPr="00A10025" w:rsidRDefault="00B81A79" w:rsidP="001815B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171.668,90</w:t>
            </w:r>
            <w:bookmarkStart w:id="0" w:name="_GoBack"/>
            <w:bookmarkEnd w:id="0"/>
          </w:p>
        </w:tc>
      </w:tr>
    </w:tbl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lastRenderedPageBreak/>
        <w:t>5. PRAZO DE VIGÊNCIA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A Ata de Registro de Preços terá vigência de 12 (doze) meses, contados da data de sua assinatura, conforme art. 82 da Lei nº 14.133/2021.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6. CONDIÇÕES DE ENTREGA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Os materiais deverão ser entregues no prazo máximo de 10 (dez) dias úteis, após a emissão da requisição, nas dependências indicadas pela Administração Municipal. A entrega será realizada de forma parcelada, conforme a necessidade dos setores requisitantes.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7. OBRIGAÇÕES DA CONTRATADA</w:t>
      </w:r>
    </w:p>
    <w:p w:rsidR="00AC1B86" w:rsidRPr="004F598A" w:rsidRDefault="00AC1B86" w:rsidP="004F598A">
      <w:pPr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- Entregar os produtos conforme especificações e quantidades solicitadas;</w:t>
      </w:r>
      <w:r w:rsidRPr="004F598A">
        <w:rPr>
          <w:rFonts w:asciiTheme="minorHAnsi" w:hAnsiTheme="minorHAnsi" w:cstheme="minorHAnsi"/>
          <w:szCs w:val="22"/>
        </w:rPr>
        <w:br/>
        <w:t>- Cumprir os prazos estipulados;</w:t>
      </w:r>
      <w:r w:rsidRPr="004F598A">
        <w:rPr>
          <w:rFonts w:asciiTheme="minorHAnsi" w:hAnsiTheme="minorHAnsi" w:cstheme="minorHAnsi"/>
          <w:szCs w:val="22"/>
        </w:rPr>
        <w:br/>
        <w:t>- Substituir imediatamente os itens com defeito ou fora das especificações;</w:t>
      </w:r>
      <w:r w:rsidRPr="004F598A">
        <w:rPr>
          <w:rFonts w:asciiTheme="minorHAnsi" w:hAnsiTheme="minorHAnsi" w:cstheme="minorHAnsi"/>
          <w:szCs w:val="22"/>
        </w:rPr>
        <w:br/>
        <w:t>- Manter atualizados os documentos exigidos para habilitação.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8. OBRIGAÇÕES DA CONTRATANTE</w:t>
      </w:r>
    </w:p>
    <w:p w:rsidR="00AC1B86" w:rsidRPr="004F598A" w:rsidRDefault="00AC1B86" w:rsidP="004F598A">
      <w:pPr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- Solicitar os materiais conforme a real necessidade;</w:t>
      </w:r>
      <w:r w:rsidRPr="004F598A">
        <w:rPr>
          <w:rFonts w:asciiTheme="minorHAnsi" w:hAnsiTheme="minorHAnsi" w:cstheme="minorHAnsi"/>
          <w:szCs w:val="22"/>
        </w:rPr>
        <w:br/>
        <w:t>- Fiscalizar o cumprimento do fornecimento;</w:t>
      </w:r>
      <w:r w:rsidRPr="004F598A">
        <w:rPr>
          <w:rFonts w:asciiTheme="minorHAnsi" w:hAnsiTheme="minorHAnsi" w:cstheme="minorHAnsi"/>
          <w:szCs w:val="22"/>
        </w:rPr>
        <w:br/>
        <w:t>- Efetuar o pagamento conforme condições estabelecidas.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9. FORMA DE PAGAMENTO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O pagamento será efetuado após o recebimento definitivo dos materiais e atesto do setor requisitante, mediante apresentação da nota fiscal, no prazo máximo de até 30 (trinta) dias.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10. FISCALIZAÇÃO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A fiscalização ficará a cargo de servidor designado, nos termos do art. 117 da Lei nº 14.133/2021, que acompanhará o fornecimento e o cumprimento das obrigações contratuais.</w:t>
      </w:r>
    </w:p>
    <w:p w:rsidR="00AC1B86" w:rsidRPr="004F598A" w:rsidRDefault="00AC1B86" w:rsidP="004F598A">
      <w:pPr>
        <w:pStyle w:val="Ttulo1"/>
        <w:rPr>
          <w:rFonts w:asciiTheme="minorHAnsi" w:hAnsiTheme="minorHAnsi" w:cstheme="minorHAnsi"/>
          <w:color w:val="auto"/>
          <w:sz w:val="22"/>
          <w:szCs w:val="22"/>
        </w:rPr>
      </w:pPr>
      <w:r w:rsidRPr="004F598A">
        <w:rPr>
          <w:rFonts w:asciiTheme="minorHAnsi" w:hAnsiTheme="minorHAnsi" w:cstheme="minorHAnsi"/>
          <w:color w:val="auto"/>
          <w:sz w:val="22"/>
          <w:szCs w:val="22"/>
        </w:rPr>
        <w:t>11. SANÇÕES ADMINISTRATIVAS</w:t>
      </w:r>
    </w:p>
    <w:p w:rsidR="00AC1B86" w:rsidRPr="004F598A" w:rsidRDefault="00AC1B86" w:rsidP="004F598A">
      <w:pPr>
        <w:jc w:val="both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>O descumprimento total ou parcial das obrigações assumidas sujeitará a contratada às penalidades previstas na Lei nº 14.133/2021, conforme estabelecido no edital e na minuta contratual.</w:t>
      </w:r>
    </w:p>
    <w:p w:rsidR="004F598A" w:rsidRDefault="004F598A" w:rsidP="004F598A">
      <w:pPr>
        <w:jc w:val="both"/>
        <w:rPr>
          <w:rFonts w:asciiTheme="minorHAnsi" w:hAnsiTheme="minorHAnsi" w:cstheme="minorHAnsi"/>
          <w:szCs w:val="22"/>
        </w:rPr>
      </w:pPr>
    </w:p>
    <w:p w:rsidR="004F598A" w:rsidRDefault="004F598A" w:rsidP="004F598A">
      <w:pPr>
        <w:jc w:val="both"/>
        <w:rPr>
          <w:rFonts w:asciiTheme="minorHAnsi" w:hAnsiTheme="minorHAnsi" w:cstheme="minorHAnsi"/>
          <w:szCs w:val="22"/>
        </w:rPr>
      </w:pPr>
    </w:p>
    <w:p w:rsidR="00AC1B86" w:rsidRDefault="00AC1B86" w:rsidP="004F598A">
      <w:pPr>
        <w:jc w:val="right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t xml:space="preserve">Santo Antônio das Missões/RS, </w:t>
      </w:r>
      <w:r w:rsidR="002D0E94">
        <w:rPr>
          <w:rFonts w:asciiTheme="minorHAnsi" w:hAnsiTheme="minorHAnsi" w:cstheme="minorHAnsi"/>
          <w:szCs w:val="22"/>
        </w:rPr>
        <w:t>28</w:t>
      </w:r>
      <w:r w:rsidRPr="004F598A">
        <w:rPr>
          <w:rFonts w:asciiTheme="minorHAnsi" w:hAnsiTheme="minorHAnsi" w:cstheme="minorHAnsi"/>
          <w:szCs w:val="22"/>
        </w:rPr>
        <w:t xml:space="preserve"> de </w:t>
      </w:r>
      <w:proofErr w:type="gramStart"/>
      <w:r w:rsidRPr="004F598A">
        <w:rPr>
          <w:rFonts w:asciiTheme="minorHAnsi" w:hAnsiTheme="minorHAnsi" w:cstheme="minorHAnsi"/>
          <w:szCs w:val="22"/>
        </w:rPr>
        <w:t>A</w:t>
      </w:r>
      <w:r w:rsidR="00F0257C">
        <w:rPr>
          <w:rFonts w:asciiTheme="minorHAnsi" w:hAnsiTheme="minorHAnsi" w:cstheme="minorHAnsi"/>
          <w:szCs w:val="22"/>
        </w:rPr>
        <w:t>b</w:t>
      </w:r>
      <w:r w:rsidRPr="004F598A">
        <w:rPr>
          <w:rFonts w:asciiTheme="minorHAnsi" w:hAnsiTheme="minorHAnsi" w:cstheme="minorHAnsi"/>
          <w:szCs w:val="22"/>
        </w:rPr>
        <w:t>ril</w:t>
      </w:r>
      <w:proofErr w:type="gramEnd"/>
      <w:r w:rsidRPr="004F598A">
        <w:rPr>
          <w:rFonts w:asciiTheme="minorHAnsi" w:hAnsiTheme="minorHAnsi" w:cstheme="minorHAnsi"/>
          <w:szCs w:val="22"/>
        </w:rPr>
        <w:t xml:space="preserve"> de 2025</w:t>
      </w:r>
      <w:r w:rsidR="004F598A">
        <w:rPr>
          <w:rFonts w:asciiTheme="minorHAnsi" w:hAnsiTheme="minorHAnsi" w:cstheme="minorHAnsi"/>
          <w:szCs w:val="22"/>
        </w:rPr>
        <w:t>.</w:t>
      </w:r>
    </w:p>
    <w:p w:rsidR="004F598A" w:rsidRDefault="004F598A" w:rsidP="004F598A">
      <w:pPr>
        <w:jc w:val="both"/>
        <w:rPr>
          <w:rFonts w:asciiTheme="minorHAnsi" w:hAnsiTheme="minorHAnsi" w:cstheme="minorHAnsi"/>
          <w:szCs w:val="22"/>
        </w:rPr>
      </w:pPr>
    </w:p>
    <w:p w:rsidR="004F598A" w:rsidRPr="004F598A" w:rsidRDefault="004F598A" w:rsidP="004F598A">
      <w:pPr>
        <w:jc w:val="both"/>
        <w:rPr>
          <w:rFonts w:asciiTheme="minorHAnsi" w:hAnsiTheme="minorHAnsi" w:cstheme="minorHAnsi"/>
          <w:szCs w:val="22"/>
        </w:rPr>
      </w:pPr>
    </w:p>
    <w:p w:rsidR="002D432C" w:rsidRDefault="00AC1B86" w:rsidP="004F598A">
      <w:pPr>
        <w:jc w:val="center"/>
        <w:rPr>
          <w:rFonts w:asciiTheme="minorHAnsi" w:hAnsiTheme="minorHAnsi" w:cstheme="minorHAnsi"/>
          <w:szCs w:val="22"/>
        </w:rPr>
      </w:pPr>
      <w:r w:rsidRPr="004F598A">
        <w:rPr>
          <w:rFonts w:asciiTheme="minorHAnsi" w:hAnsiTheme="minorHAnsi" w:cstheme="minorHAnsi"/>
          <w:szCs w:val="22"/>
        </w:rPr>
        <w:br/>
      </w:r>
      <w:r w:rsidR="004F598A">
        <w:rPr>
          <w:rFonts w:asciiTheme="minorHAnsi" w:hAnsiTheme="minorHAnsi" w:cstheme="minorHAnsi"/>
          <w:szCs w:val="22"/>
        </w:rPr>
        <w:t>Lauro Barros Boccacio</w:t>
      </w:r>
    </w:p>
    <w:p w:rsidR="004F598A" w:rsidRPr="004F598A" w:rsidRDefault="004F598A" w:rsidP="004F598A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Secretário de Saúde</w:t>
      </w:r>
    </w:p>
    <w:sectPr w:rsidR="004F598A" w:rsidRPr="004F598A" w:rsidSect="00BA4202">
      <w:headerReference w:type="default" r:id="rId8"/>
      <w:footerReference w:type="default" r:id="rId9"/>
      <w:pgSz w:w="11906" w:h="16838"/>
      <w:pgMar w:top="1985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EDF" w:rsidRDefault="009A6EDF">
      <w:r>
        <w:separator/>
      </w:r>
    </w:p>
  </w:endnote>
  <w:endnote w:type="continuationSeparator" w:id="0">
    <w:p w:rsidR="009A6EDF" w:rsidRDefault="009A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EDF" w:rsidRDefault="009A6EDF">
      <w:r>
        <w:separator/>
      </w:r>
    </w:p>
  </w:footnote>
  <w:footnote w:type="continuationSeparator" w:id="0">
    <w:p w:rsidR="009A6EDF" w:rsidRDefault="009A6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109316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946"/>
    <w:multiLevelType w:val="multilevel"/>
    <w:tmpl w:val="E5F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35187"/>
    <w:multiLevelType w:val="multilevel"/>
    <w:tmpl w:val="CA0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55E08"/>
    <w:multiLevelType w:val="multilevel"/>
    <w:tmpl w:val="55A4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E130C"/>
    <w:multiLevelType w:val="multilevel"/>
    <w:tmpl w:val="B870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65E11"/>
    <w:multiLevelType w:val="multilevel"/>
    <w:tmpl w:val="07D8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969DF"/>
    <w:multiLevelType w:val="multilevel"/>
    <w:tmpl w:val="D81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E304B"/>
    <w:multiLevelType w:val="multilevel"/>
    <w:tmpl w:val="B36E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33D25"/>
    <w:multiLevelType w:val="multilevel"/>
    <w:tmpl w:val="D78C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62E7E"/>
    <w:multiLevelType w:val="multilevel"/>
    <w:tmpl w:val="9A1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C81A7A"/>
    <w:multiLevelType w:val="multilevel"/>
    <w:tmpl w:val="C90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70950"/>
    <w:multiLevelType w:val="multilevel"/>
    <w:tmpl w:val="0518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940294"/>
    <w:multiLevelType w:val="multilevel"/>
    <w:tmpl w:val="1D74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2B316E"/>
    <w:multiLevelType w:val="multilevel"/>
    <w:tmpl w:val="2546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507DF"/>
    <w:multiLevelType w:val="multilevel"/>
    <w:tmpl w:val="59E0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90857"/>
    <w:multiLevelType w:val="multilevel"/>
    <w:tmpl w:val="1F1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1F4381"/>
    <w:multiLevelType w:val="multilevel"/>
    <w:tmpl w:val="E3D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C4341"/>
    <w:multiLevelType w:val="multilevel"/>
    <w:tmpl w:val="CAD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486D77"/>
    <w:multiLevelType w:val="multilevel"/>
    <w:tmpl w:val="6050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6"/>
  </w:num>
  <w:num w:numId="5">
    <w:abstractNumId w:val="18"/>
  </w:num>
  <w:num w:numId="6">
    <w:abstractNumId w:val="2"/>
  </w:num>
  <w:num w:numId="7">
    <w:abstractNumId w:val="21"/>
  </w:num>
  <w:num w:numId="8">
    <w:abstractNumId w:val="7"/>
  </w:num>
  <w:num w:numId="9">
    <w:abstractNumId w:val="1"/>
  </w:num>
  <w:num w:numId="10">
    <w:abstractNumId w:val="20"/>
  </w:num>
  <w:num w:numId="11">
    <w:abstractNumId w:val="15"/>
  </w:num>
  <w:num w:numId="12">
    <w:abstractNumId w:val="10"/>
  </w:num>
  <w:num w:numId="13">
    <w:abstractNumId w:val="11"/>
  </w:num>
  <w:num w:numId="14">
    <w:abstractNumId w:val="8"/>
  </w:num>
  <w:num w:numId="15">
    <w:abstractNumId w:val="0"/>
  </w:num>
  <w:num w:numId="16">
    <w:abstractNumId w:val="3"/>
  </w:num>
  <w:num w:numId="17">
    <w:abstractNumId w:val="13"/>
  </w:num>
  <w:num w:numId="18">
    <w:abstractNumId w:val="14"/>
  </w:num>
  <w:num w:numId="19">
    <w:abstractNumId w:val="19"/>
  </w:num>
  <w:num w:numId="20">
    <w:abstractNumId w:val="17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2321D"/>
    <w:rsid w:val="00037B77"/>
    <w:rsid w:val="00061FB8"/>
    <w:rsid w:val="00083D57"/>
    <w:rsid w:val="00094118"/>
    <w:rsid w:val="000B246E"/>
    <w:rsid w:val="000B7B25"/>
    <w:rsid w:val="000C1487"/>
    <w:rsid w:val="000C314A"/>
    <w:rsid w:val="000C6414"/>
    <w:rsid w:val="000D160C"/>
    <w:rsid w:val="000D45CA"/>
    <w:rsid w:val="000E557B"/>
    <w:rsid w:val="000F5D3C"/>
    <w:rsid w:val="0013550F"/>
    <w:rsid w:val="001779DE"/>
    <w:rsid w:val="001815B6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0E94"/>
    <w:rsid w:val="002D262C"/>
    <w:rsid w:val="002D432C"/>
    <w:rsid w:val="002D451B"/>
    <w:rsid w:val="002D6E5C"/>
    <w:rsid w:val="002D78CE"/>
    <w:rsid w:val="002E44B0"/>
    <w:rsid w:val="0030588D"/>
    <w:rsid w:val="00306AB0"/>
    <w:rsid w:val="00314CB1"/>
    <w:rsid w:val="00345A4C"/>
    <w:rsid w:val="00346530"/>
    <w:rsid w:val="00361660"/>
    <w:rsid w:val="003669D6"/>
    <w:rsid w:val="0037092F"/>
    <w:rsid w:val="00374CF1"/>
    <w:rsid w:val="00374F73"/>
    <w:rsid w:val="00380974"/>
    <w:rsid w:val="00383D37"/>
    <w:rsid w:val="003A004D"/>
    <w:rsid w:val="003A009D"/>
    <w:rsid w:val="003A441D"/>
    <w:rsid w:val="003A6A2F"/>
    <w:rsid w:val="003B3FAD"/>
    <w:rsid w:val="003C7C91"/>
    <w:rsid w:val="003D5642"/>
    <w:rsid w:val="003E65BB"/>
    <w:rsid w:val="003E7DBD"/>
    <w:rsid w:val="00414718"/>
    <w:rsid w:val="0041712D"/>
    <w:rsid w:val="00425B22"/>
    <w:rsid w:val="004266C3"/>
    <w:rsid w:val="00426992"/>
    <w:rsid w:val="00431E71"/>
    <w:rsid w:val="00451642"/>
    <w:rsid w:val="004554FE"/>
    <w:rsid w:val="00455BA6"/>
    <w:rsid w:val="00487D08"/>
    <w:rsid w:val="00497FD2"/>
    <w:rsid w:val="004A245C"/>
    <w:rsid w:val="004A2574"/>
    <w:rsid w:val="004A3B98"/>
    <w:rsid w:val="004B5F43"/>
    <w:rsid w:val="004C0775"/>
    <w:rsid w:val="004E143E"/>
    <w:rsid w:val="004E48FB"/>
    <w:rsid w:val="004F078F"/>
    <w:rsid w:val="004F2B5E"/>
    <w:rsid w:val="004F598A"/>
    <w:rsid w:val="00514E56"/>
    <w:rsid w:val="00531917"/>
    <w:rsid w:val="00535892"/>
    <w:rsid w:val="00552066"/>
    <w:rsid w:val="005553C8"/>
    <w:rsid w:val="005556FA"/>
    <w:rsid w:val="005C5200"/>
    <w:rsid w:val="005C6055"/>
    <w:rsid w:val="005C7053"/>
    <w:rsid w:val="005D0F41"/>
    <w:rsid w:val="005F3FFE"/>
    <w:rsid w:val="00611652"/>
    <w:rsid w:val="00615F0A"/>
    <w:rsid w:val="0062671B"/>
    <w:rsid w:val="00631EAE"/>
    <w:rsid w:val="00634B19"/>
    <w:rsid w:val="00645F7A"/>
    <w:rsid w:val="00653A6C"/>
    <w:rsid w:val="00692A28"/>
    <w:rsid w:val="00692AAB"/>
    <w:rsid w:val="006953C7"/>
    <w:rsid w:val="00696375"/>
    <w:rsid w:val="006A357F"/>
    <w:rsid w:val="006B3755"/>
    <w:rsid w:val="006E4E32"/>
    <w:rsid w:val="00713FE6"/>
    <w:rsid w:val="00715493"/>
    <w:rsid w:val="00721FC6"/>
    <w:rsid w:val="00745448"/>
    <w:rsid w:val="00757486"/>
    <w:rsid w:val="00766AB1"/>
    <w:rsid w:val="00781DDA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8066D8"/>
    <w:rsid w:val="00815327"/>
    <w:rsid w:val="00826A74"/>
    <w:rsid w:val="00837FDF"/>
    <w:rsid w:val="008469CB"/>
    <w:rsid w:val="00853019"/>
    <w:rsid w:val="00857B9F"/>
    <w:rsid w:val="00891D06"/>
    <w:rsid w:val="008A3844"/>
    <w:rsid w:val="008E7A44"/>
    <w:rsid w:val="0091302B"/>
    <w:rsid w:val="00937A98"/>
    <w:rsid w:val="00946757"/>
    <w:rsid w:val="00951460"/>
    <w:rsid w:val="0095338D"/>
    <w:rsid w:val="0095682B"/>
    <w:rsid w:val="009607D4"/>
    <w:rsid w:val="00963166"/>
    <w:rsid w:val="0096642B"/>
    <w:rsid w:val="009743A8"/>
    <w:rsid w:val="00980FA6"/>
    <w:rsid w:val="009A467D"/>
    <w:rsid w:val="009A6EDF"/>
    <w:rsid w:val="009E0FC4"/>
    <w:rsid w:val="009E2DDD"/>
    <w:rsid w:val="009F5499"/>
    <w:rsid w:val="00A10025"/>
    <w:rsid w:val="00A10A4B"/>
    <w:rsid w:val="00A41B28"/>
    <w:rsid w:val="00A47F9A"/>
    <w:rsid w:val="00A7771C"/>
    <w:rsid w:val="00AC1B86"/>
    <w:rsid w:val="00AC4A47"/>
    <w:rsid w:val="00AE76F3"/>
    <w:rsid w:val="00AF33C0"/>
    <w:rsid w:val="00B03397"/>
    <w:rsid w:val="00B22578"/>
    <w:rsid w:val="00B3501C"/>
    <w:rsid w:val="00B35A64"/>
    <w:rsid w:val="00B46E91"/>
    <w:rsid w:val="00B504B6"/>
    <w:rsid w:val="00B570AD"/>
    <w:rsid w:val="00B60915"/>
    <w:rsid w:val="00B81A79"/>
    <w:rsid w:val="00B83242"/>
    <w:rsid w:val="00B91FD4"/>
    <w:rsid w:val="00B93769"/>
    <w:rsid w:val="00BA4202"/>
    <w:rsid w:val="00BA7647"/>
    <w:rsid w:val="00BA78A0"/>
    <w:rsid w:val="00BC1BB4"/>
    <w:rsid w:val="00BC36D6"/>
    <w:rsid w:val="00BC4FDA"/>
    <w:rsid w:val="00BC58C9"/>
    <w:rsid w:val="00BE17A2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03ACB"/>
    <w:rsid w:val="00D364C2"/>
    <w:rsid w:val="00D5652D"/>
    <w:rsid w:val="00D83A7B"/>
    <w:rsid w:val="00DA77AA"/>
    <w:rsid w:val="00DF1966"/>
    <w:rsid w:val="00E13AE9"/>
    <w:rsid w:val="00E2216B"/>
    <w:rsid w:val="00E34E38"/>
    <w:rsid w:val="00E55CBD"/>
    <w:rsid w:val="00E55FE5"/>
    <w:rsid w:val="00E610E9"/>
    <w:rsid w:val="00E947CD"/>
    <w:rsid w:val="00EA1ECC"/>
    <w:rsid w:val="00EA692E"/>
    <w:rsid w:val="00EC18DF"/>
    <w:rsid w:val="00ED3FE6"/>
    <w:rsid w:val="00F0257C"/>
    <w:rsid w:val="00F11A6B"/>
    <w:rsid w:val="00F16A65"/>
    <w:rsid w:val="00F2496E"/>
    <w:rsid w:val="00F26F5B"/>
    <w:rsid w:val="00F310B0"/>
    <w:rsid w:val="00F315A0"/>
    <w:rsid w:val="00F32712"/>
    <w:rsid w:val="00F4417D"/>
    <w:rsid w:val="00F758B5"/>
    <w:rsid w:val="00F811D3"/>
    <w:rsid w:val="00F82BC5"/>
    <w:rsid w:val="00FC5A3C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47C1E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AC1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AC1B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21615-93B4-46CD-9523-1D6677C8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4</cp:revision>
  <cp:lastPrinted>2025-03-17T13:10:00Z</cp:lastPrinted>
  <dcterms:created xsi:type="dcterms:W3CDTF">2025-05-06T11:53:00Z</dcterms:created>
  <dcterms:modified xsi:type="dcterms:W3CDTF">2025-05-07T10:49:00Z</dcterms:modified>
</cp:coreProperties>
</file>