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FF9" w:rsidRPr="007F4FF9" w:rsidRDefault="007F4FF9" w:rsidP="00D65DCD">
      <w:pPr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7F4FF9">
        <w:rPr>
          <w:rFonts w:asciiTheme="minorHAnsi" w:eastAsiaTheme="minorHAnsi" w:hAnsiTheme="minorHAnsi" w:cstheme="minorHAnsi"/>
          <w:b/>
          <w:bCs/>
          <w:sz w:val="28"/>
          <w:szCs w:val="28"/>
        </w:rPr>
        <w:t>PREGÃO ELETRÔNICO 64-2025</w:t>
      </w:r>
    </w:p>
    <w:p w:rsidR="007F4FF9" w:rsidRPr="007F4FF9" w:rsidRDefault="007F4FF9" w:rsidP="007F4FF9">
      <w:pPr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7F4FF9">
        <w:rPr>
          <w:rFonts w:asciiTheme="minorHAnsi" w:eastAsiaTheme="minorHAnsi" w:hAnsiTheme="minorHAnsi" w:cstheme="minorHAnsi"/>
          <w:b/>
          <w:bCs/>
          <w:sz w:val="28"/>
          <w:szCs w:val="28"/>
        </w:rPr>
        <w:t>ANEXO III</w:t>
      </w:r>
      <w:bookmarkStart w:id="0" w:name="_GoBack"/>
      <w:bookmarkEnd w:id="0"/>
    </w:p>
    <w:p w:rsidR="00A7390E" w:rsidRPr="007F4FF9" w:rsidRDefault="00A7390E" w:rsidP="00D65DCD">
      <w:pPr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7F4FF9">
        <w:rPr>
          <w:rFonts w:asciiTheme="minorHAnsi" w:eastAsiaTheme="minorHAnsi" w:hAnsiTheme="minorHAnsi" w:cstheme="minorHAnsi"/>
          <w:b/>
          <w:bCs/>
          <w:sz w:val="28"/>
          <w:szCs w:val="28"/>
        </w:rPr>
        <w:t>ESTUDO TÉCNICO PRELIMINAR (ETP)</w:t>
      </w:r>
    </w:p>
    <w:p w:rsidR="00D65DCD" w:rsidRPr="00A7390E" w:rsidRDefault="00D65DCD" w:rsidP="00A7390E">
      <w:pPr>
        <w:rPr>
          <w:rFonts w:asciiTheme="minorHAnsi" w:eastAsiaTheme="minorHAnsi" w:hAnsiTheme="minorHAnsi" w:cstheme="minorHAnsi"/>
          <w:szCs w:val="22"/>
        </w:rPr>
      </w:pPr>
    </w:p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Base legal: Art. 18 da Lei nº 14.133/2021</w:t>
      </w:r>
    </w:p>
    <w:p w:rsid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1. Identificação da Necessidade</w:t>
      </w:r>
    </w:p>
    <w:p w:rsidR="00D65DCD" w:rsidRPr="00A7390E" w:rsidRDefault="00D65DCD" w:rsidP="00A7390E">
      <w:pPr>
        <w:rPr>
          <w:rFonts w:asciiTheme="minorHAnsi" w:eastAsiaTheme="minorHAnsi" w:hAnsiTheme="minorHAnsi" w:cstheme="minorHAnsi"/>
          <w:szCs w:val="22"/>
        </w:rPr>
      </w:pPr>
    </w:p>
    <w:p w:rsidR="00A7390E" w:rsidRPr="00A7390E" w:rsidRDefault="00A7390E" w:rsidP="00D65DCD">
      <w:pPr>
        <w:jc w:val="both"/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O presente Estudo Técnico Preliminar tem como objetivo subsidiar a contratação de empresa especializada para execução de serviços de manutenção preventiva e corretiva, com fornecimento de peças, no veículo Mercedes-Benz Sprinter A3, placa JBR5G35, utilizado pela Secretaria Municipal de Saúde de Santo Antônio das Missões/RS.</w:t>
      </w:r>
    </w:p>
    <w:p w:rsidR="00A7390E" w:rsidRPr="00A7390E" w:rsidRDefault="00A7390E" w:rsidP="00D65DCD">
      <w:pPr>
        <w:jc w:val="both"/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Conforme o Parecer Técnico nº 009/2025, o veículo apresenta falhas operacionais e necessidade de configuração do módulo de comando, o que impede seu uso seguro e eficiente. O não conserto compromete o transporte de pacientes e o atendimento a demandas essenciais de saúde.</w:t>
      </w:r>
    </w:p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</w:p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2. Definição do Objeto</w:t>
      </w:r>
    </w:p>
    <w:p w:rsidR="00D65DCD" w:rsidRDefault="00D65DCD" w:rsidP="00A7390E">
      <w:pPr>
        <w:rPr>
          <w:rFonts w:asciiTheme="minorHAnsi" w:eastAsiaTheme="minorHAnsi" w:hAnsiTheme="minorHAnsi" w:cstheme="minorHAnsi"/>
          <w:szCs w:val="22"/>
        </w:rPr>
      </w:pPr>
    </w:p>
    <w:p w:rsidR="00A7390E" w:rsidRPr="00A7390E" w:rsidRDefault="00A7390E" w:rsidP="00D65DCD">
      <w:pPr>
        <w:jc w:val="both"/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Contratação de pessoa jurídica especializada para a prestação de serviços de manutenção preventiva e corretiva automotiva, incluindo o fornecimento e instalação de peças genuínas ou compatíveis, devidamente novas e com garantia, para veículo da marca Mercedes-Benz, modelo Sprinter A3, ano/modelo conforme consta no cadastro de frota.</w:t>
      </w:r>
    </w:p>
    <w:p w:rsidR="00A7390E" w:rsidRPr="00A7390E" w:rsidRDefault="00A7390E" w:rsidP="00D65DCD">
      <w:pPr>
        <w:jc w:val="both"/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O objeto será detalhado no Termo de Referência, contendo:</w:t>
      </w:r>
    </w:p>
    <w:p w:rsidR="00A7390E" w:rsidRPr="00A7390E" w:rsidRDefault="00A7390E" w:rsidP="00A7390E">
      <w:pPr>
        <w:numPr>
          <w:ilvl w:val="0"/>
          <w:numId w:val="3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Identificação do veículo;</w:t>
      </w:r>
    </w:p>
    <w:p w:rsidR="00A7390E" w:rsidRPr="00A7390E" w:rsidRDefault="00A7390E" w:rsidP="00A7390E">
      <w:pPr>
        <w:numPr>
          <w:ilvl w:val="0"/>
          <w:numId w:val="3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Relação de serviços mínimos previstos;</w:t>
      </w:r>
    </w:p>
    <w:p w:rsidR="00A7390E" w:rsidRPr="00A7390E" w:rsidRDefault="00A7390E" w:rsidP="00A7390E">
      <w:pPr>
        <w:numPr>
          <w:ilvl w:val="0"/>
          <w:numId w:val="3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Peças e componentes a serem substituídos;</w:t>
      </w:r>
    </w:p>
    <w:p w:rsidR="00A7390E" w:rsidRPr="00A7390E" w:rsidRDefault="00A7390E" w:rsidP="00A7390E">
      <w:pPr>
        <w:numPr>
          <w:ilvl w:val="0"/>
          <w:numId w:val="3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Requisitos técnicos e prazos de execução;</w:t>
      </w:r>
    </w:p>
    <w:p w:rsidR="00A7390E" w:rsidRPr="00A7390E" w:rsidRDefault="00A7390E" w:rsidP="00A7390E">
      <w:pPr>
        <w:numPr>
          <w:ilvl w:val="0"/>
          <w:numId w:val="3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Condições de garantia dos serviços e peças.</w:t>
      </w:r>
    </w:p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</w:p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3. Justificativa da Escolha do Pregão Eletrônico</w:t>
      </w:r>
    </w:p>
    <w:p w:rsidR="00D65DCD" w:rsidRDefault="00D65DCD" w:rsidP="00A7390E">
      <w:pPr>
        <w:rPr>
          <w:rFonts w:asciiTheme="minorHAnsi" w:eastAsiaTheme="minorHAnsi" w:hAnsiTheme="minorHAnsi" w:cstheme="minorHAnsi"/>
          <w:szCs w:val="22"/>
        </w:rPr>
      </w:pPr>
    </w:p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 xml:space="preserve">Embora a documentação indique que se trata de serviço de natureza técnica especializada e cite a </w:t>
      </w:r>
      <w:proofErr w:type="spellStart"/>
      <w:r w:rsidRPr="00A7390E">
        <w:rPr>
          <w:rFonts w:asciiTheme="minorHAnsi" w:eastAsiaTheme="minorHAnsi" w:hAnsiTheme="minorHAnsi" w:cstheme="minorHAnsi"/>
          <w:szCs w:val="22"/>
        </w:rPr>
        <w:t>Mecasul</w:t>
      </w:r>
      <w:proofErr w:type="spellEnd"/>
      <w:r w:rsidRPr="00A7390E">
        <w:rPr>
          <w:rFonts w:asciiTheme="minorHAnsi" w:eastAsiaTheme="minorHAnsi" w:hAnsiTheme="minorHAnsi" w:cstheme="minorHAnsi"/>
          <w:szCs w:val="22"/>
        </w:rPr>
        <w:t xml:space="preserve"> Auto Mecânica S/A como concessionária autorizada da Mercedes-Benz, não restou demonstrada exclusividade jurídica nem comercial absoluta, uma vez que:</w:t>
      </w:r>
    </w:p>
    <w:p w:rsidR="00A7390E" w:rsidRPr="00A7390E" w:rsidRDefault="00A7390E" w:rsidP="00A7390E">
      <w:pPr>
        <w:numPr>
          <w:ilvl w:val="0"/>
          <w:numId w:val="4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A área de cobertura da concessionária inclui dezenas de municípios, o que presume a existência de concorrência regional ou nacional;</w:t>
      </w:r>
    </w:p>
    <w:p w:rsidR="00A7390E" w:rsidRPr="00A7390E" w:rsidRDefault="00A7390E" w:rsidP="00A7390E">
      <w:pPr>
        <w:numPr>
          <w:ilvl w:val="0"/>
          <w:numId w:val="4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Os serviços de manutenção e fornecimento de peças para veículos Mercedes-Benz podem ser prestados por oficinas independentes especializadas, desde que apresentem habilitação técnica compatível;</w:t>
      </w:r>
    </w:p>
    <w:p w:rsidR="00A7390E" w:rsidRPr="00A7390E" w:rsidRDefault="00A7390E" w:rsidP="00A7390E">
      <w:pPr>
        <w:numPr>
          <w:ilvl w:val="0"/>
          <w:numId w:val="4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 xml:space="preserve">Não foi juntado ato formal da Mercedes-Benz do Brasil Ltda. ou da ASSOBENS declarando exclusividade nacional da </w:t>
      </w:r>
      <w:proofErr w:type="spellStart"/>
      <w:r w:rsidRPr="00A7390E">
        <w:rPr>
          <w:rFonts w:asciiTheme="minorHAnsi" w:eastAsiaTheme="minorHAnsi" w:hAnsiTheme="minorHAnsi" w:cstheme="minorHAnsi"/>
          <w:szCs w:val="22"/>
        </w:rPr>
        <w:t>Mecasul</w:t>
      </w:r>
      <w:proofErr w:type="spellEnd"/>
      <w:r w:rsidRPr="00A7390E">
        <w:rPr>
          <w:rFonts w:asciiTheme="minorHAnsi" w:eastAsiaTheme="minorHAnsi" w:hAnsiTheme="minorHAnsi" w:cstheme="minorHAnsi"/>
          <w:szCs w:val="22"/>
        </w:rPr>
        <w:t xml:space="preserve"> para prestação do serviço em questão (manutenção de modelo específico, e não apenas venda de veículos ou peças).</w:t>
      </w:r>
    </w:p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Dessa forma, é viável e recomendável a realização de Pregão Eletrônico, promovendo ampla concorrência e assegurando a seleção da proposta mais vantajosa para a Administração, conforme art. 28, §1º da Lei nº 14.133/2021.</w:t>
      </w:r>
    </w:p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</w:p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4. Estimativa de Preços</w:t>
      </w:r>
    </w:p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A estimativa de preços foi elaborada com base:</w:t>
      </w:r>
    </w:p>
    <w:p w:rsidR="00A7390E" w:rsidRPr="00A7390E" w:rsidRDefault="00A7390E" w:rsidP="00A7390E">
      <w:pPr>
        <w:numPr>
          <w:ilvl w:val="0"/>
          <w:numId w:val="5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 xml:space="preserve">Em orçamentos prévios apresentados pela empresa </w:t>
      </w:r>
      <w:proofErr w:type="spellStart"/>
      <w:r w:rsidRPr="00A7390E">
        <w:rPr>
          <w:rFonts w:asciiTheme="minorHAnsi" w:eastAsiaTheme="minorHAnsi" w:hAnsiTheme="minorHAnsi" w:cstheme="minorHAnsi"/>
          <w:szCs w:val="22"/>
        </w:rPr>
        <w:t>Mecasul</w:t>
      </w:r>
      <w:proofErr w:type="spellEnd"/>
      <w:r w:rsidRPr="00A7390E">
        <w:rPr>
          <w:rFonts w:asciiTheme="minorHAnsi" w:eastAsiaTheme="minorHAnsi" w:hAnsiTheme="minorHAnsi" w:cstheme="minorHAnsi"/>
          <w:szCs w:val="22"/>
        </w:rPr>
        <w:t>;</w:t>
      </w:r>
    </w:p>
    <w:p w:rsidR="00A7390E" w:rsidRPr="00A7390E" w:rsidRDefault="00A7390E" w:rsidP="00A7390E">
      <w:pPr>
        <w:numPr>
          <w:ilvl w:val="0"/>
          <w:numId w:val="5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 xml:space="preserve">Em consultas a bases públicas de preços (como o Painel de Preços do Governo Federal e </w:t>
      </w:r>
      <w:proofErr w:type="spellStart"/>
      <w:r w:rsidRPr="00A7390E">
        <w:rPr>
          <w:rFonts w:asciiTheme="minorHAnsi" w:eastAsiaTheme="minorHAnsi" w:hAnsiTheme="minorHAnsi" w:cstheme="minorHAnsi"/>
          <w:szCs w:val="22"/>
        </w:rPr>
        <w:t>Comprasnet</w:t>
      </w:r>
      <w:proofErr w:type="spellEnd"/>
      <w:r w:rsidRPr="00A7390E">
        <w:rPr>
          <w:rFonts w:asciiTheme="minorHAnsi" w:eastAsiaTheme="minorHAnsi" w:hAnsiTheme="minorHAnsi" w:cstheme="minorHAnsi"/>
          <w:szCs w:val="22"/>
        </w:rPr>
        <w:t>);</w:t>
      </w:r>
    </w:p>
    <w:p w:rsidR="00A7390E" w:rsidRPr="00A7390E" w:rsidRDefault="00A7390E" w:rsidP="00A7390E">
      <w:pPr>
        <w:numPr>
          <w:ilvl w:val="0"/>
          <w:numId w:val="5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E eventualmente em cotações obtidas junto a outras oficinas ou fornecedores com atuação regional.</w:t>
      </w:r>
    </w:p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Esses valores serão consolidados e atualizados no Termo de Referência e no Documento de Formalização da Demanda.</w:t>
      </w:r>
    </w:p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</w:p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5. Riscos Associados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8"/>
        <w:gridCol w:w="815"/>
        <w:gridCol w:w="5556"/>
      </w:tblGrid>
      <w:tr w:rsidR="00A7390E" w:rsidRPr="00A7390E" w:rsidTr="00D65DC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7390E" w:rsidRPr="00A7390E" w:rsidRDefault="00A7390E" w:rsidP="00A7390E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A7390E">
              <w:rPr>
                <w:rFonts w:asciiTheme="minorHAnsi" w:eastAsiaTheme="minorHAnsi" w:hAnsiTheme="minorHAnsi" w:cstheme="minorHAnsi"/>
                <w:szCs w:val="22"/>
              </w:rPr>
              <w:t>Risco</w:t>
            </w:r>
          </w:p>
        </w:tc>
        <w:tc>
          <w:tcPr>
            <w:tcW w:w="0" w:type="auto"/>
            <w:vAlign w:val="center"/>
            <w:hideMark/>
          </w:tcPr>
          <w:p w:rsidR="00A7390E" w:rsidRPr="00A7390E" w:rsidRDefault="00A7390E" w:rsidP="00A7390E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A7390E">
              <w:rPr>
                <w:rFonts w:asciiTheme="minorHAnsi" w:eastAsiaTheme="minorHAnsi" w:hAnsiTheme="minorHAnsi" w:cstheme="minorHAnsi"/>
                <w:szCs w:val="22"/>
              </w:rPr>
              <w:t>Impacto</w:t>
            </w:r>
          </w:p>
        </w:tc>
        <w:tc>
          <w:tcPr>
            <w:tcW w:w="0" w:type="auto"/>
            <w:vAlign w:val="center"/>
            <w:hideMark/>
          </w:tcPr>
          <w:p w:rsidR="00A7390E" w:rsidRPr="00A7390E" w:rsidRDefault="00A7390E" w:rsidP="00A7390E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A7390E">
              <w:rPr>
                <w:rFonts w:asciiTheme="minorHAnsi" w:eastAsiaTheme="minorHAnsi" w:hAnsiTheme="minorHAnsi" w:cstheme="minorHAnsi"/>
                <w:szCs w:val="22"/>
              </w:rPr>
              <w:t>Mitigação</w:t>
            </w:r>
          </w:p>
        </w:tc>
      </w:tr>
      <w:tr w:rsidR="00A7390E" w:rsidRPr="00A7390E" w:rsidTr="00D65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390E" w:rsidRPr="00A7390E" w:rsidRDefault="00A7390E" w:rsidP="00A7390E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A7390E">
              <w:rPr>
                <w:rFonts w:asciiTheme="minorHAnsi" w:eastAsiaTheme="minorHAnsi" w:hAnsiTheme="minorHAnsi" w:cstheme="minorHAnsi"/>
                <w:szCs w:val="22"/>
              </w:rPr>
              <w:t>Baixa adesão de participantes ao pregão</w:t>
            </w:r>
          </w:p>
        </w:tc>
        <w:tc>
          <w:tcPr>
            <w:tcW w:w="0" w:type="auto"/>
            <w:vAlign w:val="center"/>
            <w:hideMark/>
          </w:tcPr>
          <w:p w:rsidR="00A7390E" w:rsidRPr="00A7390E" w:rsidRDefault="00A7390E" w:rsidP="00A7390E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A7390E">
              <w:rPr>
                <w:rFonts w:asciiTheme="minorHAnsi" w:eastAsiaTheme="minorHAnsi" w:hAnsiTheme="minorHAnsi" w:cstheme="minorHAnsi"/>
                <w:szCs w:val="22"/>
              </w:rPr>
              <w:t>Médio</w:t>
            </w:r>
          </w:p>
        </w:tc>
        <w:tc>
          <w:tcPr>
            <w:tcW w:w="0" w:type="auto"/>
            <w:vAlign w:val="center"/>
            <w:hideMark/>
          </w:tcPr>
          <w:p w:rsidR="00A7390E" w:rsidRPr="00A7390E" w:rsidRDefault="00A7390E" w:rsidP="00A7390E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A7390E">
              <w:rPr>
                <w:rFonts w:asciiTheme="minorHAnsi" w:eastAsiaTheme="minorHAnsi" w:hAnsiTheme="minorHAnsi" w:cstheme="minorHAnsi"/>
                <w:szCs w:val="22"/>
              </w:rPr>
              <w:t>Divulgação ampla, descrição técnica clara, prazos razoáveis</w:t>
            </w:r>
          </w:p>
        </w:tc>
      </w:tr>
      <w:tr w:rsidR="00A7390E" w:rsidRPr="00A7390E" w:rsidTr="00D65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390E" w:rsidRPr="00A7390E" w:rsidRDefault="00A7390E" w:rsidP="00A7390E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A7390E">
              <w:rPr>
                <w:rFonts w:asciiTheme="minorHAnsi" w:eastAsiaTheme="minorHAnsi" w:hAnsiTheme="minorHAnsi" w:cstheme="minorHAnsi"/>
                <w:szCs w:val="22"/>
              </w:rPr>
              <w:t>Contratação de empresa sem capacitação técnica</w:t>
            </w:r>
          </w:p>
        </w:tc>
        <w:tc>
          <w:tcPr>
            <w:tcW w:w="0" w:type="auto"/>
            <w:vAlign w:val="center"/>
            <w:hideMark/>
          </w:tcPr>
          <w:p w:rsidR="00A7390E" w:rsidRPr="00A7390E" w:rsidRDefault="00A7390E" w:rsidP="00A7390E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A7390E">
              <w:rPr>
                <w:rFonts w:asciiTheme="minorHAnsi" w:eastAsiaTheme="minorHAnsi" w:hAnsiTheme="minorHAnsi" w:cstheme="minorHAnsi"/>
                <w:szCs w:val="22"/>
              </w:rPr>
              <w:t>Alto</w:t>
            </w:r>
          </w:p>
        </w:tc>
        <w:tc>
          <w:tcPr>
            <w:tcW w:w="0" w:type="auto"/>
            <w:vAlign w:val="center"/>
            <w:hideMark/>
          </w:tcPr>
          <w:p w:rsidR="00A7390E" w:rsidRPr="00A7390E" w:rsidRDefault="00A7390E" w:rsidP="00A7390E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A7390E">
              <w:rPr>
                <w:rFonts w:asciiTheme="minorHAnsi" w:eastAsiaTheme="minorHAnsi" w:hAnsiTheme="minorHAnsi" w:cstheme="minorHAnsi"/>
                <w:szCs w:val="22"/>
              </w:rPr>
              <w:t>Exigência de atestados de capacidade técnica e certificações</w:t>
            </w:r>
          </w:p>
        </w:tc>
      </w:tr>
      <w:tr w:rsidR="00A7390E" w:rsidRPr="00A7390E" w:rsidTr="00D65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390E" w:rsidRPr="00A7390E" w:rsidRDefault="00A7390E" w:rsidP="00A7390E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A7390E">
              <w:rPr>
                <w:rFonts w:asciiTheme="minorHAnsi" w:eastAsiaTheme="minorHAnsi" w:hAnsiTheme="minorHAnsi" w:cstheme="minorHAnsi"/>
                <w:szCs w:val="22"/>
              </w:rPr>
              <w:t>Utilização de peças não genuínas/inadequadas</w:t>
            </w:r>
          </w:p>
        </w:tc>
        <w:tc>
          <w:tcPr>
            <w:tcW w:w="0" w:type="auto"/>
            <w:vAlign w:val="center"/>
            <w:hideMark/>
          </w:tcPr>
          <w:p w:rsidR="00A7390E" w:rsidRPr="00A7390E" w:rsidRDefault="00A7390E" w:rsidP="00A7390E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A7390E">
              <w:rPr>
                <w:rFonts w:asciiTheme="minorHAnsi" w:eastAsiaTheme="minorHAnsi" w:hAnsiTheme="minorHAnsi" w:cstheme="minorHAnsi"/>
                <w:szCs w:val="22"/>
              </w:rPr>
              <w:t>Alto</w:t>
            </w:r>
          </w:p>
        </w:tc>
        <w:tc>
          <w:tcPr>
            <w:tcW w:w="0" w:type="auto"/>
            <w:vAlign w:val="center"/>
            <w:hideMark/>
          </w:tcPr>
          <w:p w:rsidR="00A7390E" w:rsidRPr="00A7390E" w:rsidRDefault="00A7390E" w:rsidP="00A7390E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A7390E">
              <w:rPr>
                <w:rFonts w:asciiTheme="minorHAnsi" w:eastAsiaTheme="minorHAnsi" w:hAnsiTheme="minorHAnsi" w:cstheme="minorHAnsi"/>
                <w:szCs w:val="22"/>
              </w:rPr>
              <w:t>Previsão contratual expressa de fornecimento de peças novas e compatíveis, com garantia mínima de 3 meses</w:t>
            </w:r>
          </w:p>
        </w:tc>
      </w:tr>
      <w:tr w:rsidR="00A7390E" w:rsidRPr="00A7390E" w:rsidTr="00D65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390E" w:rsidRPr="00A7390E" w:rsidRDefault="00A7390E" w:rsidP="00A7390E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A7390E">
              <w:rPr>
                <w:rFonts w:asciiTheme="minorHAnsi" w:eastAsiaTheme="minorHAnsi" w:hAnsiTheme="minorHAnsi" w:cstheme="minorHAnsi"/>
                <w:szCs w:val="22"/>
              </w:rPr>
              <w:t>Atrasos na entrega dos serviços</w:t>
            </w:r>
          </w:p>
        </w:tc>
        <w:tc>
          <w:tcPr>
            <w:tcW w:w="0" w:type="auto"/>
            <w:vAlign w:val="center"/>
            <w:hideMark/>
          </w:tcPr>
          <w:p w:rsidR="00A7390E" w:rsidRPr="00A7390E" w:rsidRDefault="00A7390E" w:rsidP="00A7390E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A7390E">
              <w:rPr>
                <w:rFonts w:asciiTheme="minorHAnsi" w:eastAsiaTheme="minorHAnsi" w:hAnsiTheme="minorHAnsi" w:cstheme="minorHAnsi"/>
                <w:szCs w:val="22"/>
              </w:rPr>
              <w:t>Médio</w:t>
            </w:r>
          </w:p>
        </w:tc>
        <w:tc>
          <w:tcPr>
            <w:tcW w:w="0" w:type="auto"/>
            <w:vAlign w:val="center"/>
            <w:hideMark/>
          </w:tcPr>
          <w:p w:rsidR="00A7390E" w:rsidRPr="00A7390E" w:rsidRDefault="00A7390E" w:rsidP="00A7390E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A7390E">
              <w:rPr>
                <w:rFonts w:asciiTheme="minorHAnsi" w:eastAsiaTheme="minorHAnsi" w:hAnsiTheme="minorHAnsi" w:cstheme="minorHAnsi"/>
                <w:szCs w:val="22"/>
              </w:rPr>
              <w:t>Estabelecimento de prazos e penalidades em edital e contrato</w:t>
            </w:r>
          </w:p>
        </w:tc>
      </w:tr>
    </w:tbl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</w:p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6. Requisitos da Contratação</w:t>
      </w:r>
    </w:p>
    <w:p w:rsidR="00A7390E" w:rsidRPr="00A7390E" w:rsidRDefault="00A7390E" w:rsidP="00A7390E">
      <w:pPr>
        <w:numPr>
          <w:ilvl w:val="0"/>
          <w:numId w:val="6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Apresentação de atestado de capacidade técnica compatível com o objeto;</w:t>
      </w:r>
    </w:p>
    <w:p w:rsidR="00A7390E" w:rsidRPr="00A7390E" w:rsidRDefault="00A7390E" w:rsidP="00A7390E">
      <w:pPr>
        <w:numPr>
          <w:ilvl w:val="0"/>
          <w:numId w:val="6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Garantia mínima de 90 dias para os serviços e peças;</w:t>
      </w:r>
    </w:p>
    <w:p w:rsidR="00A7390E" w:rsidRPr="00A7390E" w:rsidRDefault="00A7390E" w:rsidP="00A7390E">
      <w:pPr>
        <w:numPr>
          <w:ilvl w:val="0"/>
          <w:numId w:val="6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Atendimento preferencialmente na região ou com logística para retirada/entrega do veículo;</w:t>
      </w:r>
    </w:p>
    <w:p w:rsidR="00A7390E" w:rsidRPr="00A7390E" w:rsidRDefault="00A7390E" w:rsidP="00A7390E">
      <w:pPr>
        <w:numPr>
          <w:ilvl w:val="0"/>
          <w:numId w:val="6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Utilização de peças genuínas ou compatíveis novas, com comprovação por nota fiscal;</w:t>
      </w:r>
    </w:p>
    <w:p w:rsidR="00A7390E" w:rsidRPr="00A7390E" w:rsidRDefault="00A7390E" w:rsidP="00A7390E">
      <w:pPr>
        <w:numPr>
          <w:ilvl w:val="0"/>
          <w:numId w:val="6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Emissão de relatório técnico detalhado após a execução dos serviços.</w:t>
      </w:r>
    </w:p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</w:p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7. Conclusão</w:t>
      </w:r>
    </w:p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Considerando:</w:t>
      </w:r>
    </w:p>
    <w:p w:rsidR="00A7390E" w:rsidRPr="00A7390E" w:rsidRDefault="00A7390E" w:rsidP="00A7390E">
      <w:pPr>
        <w:numPr>
          <w:ilvl w:val="0"/>
          <w:numId w:val="7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A não comprovação inequívoca de exclusividade comercial;</w:t>
      </w:r>
    </w:p>
    <w:p w:rsidR="00A7390E" w:rsidRPr="00A7390E" w:rsidRDefault="00A7390E" w:rsidP="00A7390E">
      <w:pPr>
        <w:numPr>
          <w:ilvl w:val="0"/>
          <w:numId w:val="7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A existência potencial de mercado competitivo para o fornecimento do serviço;</w:t>
      </w:r>
    </w:p>
    <w:p w:rsidR="00A7390E" w:rsidRPr="00A7390E" w:rsidRDefault="00A7390E" w:rsidP="00A7390E">
      <w:pPr>
        <w:numPr>
          <w:ilvl w:val="0"/>
          <w:numId w:val="7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O interesse público na seleção da proposta mais vantajosa;</w:t>
      </w:r>
    </w:p>
    <w:p w:rsidR="00A7390E" w:rsidRPr="00A7390E" w:rsidRDefault="00A7390E" w:rsidP="00A7390E">
      <w:pPr>
        <w:numPr>
          <w:ilvl w:val="0"/>
          <w:numId w:val="7"/>
        </w:num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E os princípios da transparência, eficiência e economicidade,</w:t>
      </w:r>
    </w:p>
    <w:p w:rsidR="00A7390E" w:rsidRPr="00A7390E" w:rsidRDefault="00A7390E" w:rsidP="00A7390E">
      <w:pPr>
        <w:rPr>
          <w:rFonts w:asciiTheme="minorHAnsi" w:eastAsiaTheme="minorHAnsi" w:hAnsiTheme="minorHAnsi" w:cstheme="minorHAnsi"/>
          <w:szCs w:val="22"/>
        </w:rPr>
      </w:pPr>
      <w:r w:rsidRPr="00A7390E">
        <w:rPr>
          <w:rFonts w:asciiTheme="minorHAnsi" w:eastAsiaTheme="minorHAnsi" w:hAnsiTheme="minorHAnsi" w:cstheme="minorHAnsi"/>
          <w:szCs w:val="22"/>
        </w:rPr>
        <w:t>recomenda-se a realização de Pregão Eletrônico para contratação dos serviços de manutenção do veículo da saúde, com base na Lei nº 14.133/2021, observando-se os critérios de habilitação técnica e qualidade exigidos.</w:t>
      </w:r>
    </w:p>
    <w:p w:rsidR="004F078F" w:rsidRDefault="004F078F" w:rsidP="00A7390E"/>
    <w:p w:rsidR="00AE52EC" w:rsidRDefault="00AE52EC" w:rsidP="00AE52EC">
      <w:pPr>
        <w:jc w:val="right"/>
        <w:rPr>
          <w:rFonts w:asciiTheme="minorHAnsi" w:hAnsiTheme="minorHAnsi" w:cstheme="minorHAnsi"/>
        </w:rPr>
      </w:pPr>
      <w:r w:rsidRPr="00AE52EC">
        <w:rPr>
          <w:rFonts w:asciiTheme="minorHAnsi" w:hAnsiTheme="minorHAnsi" w:cstheme="minorHAnsi"/>
        </w:rPr>
        <w:t>Santo Antônio das Missões, 9 de maio de 2025.</w:t>
      </w:r>
    </w:p>
    <w:p w:rsidR="00AE52EC" w:rsidRDefault="00AE52EC" w:rsidP="00AE52EC">
      <w:pPr>
        <w:jc w:val="right"/>
        <w:rPr>
          <w:rFonts w:asciiTheme="minorHAnsi" w:hAnsiTheme="minorHAnsi" w:cstheme="minorHAnsi"/>
        </w:rPr>
      </w:pPr>
    </w:p>
    <w:p w:rsidR="00AE52EC" w:rsidRDefault="00AE52EC" w:rsidP="00AE52EC">
      <w:pPr>
        <w:jc w:val="right"/>
        <w:rPr>
          <w:rFonts w:asciiTheme="minorHAnsi" w:hAnsiTheme="minorHAnsi" w:cstheme="minorHAnsi"/>
        </w:rPr>
      </w:pPr>
    </w:p>
    <w:p w:rsidR="00AE52EC" w:rsidRDefault="00AE52EC" w:rsidP="00AE52E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Lauro Barros Boccacio</w:t>
      </w:r>
    </w:p>
    <w:p w:rsidR="00AE52EC" w:rsidRPr="00AE52EC" w:rsidRDefault="00AE52EC" w:rsidP="00AE52E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Secretário de Saúde</w:t>
      </w:r>
    </w:p>
    <w:sectPr w:rsidR="00AE52EC" w:rsidRPr="00AE52EC" w:rsidSect="005D26CD">
      <w:headerReference w:type="default" r:id="rId8"/>
      <w:footerReference w:type="default" r:id="rId9"/>
      <w:pgSz w:w="11906" w:h="16838"/>
      <w:pgMar w:top="1985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FF6" w:rsidRDefault="000C4FF6">
      <w:r>
        <w:separator/>
      </w:r>
    </w:p>
  </w:endnote>
  <w:endnote w:type="continuationSeparator" w:id="0">
    <w:p w:rsidR="000C4FF6" w:rsidRDefault="000C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FF6" w:rsidRDefault="000C4FF6">
      <w:r>
        <w:separator/>
      </w:r>
    </w:p>
  </w:footnote>
  <w:footnote w:type="continuationSeparator" w:id="0">
    <w:p w:rsidR="000C4FF6" w:rsidRDefault="000C4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E65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858531" wp14:editId="2E539560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E65" w:rsidRDefault="001D1E65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1D1E65" w:rsidRDefault="001D1E65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5858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1D1E65" w:rsidRDefault="001D1E65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1D1E65" w:rsidRDefault="001D1E65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08556109" r:id="rId2"/>
      </w:object>
    </w:r>
  </w:p>
  <w:p w:rsidR="001D1E65" w:rsidRDefault="001D1E65">
    <w:pPr>
      <w:pStyle w:val="Cabealho"/>
    </w:pPr>
  </w:p>
  <w:p w:rsidR="001D1E65" w:rsidRDefault="001D1E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C7A59"/>
    <w:multiLevelType w:val="multilevel"/>
    <w:tmpl w:val="0A8E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194B3A"/>
    <w:multiLevelType w:val="multilevel"/>
    <w:tmpl w:val="64AC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807972"/>
    <w:multiLevelType w:val="multilevel"/>
    <w:tmpl w:val="B46E9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EC441F"/>
    <w:multiLevelType w:val="multilevel"/>
    <w:tmpl w:val="362A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377A47"/>
    <w:multiLevelType w:val="multilevel"/>
    <w:tmpl w:val="9E48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17192"/>
    <w:rsid w:val="00037B77"/>
    <w:rsid w:val="00061FB8"/>
    <w:rsid w:val="0006256D"/>
    <w:rsid w:val="00083D57"/>
    <w:rsid w:val="00083DCD"/>
    <w:rsid w:val="000B246E"/>
    <w:rsid w:val="000B7B25"/>
    <w:rsid w:val="000C1487"/>
    <w:rsid w:val="000C314A"/>
    <w:rsid w:val="000C4FF6"/>
    <w:rsid w:val="000D160C"/>
    <w:rsid w:val="000E557B"/>
    <w:rsid w:val="000F5D3C"/>
    <w:rsid w:val="00102D10"/>
    <w:rsid w:val="00163D9F"/>
    <w:rsid w:val="00170783"/>
    <w:rsid w:val="00190C7C"/>
    <w:rsid w:val="001953D5"/>
    <w:rsid w:val="0019714B"/>
    <w:rsid w:val="001B0935"/>
    <w:rsid w:val="001D0355"/>
    <w:rsid w:val="001D1A6A"/>
    <w:rsid w:val="001D1E65"/>
    <w:rsid w:val="001E4B31"/>
    <w:rsid w:val="00203433"/>
    <w:rsid w:val="002064B7"/>
    <w:rsid w:val="002264E4"/>
    <w:rsid w:val="002436A2"/>
    <w:rsid w:val="0025074D"/>
    <w:rsid w:val="00253BC0"/>
    <w:rsid w:val="002541F5"/>
    <w:rsid w:val="00266317"/>
    <w:rsid w:val="00282655"/>
    <w:rsid w:val="002878EC"/>
    <w:rsid w:val="002C319F"/>
    <w:rsid w:val="002C6D9A"/>
    <w:rsid w:val="002D3E6B"/>
    <w:rsid w:val="002D451B"/>
    <w:rsid w:val="002D6E5C"/>
    <w:rsid w:val="002D78CE"/>
    <w:rsid w:val="0030588D"/>
    <w:rsid w:val="00316B95"/>
    <w:rsid w:val="00345A4C"/>
    <w:rsid w:val="00346530"/>
    <w:rsid w:val="0037092F"/>
    <w:rsid w:val="00374F73"/>
    <w:rsid w:val="00383D37"/>
    <w:rsid w:val="003A004D"/>
    <w:rsid w:val="003A009D"/>
    <w:rsid w:val="003A6A2F"/>
    <w:rsid w:val="003E7DBD"/>
    <w:rsid w:val="00425B22"/>
    <w:rsid w:val="00426992"/>
    <w:rsid w:val="00447540"/>
    <w:rsid w:val="0046401A"/>
    <w:rsid w:val="004A245C"/>
    <w:rsid w:val="004A2574"/>
    <w:rsid w:val="004A3B98"/>
    <w:rsid w:val="004C0775"/>
    <w:rsid w:val="004F078F"/>
    <w:rsid w:val="00514E56"/>
    <w:rsid w:val="00531917"/>
    <w:rsid w:val="00552066"/>
    <w:rsid w:val="005553C8"/>
    <w:rsid w:val="00560C27"/>
    <w:rsid w:val="00571175"/>
    <w:rsid w:val="005D26CD"/>
    <w:rsid w:val="005F3FFE"/>
    <w:rsid w:val="00611652"/>
    <w:rsid w:val="00645F7A"/>
    <w:rsid w:val="00683A94"/>
    <w:rsid w:val="00692A28"/>
    <w:rsid w:val="006953C7"/>
    <w:rsid w:val="00696375"/>
    <w:rsid w:val="006E4E32"/>
    <w:rsid w:val="00713FE6"/>
    <w:rsid w:val="00745448"/>
    <w:rsid w:val="00757486"/>
    <w:rsid w:val="00781DDA"/>
    <w:rsid w:val="007A620A"/>
    <w:rsid w:val="007C00A1"/>
    <w:rsid w:val="007D067F"/>
    <w:rsid w:val="007D4C2F"/>
    <w:rsid w:val="007D7BC5"/>
    <w:rsid w:val="007E31E4"/>
    <w:rsid w:val="007E6D33"/>
    <w:rsid w:val="007F4FF9"/>
    <w:rsid w:val="007F5A9D"/>
    <w:rsid w:val="008066D8"/>
    <w:rsid w:val="0082353C"/>
    <w:rsid w:val="00837FDF"/>
    <w:rsid w:val="008469CB"/>
    <w:rsid w:val="00857B9F"/>
    <w:rsid w:val="00891D06"/>
    <w:rsid w:val="008A3844"/>
    <w:rsid w:val="008C7B5C"/>
    <w:rsid w:val="008E7A44"/>
    <w:rsid w:val="00951460"/>
    <w:rsid w:val="0095338D"/>
    <w:rsid w:val="009607D4"/>
    <w:rsid w:val="00963166"/>
    <w:rsid w:val="009674BD"/>
    <w:rsid w:val="009700D0"/>
    <w:rsid w:val="009743A8"/>
    <w:rsid w:val="00980FA6"/>
    <w:rsid w:val="0099674C"/>
    <w:rsid w:val="009E2DDD"/>
    <w:rsid w:val="00A10A4B"/>
    <w:rsid w:val="00A41B28"/>
    <w:rsid w:val="00A7390E"/>
    <w:rsid w:val="00A7771C"/>
    <w:rsid w:val="00A9575C"/>
    <w:rsid w:val="00AE52EC"/>
    <w:rsid w:val="00AE76F3"/>
    <w:rsid w:val="00AE7C01"/>
    <w:rsid w:val="00AF33C0"/>
    <w:rsid w:val="00B22578"/>
    <w:rsid w:val="00B3501C"/>
    <w:rsid w:val="00B35A64"/>
    <w:rsid w:val="00B46E91"/>
    <w:rsid w:val="00B570AD"/>
    <w:rsid w:val="00B60915"/>
    <w:rsid w:val="00BA78A0"/>
    <w:rsid w:val="00BC1BB4"/>
    <w:rsid w:val="00BC4FDA"/>
    <w:rsid w:val="00BD4CC1"/>
    <w:rsid w:val="00BF79BD"/>
    <w:rsid w:val="00C14879"/>
    <w:rsid w:val="00C153CD"/>
    <w:rsid w:val="00C610C9"/>
    <w:rsid w:val="00C80910"/>
    <w:rsid w:val="00C83337"/>
    <w:rsid w:val="00CB36FA"/>
    <w:rsid w:val="00CC531B"/>
    <w:rsid w:val="00CD5436"/>
    <w:rsid w:val="00CE6759"/>
    <w:rsid w:val="00CF349F"/>
    <w:rsid w:val="00D27EB9"/>
    <w:rsid w:val="00D65DCD"/>
    <w:rsid w:val="00D760E6"/>
    <w:rsid w:val="00D83A7B"/>
    <w:rsid w:val="00DA765E"/>
    <w:rsid w:val="00DA77AA"/>
    <w:rsid w:val="00DC501E"/>
    <w:rsid w:val="00E2216B"/>
    <w:rsid w:val="00E55CBD"/>
    <w:rsid w:val="00E94170"/>
    <w:rsid w:val="00E947CD"/>
    <w:rsid w:val="00EA692E"/>
    <w:rsid w:val="00EC15C4"/>
    <w:rsid w:val="00F0280B"/>
    <w:rsid w:val="00F2496E"/>
    <w:rsid w:val="00F32712"/>
    <w:rsid w:val="00F81191"/>
    <w:rsid w:val="00F811D3"/>
    <w:rsid w:val="00F827F0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D34FF"/>
  <w15:docId w15:val="{DF393550-CF7D-455D-A07B-82F0F86E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39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39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390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390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6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1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E6961-43FF-481A-9B4F-77102224B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2025-05-09T14:47:00Z</cp:lastPrinted>
  <dcterms:created xsi:type="dcterms:W3CDTF">2025-05-12T14:55:00Z</dcterms:created>
  <dcterms:modified xsi:type="dcterms:W3CDTF">2025-05-12T14:55:00Z</dcterms:modified>
</cp:coreProperties>
</file>