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2B1" w:rsidRDefault="000E32B1" w:rsidP="000E32B1">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069</w:t>
      </w:r>
      <w:r>
        <w:rPr>
          <w:rFonts w:cs="Arial"/>
          <w:b/>
          <w:bCs/>
          <w:sz w:val="24"/>
          <w:szCs w:val="24"/>
        </w:rPr>
        <w:t>/2025</w:t>
      </w:r>
    </w:p>
    <w:p w:rsidR="000E32B1" w:rsidRDefault="000E32B1" w:rsidP="000E32B1">
      <w:pPr>
        <w:spacing w:line="360" w:lineRule="auto"/>
        <w:rPr>
          <w:rFonts w:cs="Arial"/>
          <w:sz w:val="18"/>
          <w:szCs w:val="18"/>
        </w:rPr>
      </w:pPr>
    </w:p>
    <w:p w:rsidR="000E32B1" w:rsidRDefault="000E32B1" w:rsidP="000E32B1">
      <w:pPr>
        <w:spacing w:line="360" w:lineRule="auto"/>
        <w:rPr>
          <w:rFonts w:cs="Arial"/>
          <w:sz w:val="18"/>
          <w:szCs w:val="18"/>
        </w:rPr>
      </w:pPr>
    </w:p>
    <w:p w:rsidR="000E32B1" w:rsidRDefault="000E32B1" w:rsidP="000E32B1">
      <w:pPr>
        <w:spacing w:line="360" w:lineRule="auto"/>
        <w:jc w:val="both"/>
        <w:rPr>
          <w:rFonts w:cs="Arial"/>
          <w:sz w:val="24"/>
          <w:szCs w:val="24"/>
        </w:rPr>
      </w:pPr>
      <w:r>
        <w:rPr>
          <w:rFonts w:cs="Arial"/>
          <w:sz w:val="24"/>
          <w:szCs w:val="24"/>
        </w:rPr>
        <w:t>Município de Santo Antônio das Missões-RS.</w:t>
      </w:r>
    </w:p>
    <w:p w:rsidR="000E32B1" w:rsidRDefault="000E32B1" w:rsidP="000E32B1">
      <w:pPr>
        <w:spacing w:line="360" w:lineRule="auto"/>
        <w:jc w:val="both"/>
        <w:rPr>
          <w:rFonts w:cs="Arial"/>
          <w:sz w:val="24"/>
          <w:szCs w:val="24"/>
        </w:rPr>
      </w:pPr>
      <w:r>
        <w:rPr>
          <w:rFonts w:cs="Arial"/>
          <w:sz w:val="24"/>
          <w:szCs w:val="24"/>
        </w:rPr>
        <w:t>Edital de Pregão Eletrônic</w:t>
      </w:r>
      <w:r>
        <w:rPr>
          <w:rFonts w:cs="Arial"/>
          <w:sz w:val="24"/>
          <w:szCs w:val="24"/>
        </w:rPr>
        <w:t>o para Regi</w:t>
      </w:r>
      <w:bookmarkStart w:id="0" w:name="_GoBack"/>
      <w:bookmarkEnd w:id="0"/>
      <w:r>
        <w:rPr>
          <w:rFonts w:cs="Arial"/>
          <w:sz w:val="24"/>
          <w:szCs w:val="24"/>
        </w:rPr>
        <w:t>stro de Preços nº 069</w:t>
      </w:r>
      <w:r>
        <w:rPr>
          <w:rFonts w:cs="Arial"/>
          <w:sz w:val="24"/>
          <w:szCs w:val="24"/>
        </w:rPr>
        <w:t>/2025</w:t>
      </w:r>
    </w:p>
    <w:p w:rsidR="000E32B1" w:rsidRDefault="000E32B1" w:rsidP="000E32B1">
      <w:pPr>
        <w:spacing w:line="360" w:lineRule="auto"/>
        <w:jc w:val="both"/>
        <w:rPr>
          <w:rFonts w:cs="Arial"/>
          <w:sz w:val="24"/>
          <w:szCs w:val="24"/>
        </w:rPr>
      </w:pPr>
      <w:r>
        <w:rPr>
          <w:rFonts w:cs="Arial"/>
          <w:sz w:val="24"/>
          <w:szCs w:val="24"/>
        </w:rPr>
        <w:t>Tipo de julgamento: menor preço por item</w:t>
      </w:r>
    </w:p>
    <w:p w:rsidR="000E32B1" w:rsidRPr="003A36DE" w:rsidRDefault="000E32B1" w:rsidP="000E32B1">
      <w:pPr>
        <w:spacing w:line="360" w:lineRule="auto"/>
        <w:jc w:val="both"/>
        <w:rPr>
          <w:rFonts w:cs="Arial"/>
          <w:sz w:val="24"/>
          <w:szCs w:val="24"/>
        </w:rPr>
      </w:pPr>
      <w:r>
        <w:rPr>
          <w:rFonts w:cs="Arial"/>
          <w:sz w:val="24"/>
          <w:szCs w:val="24"/>
        </w:rPr>
        <w:t>Modo de disputa: aberto.</w:t>
      </w:r>
    </w:p>
    <w:p w:rsidR="000E32B1" w:rsidRDefault="000E32B1" w:rsidP="000E32B1">
      <w:pPr>
        <w:spacing w:line="360" w:lineRule="auto"/>
        <w:ind w:firstLine="1134"/>
        <w:jc w:val="both"/>
        <w:rPr>
          <w:rFonts w:cs="Arial"/>
          <w:b/>
          <w:bCs/>
          <w:sz w:val="24"/>
          <w:szCs w:val="24"/>
        </w:rPr>
      </w:pPr>
    </w:p>
    <w:p w:rsidR="000E32B1" w:rsidRDefault="000E32B1" w:rsidP="000E32B1">
      <w:pPr>
        <w:spacing w:line="360" w:lineRule="auto"/>
        <w:ind w:firstLine="1134"/>
        <w:jc w:val="both"/>
        <w:rPr>
          <w:rFonts w:cs="Arial"/>
          <w:sz w:val="18"/>
          <w:szCs w:val="18"/>
        </w:rPr>
      </w:pPr>
    </w:p>
    <w:p w:rsidR="000E32B1" w:rsidRPr="000E32B1" w:rsidRDefault="000E32B1" w:rsidP="000E32B1">
      <w:pPr>
        <w:pStyle w:val="Textoembloco1"/>
        <w:spacing w:line="360" w:lineRule="auto"/>
        <w:ind w:left="0" w:firstLine="5"/>
        <w:rPr>
          <w:b/>
          <w:sz w:val="28"/>
          <w:szCs w:val="28"/>
          <w:u w:val="single"/>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w:t>
      </w:r>
      <w:r>
        <w:rPr>
          <w:sz w:val="28"/>
          <w:szCs w:val="28"/>
        </w:rPr>
        <w:t xml:space="preserve"> </w:t>
      </w:r>
      <w:r w:rsidRPr="000E32B1">
        <w:rPr>
          <w:b/>
          <w:sz w:val="28"/>
          <w:szCs w:val="28"/>
          <w:u w:val="single"/>
        </w:rPr>
        <w:t>LIXEIRAS URBANAS</w:t>
      </w:r>
      <w:r w:rsidRPr="000E32B1">
        <w:rPr>
          <w:b/>
          <w:sz w:val="28"/>
          <w:szCs w:val="28"/>
          <w:u w:val="single"/>
        </w:rPr>
        <w:t>.</w:t>
      </w:r>
    </w:p>
    <w:p w:rsidR="000E32B1" w:rsidRDefault="000E32B1" w:rsidP="000E32B1"/>
    <w:p w:rsidR="000E32B1" w:rsidRDefault="000E32B1" w:rsidP="000E32B1">
      <w:pPr>
        <w:spacing w:line="360" w:lineRule="auto"/>
        <w:jc w:val="both"/>
        <w:rPr>
          <w:rFonts w:cs="Arial"/>
          <w:sz w:val="18"/>
          <w:szCs w:val="18"/>
        </w:rPr>
      </w:pPr>
    </w:p>
    <w:p w:rsidR="000E32B1" w:rsidRDefault="000E32B1" w:rsidP="000E32B1">
      <w:pPr>
        <w:spacing w:line="360" w:lineRule="auto"/>
        <w:jc w:val="both"/>
        <w:rPr>
          <w:rFonts w:cs="Arial"/>
          <w:i/>
          <w:sz w:val="24"/>
          <w:szCs w:val="24"/>
        </w:rPr>
      </w:pPr>
      <w:r>
        <w:rPr>
          <w:rFonts w:cs="Arial"/>
          <w:b/>
          <w:sz w:val="24"/>
          <w:szCs w:val="24"/>
        </w:rPr>
        <w:t>O PREFEITO MUNICIPAL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w:t>
      </w:r>
      <w:proofErr w:type="gramStart"/>
      <w:r>
        <w:rPr>
          <w:i/>
          <w:sz w:val="24"/>
          <w:szCs w:val="24"/>
        </w:rPr>
        <w:t>( s</w:t>
      </w:r>
      <w:proofErr w:type="gramEnd"/>
      <w:r>
        <w:rPr>
          <w:i/>
          <w:sz w:val="24"/>
          <w:szCs w:val="24"/>
        </w:rPr>
        <w:t xml:space="preserve"> )  aquisição ( </w:t>
      </w:r>
      <w:proofErr w:type="spellStart"/>
      <w:r>
        <w:rPr>
          <w:i/>
          <w:sz w:val="24"/>
          <w:szCs w:val="24"/>
        </w:rPr>
        <w:t>ões</w:t>
      </w:r>
      <w:proofErr w:type="spellEnd"/>
      <w:r>
        <w:rPr>
          <w:i/>
          <w:sz w:val="24"/>
          <w:szCs w:val="24"/>
        </w:rPr>
        <w:t xml:space="preserve"> )</w:t>
      </w:r>
      <w:r>
        <w:rPr>
          <w:i/>
        </w:rPr>
        <w:t xml:space="preserve"> de</w:t>
      </w:r>
      <w:r>
        <w:rPr>
          <w:i/>
        </w:rPr>
        <w:t xml:space="preserve"> LIXEIRAS URBANAS</w:t>
      </w:r>
      <w:r>
        <w:rPr>
          <w:rFonts w:cs="Arial"/>
          <w:sz w:val="24"/>
          <w:szCs w:val="24"/>
        </w:rPr>
        <w:t>, conforme descrito nesse edital e seus anexos, e nos termos da Lei Federal nº 14.133, de 1º de abril de 2021, e do Decreto Municipal nº 5452/2023.</w:t>
      </w:r>
    </w:p>
    <w:p w:rsidR="000E32B1" w:rsidRDefault="000E32B1" w:rsidP="000E32B1">
      <w:pPr>
        <w:spacing w:line="360" w:lineRule="auto"/>
        <w:jc w:val="both"/>
        <w:rPr>
          <w:rFonts w:cs="Arial"/>
          <w:sz w:val="18"/>
          <w:szCs w:val="18"/>
        </w:rPr>
      </w:pPr>
    </w:p>
    <w:p w:rsidR="000E32B1" w:rsidRDefault="000E32B1" w:rsidP="000E32B1">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29</w:t>
      </w:r>
      <w:r>
        <w:rPr>
          <w:rFonts w:cs="Arial"/>
          <w:b/>
          <w:bCs/>
          <w:sz w:val="24"/>
          <w:szCs w:val="24"/>
          <w:u w:val="single"/>
        </w:rPr>
        <w:t xml:space="preserve"> de </w:t>
      </w:r>
      <w:r>
        <w:rPr>
          <w:rFonts w:cs="Arial"/>
          <w:b/>
          <w:bCs/>
          <w:sz w:val="24"/>
          <w:szCs w:val="24"/>
          <w:u w:val="single"/>
        </w:rPr>
        <w:t>maio</w:t>
      </w:r>
      <w:r>
        <w:rPr>
          <w:rFonts w:cs="Arial"/>
          <w:b/>
          <w:bCs/>
          <w:sz w:val="24"/>
          <w:szCs w:val="24"/>
          <w:u w:val="single"/>
        </w:rPr>
        <w:t xml:space="preserve"> </w:t>
      </w:r>
      <w:proofErr w:type="spellStart"/>
      <w:r>
        <w:rPr>
          <w:rFonts w:cs="Arial"/>
          <w:b/>
          <w:bCs/>
          <w:sz w:val="24"/>
          <w:szCs w:val="24"/>
          <w:u w:val="single"/>
        </w:rPr>
        <w:t>de</w:t>
      </w:r>
      <w:proofErr w:type="spellEnd"/>
      <w:r>
        <w:rPr>
          <w:rFonts w:cs="Arial"/>
          <w:b/>
          <w:bCs/>
          <w:sz w:val="24"/>
          <w:szCs w:val="24"/>
          <w:u w:val="single"/>
        </w:rPr>
        <w:t xml:space="preserve"> 2025</w:t>
      </w:r>
      <w:r>
        <w:rPr>
          <w:rFonts w:cs="Arial"/>
          <w:bCs/>
          <w:sz w:val="24"/>
          <w:szCs w:val="24"/>
        </w:rPr>
        <w:t>, às 11</w:t>
      </w:r>
      <w:r>
        <w:rPr>
          <w:rFonts w:cs="Arial"/>
          <w:bCs/>
          <w:sz w:val="24"/>
          <w:szCs w:val="24"/>
        </w:rPr>
        <w:t>:30h, podendo as propostas serem enviadas até às 09:00h, sendo que todas as referências de tempo observam o horário de Brasília.</w:t>
      </w:r>
    </w:p>
    <w:p w:rsidR="000E32B1" w:rsidRDefault="000E32B1" w:rsidP="000E32B1">
      <w:pPr>
        <w:spacing w:line="360" w:lineRule="auto"/>
        <w:jc w:val="both"/>
        <w:rPr>
          <w:rFonts w:cs="Arial"/>
          <w:bCs/>
          <w:sz w:val="24"/>
          <w:szCs w:val="24"/>
        </w:rPr>
      </w:pPr>
      <w:r>
        <w:rPr>
          <w:rFonts w:cs="Arial"/>
          <w:bCs/>
          <w:sz w:val="24"/>
          <w:szCs w:val="24"/>
        </w:rPr>
        <w:lastRenderedPageBreak/>
        <w:t>O orçamento da Administração é sigiloso, com fundamento no art. 24 da Lei</w:t>
      </w:r>
      <w:r>
        <w:rPr>
          <w:rFonts w:cs="Arial"/>
          <w:bCs/>
          <w:sz w:val="24"/>
          <w:szCs w:val="24"/>
        </w:rPr>
        <w:t xml:space="preserve"> nº 14.133/2021, </w:t>
      </w:r>
      <w:r>
        <w:rPr>
          <w:rFonts w:cs="Arial"/>
          <w:bCs/>
          <w:sz w:val="24"/>
          <w:szCs w:val="24"/>
        </w:rPr>
        <w:t>e será tornado público apenas e imediatamente após o encerramento da etapa de lances.</w:t>
      </w:r>
    </w:p>
    <w:p w:rsidR="000E32B1" w:rsidRDefault="000E32B1" w:rsidP="000E32B1">
      <w:pPr>
        <w:spacing w:line="360" w:lineRule="auto"/>
        <w:jc w:val="both"/>
        <w:rPr>
          <w:rFonts w:cs="Arial"/>
          <w:b/>
          <w:sz w:val="24"/>
          <w:szCs w:val="24"/>
        </w:rPr>
      </w:pPr>
    </w:p>
    <w:p w:rsidR="000E32B1" w:rsidRDefault="000E32B1" w:rsidP="000E32B1">
      <w:pPr>
        <w:spacing w:line="360" w:lineRule="auto"/>
        <w:jc w:val="both"/>
        <w:rPr>
          <w:rFonts w:cs="Arial"/>
          <w:sz w:val="24"/>
          <w:szCs w:val="24"/>
        </w:rPr>
      </w:pPr>
      <w:r>
        <w:rPr>
          <w:rFonts w:cs="Arial"/>
          <w:b/>
          <w:sz w:val="24"/>
          <w:szCs w:val="24"/>
        </w:rPr>
        <w:t>1. DO OBJETO:</w:t>
      </w:r>
    </w:p>
    <w:p w:rsidR="000E32B1" w:rsidRDefault="000E32B1" w:rsidP="000E32B1">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w:t>
      </w:r>
      <w:r>
        <w:rPr>
          <w:rFonts w:cs="Arial"/>
          <w:i/>
          <w:sz w:val="24"/>
          <w:szCs w:val="24"/>
        </w:rPr>
        <w:t xml:space="preserve"> LIXEIRAS URBANAS</w:t>
      </w:r>
      <w:r>
        <w:rPr>
          <w:rFonts w:cs="Arial"/>
          <w:sz w:val="24"/>
          <w:szCs w:val="24"/>
        </w:rPr>
        <w:t>, cujas descrições e condições de entrega estão detalhadas no Termo de Referência (Anexo I):</w:t>
      </w:r>
    </w:p>
    <w:p w:rsidR="000E32B1" w:rsidRDefault="000E32B1" w:rsidP="000E32B1">
      <w:pPr>
        <w:pStyle w:val="Recuodecorpodetexto"/>
        <w:spacing w:before="0"/>
        <w:ind w:firstLine="0"/>
        <w:rPr>
          <w:rFonts w:cs="Arial"/>
          <w:sz w:val="24"/>
          <w:szCs w:val="24"/>
        </w:rPr>
      </w:pPr>
    </w:p>
    <w:p w:rsidR="000E32B1" w:rsidRDefault="000E32B1" w:rsidP="000E32B1">
      <w:pPr>
        <w:spacing w:line="360" w:lineRule="auto"/>
        <w:jc w:val="both"/>
        <w:rPr>
          <w:rFonts w:cs="Arial"/>
          <w:sz w:val="24"/>
          <w:szCs w:val="24"/>
        </w:rPr>
      </w:pPr>
      <w:r>
        <w:rPr>
          <w:rFonts w:cs="Arial"/>
          <w:sz w:val="24"/>
          <w:szCs w:val="24"/>
        </w:rPr>
        <w:t xml:space="preserve">1.2 - A entrega dos produtos deverão ser </w:t>
      </w:r>
      <w:r>
        <w:rPr>
          <w:rFonts w:cs="Arial"/>
          <w:sz w:val="24"/>
          <w:szCs w:val="24"/>
        </w:rPr>
        <w:t>entregues e instalados junto as vias públicas do município de Santo Antônio das Missões-RS, em conformidade com o Cronograma determinado pela Administração municipal</w:t>
      </w:r>
      <w:r>
        <w:rPr>
          <w:rFonts w:cs="Arial"/>
          <w:sz w:val="24"/>
          <w:szCs w:val="24"/>
        </w:rPr>
        <w:t xml:space="preserve">, em até </w:t>
      </w:r>
      <w:r>
        <w:rPr>
          <w:rFonts w:cs="Arial"/>
          <w:sz w:val="24"/>
          <w:szCs w:val="24"/>
        </w:rPr>
        <w:t>15</w:t>
      </w:r>
      <w:r>
        <w:rPr>
          <w:rFonts w:cs="Arial"/>
          <w:sz w:val="24"/>
          <w:szCs w:val="24"/>
        </w:rPr>
        <w:t xml:space="preserve"> </w:t>
      </w:r>
      <w:proofErr w:type="gramStart"/>
      <w:r>
        <w:rPr>
          <w:rFonts w:cs="Arial"/>
          <w:sz w:val="24"/>
          <w:szCs w:val="24"/>
        </w:rPr>
        <w:t xml:space="preserve">( </w:t>
      </w:r>
      <w:r>
        <w:rPr>
          <w:rFonts w:cs="Arial"/>
          <w:sz w:val="24"/>
          <w:szCs w:val="24"/>
        </w:rPr>
        <w:t>quinze</w:t>
      </w:r>
      <w:proofErr w:type="gramEnd"/>
      <w:r>
        <w:rPr>
          <w:rFonts w:cs="Arial"/>
          <w:sz w:val="24"/>
          <w:szCs w:val="24"/>
        </w:rPr>
        <w:t xml:space="preserve"> </w:t>
      </w:r>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0E32B1" w:rsidRDefault="000E32B1" w:rsidP="000E32B1">
      <w:pPr>
        <w:spacing w:line="360" w:lineRule="auto"/>
        <w:jc w:val="both"/>
        <w:rPr>
          <w:rFonts w:cs="Arial"/>
          <w:sz w:val="24"/>
          <w:szCs w:val="24"/>
        </w:rPr>
      </w:pPr>
    </w:p>
    <w:p w:rsidR="000E32B1" w:rsidRDefault="000E32B1" w:rsidP="000E32B1">
      <w:pPr>
        <w:spacing w:line="360" w:lineRule="auto"/>
        <w:jc w:val="both"/>
        <w:rPr>
          <w:rFonts w:cs="Arial"/>
          <w:b/>
          <w:sz w:val="24"/>
          <w:szCs w:val="24"/>
        </w:rPr>
      </w:pPr>
      <w:r>
        <w:rPr>
          <w:rFonts w:cs="Arial"/>
          <w:b/>
          <w:sz w:val="24"/>
          <w:szCs w:val="24"/>
        </w:rPr>
        <w:t>2. CREDENCIAMENTO E PARTICIPAÇÃO DO CERTAME</w:t>
      </w:r>
    </w:p>
    <w:p w:rsidR="000E32B1" w:rsidRDefault="000E32B1" w:rsidP="000E32B1">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E32B1" w:rsidRDefault="000E32B1" w:rsidP="000E32B1">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0E32B1" w:rsidRDefault="000E32B1" w:rsidP="000E32B1">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0E32B1" w:rsidRDefault="000E32B1" w:rsidP="000E32B1">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w:t>
      </w:r>
      <w:r>
        <w:rPr>
          <w:rFonts w:cs="Arial"/>
          <w:sz w:val="24"/>
          <w:szCs w:val="24"/>
        </w:rPr>
        <w:lastRenderedPageBreak/>
        <w:t>inclusive os atos praticados diretamente ou por seu representante, excluída a responsabilidade do provedor do sistema ou do órgão ou entidade promotora da licitação por eventuais danos decorrentes de uso indevido da senha, ainda que por terceiros.</w:t>
      </w:r>
    </w:p>
    <w:p w:rsidR="000E32B1" w:rsidRDefault="000E32B1" w:rsidP="000E32B1">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0E32B1" w:rsidRDefault="000E32B1" w:rsidP="000E32B1">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0E32B1" w:rsidRDefault="000E32B1" w:rsidP="000E32B1">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0E32B1" w:rsidRDefault="000E32B1" w:rsidP="000E32B1">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0E32B1" w:rsidRDefault="000E32B1" w:rsidP="000E32B1">
      <w:pPr>
        <w:spacing w:line="360" w:lineRule="auto"/>
        <w:jc w:val="both"/>
        <w:rPr>
          <w:rFonts w:cs="Arial"/>
          <w:sz w:val="24"/>
          <w:szCs w:val="24"/>
        </w:rPr>
      </w:pPr>
    </w:p>
    <w:p w:rsidR="000E32B1" w:rsidRDefault="000E32B1" w:rsidP="000E32B1">
      <w:pPr>
        <w:spacing w:line="360" w:lineRule="auto"/>
        <w:jc w:val="both"/>
        <w:rPr>
          <w:rFonts w:cs="Arial"/>
          <w:b/>
          <w:sz w:val="24"/>
          <w:szCs w:val="24"/>
        </w:rPr>
      </w:pPr>
      <w:r>
        <w:rPr>
          <w:rFonts w:cs="Arial"/>
          <w:b/>
          <w:sz w:val="24"/>
          <w:szCs w:val="24"/>
        </w:rPr>
        <w:t>3. ENVIO DAS PROPOSTAS</w:t>
      </w:r>
    </w:p>
    <w:p w:rsidR="000E32B1" w:rsidRDefault="000E32B1" w:rsidP="000E32B1">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0E32B1" w:rsidRDefault="000E32B1" w:rsidP="000E32B1">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0E32B1" w:rsidRDefault="000E32B1" w:rsidP="000E32B1">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0E32B1" w:rsidRDefault="000E32B1" w:rsidP="000E32B1">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0E32B1" w:rsidRDefault="000E32B1" w:rsidP="000E32B1">
      <w:pPr>
        <w:pStyle w:val="Default"/>
        <w:spacing w:line="360" w:lineRule="auto"/>
        <w:jc w:val="both"/>
        <w:rPr>
          <w:color w:val="auto"/>
        </w:rPr>
      </w:pPr>
      <w:r>
        <w:rPr>
          <w:b/>
          <w:bCs/>
          <w:color w:val="auto"/>
        </w:rPr>
        <w:lastRenderedPageBreak/>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0E32B1" w:rsidRDefault="000E32B1" w:rsidP="000E32B1">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0E32B1" w:rsidRDefault="000E32B1" w:rsidP="000E32B1">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0E32B1" w:rsidRDefault="000E32B1" w:rsidP="000E32B1">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0E32B1" w:rsidRDefault="000E32B1" w:rsidP="000E32B1">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0E32B1" w:rsidRDefault="000E32B1" w:rsidP="000E32B1">
      <w:pPr>
        <w:spacing w:line="360" w:lineRule="auto"/>
        <w:jc w:val="both"/>
        <w:rPr>
          <w:rFonts w:cs="Arial"/>
          <w:b/>
          <w:sz w:val="24"/>
          <w:szCs w:val="24"/>
        </w:rPr>
      </w:pPr>
    </w:p>
    <w:p w:rsidR="000E32B1" w:rsidRDefault="000E32B1" w:rsidP="000E32B1">
      <w:pPr>
        <w:spacing w:line="360" w:lineRule="auto"/>
        <w:jc w:val="both"/>
        <w:rPr>
          <w:rFonts w:cs="Arial"/>
          <w:b/>
          <w:sz w:val="24"/>
          <w:szCs w:val="24"/>
        </w:rPr>
      </w:pPr>
      <w:r>
        <w:rPr>
          <w:rFonts w:cs="Arial"/>
          <w:b/>
          <w:sz w:val="24"/>
          <w:szCs w:val="24"/>
        </w:rPr>
        <w:t>4. PROPOSTA</w:t>
      </w:r>
    </w:p>
    <w:p w:rsidR="000E32B1" w:rsidRDefault="000E32B1" w:rsidP="000E32B1">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0E32B1" w:rsidRDefault="000E32B1" w:rsidP="000E32B1">
      <w:pPr>
        <w:tabs>
          <w:tab w:val="left" w:pos="1134"/>
        </w:tabs>
        <w:spacing w:line="360" w:lineRule="auto"/>
        <w:jc w:val="both"/>
        <w:rPr>
          <w:rFonts w:cs="Arial"/>
          <w:bCs/>
          <w:sz w:val="24"/>
          <w:szCs w:val="24"/>
        </w:rPr>
      </w:pPr>
      <w:r>
        <w:rPr>
          <w:rFonts w:cs="Arial"/>
          <w:b/>
          <w:sz w:val="24"/>
          <w:szCs w:val="24"/>
        </w:rPr>
        <w:lastRenderedPageBreak/>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0E32B1" w:rsidRDefault="000E32B1" w:rsidP="000E32B1">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E32B1" w:rsidRDefault="000E32B1" w:rsidP="000E32B1">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0E32B1" w:rsidRDefault="000E32B1" w:rsidP="000E32B1">
      <w:pPr>
        <w:spacing w:line="360" w:lineRule="auto"/>
        <w:jc w:val="both"/>
        <w:rPr>
          <w:rFonts w:cs="Arial"/>
          <w:bCs/>
          <w:sz w:val="24"/>
          <w:szCs w:val="24"/>
        </w:rPr>
      </w:pPr>
    </w:p>
    <w:p w:rsidR="000E32B1" w:rsidRDefault="000E32B1" w:rsidP="000E32B1">
      <w:pPr>
        <w:spacing w:line="360" w:lineRule="auto"/>
        <w:jc w:val="both"/>
        <w:rPr>
          <w:rFonts w:cs="Arial"/>
          <w:b/>
          <w:sz w:val="24"/>
          <w:szCs w:val="24"/>
        </w:rPr>
      </w:pPr>
      <w:r>
        <w:rPr>
          <w:rFonts w:cs="Arial"/>
          <w:b/>
          <w:sz w:val="24"/>
          <w:szCs w:val="24"/>
        </w:rPr>
        <w:t>5. DOCUMENTOS DE HABILITAÇÃO</w:t>
      </w:r>
    </w:p>
    <w:p w:rsidR="000E32B1" w:rsidRDefault="000E32B1" w:rsidP="000E32B1">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0E32B1" w:rsidRDefault="000E32B1" w:rsidP="000E32B1">
      <w:pPr>
        <w:tabs>
          <w:tab w:val="left" w:pos="1134"/>
        </w:tabs>
        <w:spacing w:line="360" w:lineRule="auto"/>
        <w:jc w:val="both"/>
        <w:rPr>
          <w:rFonts w:cs="Arial"/>
          <w:sz w:val="24"/>
          <w:szCs w:val="24"/>
        </w:rPr>
      </w:pPr>
    </w:p>
    <w:p w:rsidR="000E32B1" w:rsidRDefault="000E32B1" w:rsidP="000E32B1">
      <w:pPr>
        <w:tabs>
          <w:tab w:val="left" w:pos="1134"/>
        </w:tabs>
        <w:spacing w:line="360" w:lineRule="auto"/>
        <w:jc w:val="both"/>
        <w:rPr>
          <w:rFonts w:cs="Arial"/>
          <w:b/>
          <w:sz w:val="24"/>
          <w:szCs w:val="24"/>
        </w:rPr>
      </w:pPr>
      <w:r>
        <w:rPr>
          <w:rFonts w:cs="Arial"/>
          <w:b/>
          <w:sz w:val="24"/>
          <w:szCs w:val="24"/>
        </w:rPr>
        <w:t>5.1. HABILITAÇÃO JURÍDICA</w:t>
      </w:r>
    </w:p>
    <w:p w:rsidR="000E32B1" w:rsidRDefault="000E32B1" w:rsidP="000E32B1">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0E32B1" w:rsidRDefault="000E32B1" w:rsidP="000E32B1">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0E32B1" w:rsidRDefault="000E32B1" w:rsidP="000E32B1">
      <w:pPr>
        <w:tabs>
          <w:tab w:val="left" w:pos="1134"/>
        </w:tabs>
        <w:spacing w:line="360" w:lineRule="auto"/>
        <w:jc w:val="both"/>
        <w:rPr>
          <w:rFonts w:cs="Arial"/>
          <w:sz w:val="24"/>
          <w:szCs w:val="24"/>
        </w:rPr>
      </w:pPr>
      <w:r>
        <w:rPr>
          <w:rFonts w:cs="Arial"/>
          <w:b/>
          <w:sz w:val="24"/>
          <w:szCs w:val="24"/>
        </w:rPr>
        <w:lastRenderedPageBreak/>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0E32B1" w:rsidRDefault="000E32B1" w:rsidP="000E32B1">
      <w:pPr>
        <w:tabs>
          <w:tab w:val="left" w:pos="1134"/>
        </w:tabs>
        <w:spacing w:line="360" w:lineRule="auto"/>
        <w:jc w:val="both"/>
        <w:rPr>
          <w:rFonts w:cs="Arial"/>
          <w:b/>
          <w:sz w:val="24"/>
          <w:szCs w:val="24"/>
        </w:rPr>
      </w:pPr>
    </w:p>
    <w:p w:rsidR="000E32B1" w:rsidRDefault="000E32B1" w:rsidP="000E32B1">
      <w:pPr>
        <w:tabs>
          <w:tab w:val="left" w:pos="1134"/>
        </w:tabs>
        <w:spacing w:line="360" w:lineRule="auto"/>
        <w:jc w:val="both"/>
        <w:rPr>
          <w:rFonts w:cs="Arial"/>
          <w:b/>
          <w:sz w:val="24"/>
          <w:szCs w:val="24"/>
        </w:rPr>
      </w:pPr>
      <w:r>
        <w:rPr>
          <w:rFonts w:cs="Arial"/>
          <w:b/>
          <w:sz w:val="24"/>
          <w:szCs w:val="24"/>
        </w:rPr>
        <w:t>5.2. HABILITAÇÃO FISCAL, SOCIAL E TRABALHISTA</w:t>
      </w:r>
    </w:p>
    <w:p w:rsidR="000E32B1" w:rsidRDefault="000E32B1" w:rsidP="000E32B1">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0E32B1" w:rsidRDefault="000E32B1" w:rsidP="000E32B1">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Pr>
          <w:rFonts w:ascii="Arial" w:hAnsi="Arial" w:cs="Arial"/>
        </w:rPr>
        <w:t xml:space="preserve"> prova de regularidade perante a Fazenda federal, estadual e/ou municipal do domicílio ou sede do licitante, e </w:t>
      </w:r>
    </w:p>
    <w:p w:rsidR="000E32B1" w:rsidRDefault="000E32B1" w:rsidP="000E32B1">
      <w:pPr>
        <w:pStyle w:val="NormalWeb"/>
        <w:spacing w:before="0" w:beforeAutospacing="0" w:after="0" w:afterAutospacing="0" w:line="360" w:lineRule="auto"/>
        <w:jc w:val="both"/>
        <w:rPr>
          <w:rFonts w:ascii="Arial" w:hAnsi="Arial" w:cs="Arial"/>
        </w:rPr>
      </w:pPr>
      <w:r w:rsidRPr="00751D97">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w:t>
      </w:r>
    </w:p>
    <w:p w:rsidR="000E32B1" w:rsidRDefault="000E32B1" w:rsidP="000E32B1">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0E32B1" w:rsidRDefault="000E32B1" w:rsidP="000E32B1">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e)</w:t>
      </w:r>
      <w:r>
        <w:rPr>
          <w:rFonts w:ascii="Arial" w:hAnsi="Arial" w:cs="Arial"/>
        </w:rPr>
        <w:t xml:space="preserve"> prova de regularidade perante a Justiça do Trabalho</w:t>
      </w:r>
      <w:bookmarkStart w:id="6" w:name="art68vi"/>
      <w:bookmarkEnd w:id="6"/>
      <w:r>
        <w:rPr>
          <w:rFonts w:ascii="Arial" w:hAnsi="Arial" w:cs="Arial"/>
        </w:rPr>
        <w:t>.</w:t>
      </w:r>
    </w:p>
    <w:p w:rsidR="000E32B1" w:rsidRDefault="000E32B1" w:rsidP="000E32B1">
      <w:pPr>
        <w:pStyle w:val="NormalWeb"/>
        <w:spacing w:before="0" w:beforeAutospacing="0" w:after="0" w:afterAutospacing="0" w:line="360" w:lineRule="auto"/>
        <w:jc w:val="both"/>
        <w:rPr>
          <w:rFonts w:ascii="Arial" w:hAnsi="Arial" w:cs="Arial"/>
        </w:rPr>
      </w:pPr>
    </w:p>
    <w:p w:rsidR="000E32B1" w:rsidRDefault="000E32B1" w:rsidP="000E32B1">
      <w:pPr>
        <w:pStyle w:val="Corpodetexto"/>
        <w:tabs>
          <w:tab w:val="left" w:pos="1215"/>
        </w:tabs>
        <w:spacing w:after="0" w:line="360" w:lineRule="auto"/>
        <w:jc w:val="both"/>
        <w:rPr>
          <w:rFonts w:cs="Arial"/>
          <w:b/>
          <w:bCs/>
          <w:sz w:val="24"/>
          <w:szCs w:val="24"/>
        </w:rPr>
      </w:pPr>
      <w:bookmarkStart w:id="7" w:name="art68§1"/>
      <w:bookmarkEnd w:id="7"/>
      <w:r>
        <w:rPr>
          <w:rFonts w:cs="Arial"/>
          <w:b/>
          <w:bCs/>
          <w:sz w:val="24"/>
          <w:szCs w:val="24"/>
        </w:rPr>
        <w:t>5.3. HABILITAÇÃO ECONÔMICO-FINANCEIRA:</w:t>
      </w:r>
    </w:p>
    <w:p w:rsidR="000E32B1" w:rsidRDefault="000E32B1" w:rsidP="000E32B1">
      <w:pPr>
        <w:spacing w:line="360" w:lineRule="auto"/>
        <w:jc w:val="both"/>
        <w:rPr>
          <w:rFonts w:cs="Arial"/>
          <w:b/>
          <w:sz w:val="24"/>
          <w:szCs w:val="24"/>
        </w:rPr>
      </w:pPr>
      <w:bookmarkStart w:id="8"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8"/>
    <w:p w:rsidR="000E32B1" w:rsidRDefault="000E32B1" w:rsidP="000E32B1">
      <w:pPr>
        <w:pStyle w:val="Default"/>
        <w:spacing w:line="360" w:lineRule="auto"/>
        <w:jc w:val="both"/>
        <w:rPr>
          <w:b/>
          <w:bCs/>
          <w:color w:val="FF0000"/>
        </w:rPr>
      </w:pPr>
    </w:p>
    <w:p w:rsidR="000E32B1" w:rsidRDefault="000E32B1" w:rsidP="000E32B1">
      <w:pPr>
        <w:spacing w:line="360" w:lineRule="auto"/>
        <w:jc w:val="both"/>
        <w:rPr>
          <w:rFonts w:cs="Arial"/>
          <w:b/>
          <w:sz w:val="24"/>
          <w:szCs w:val="24"/>
        </w:rPr>
      </w:pPr>
      <w:r>
        <w:rPr>
          <w:rFonts w:cs="Arial"/>
          <w:b/>
          <w:sz w:val="24"/>
          <w:szCs w:val="24"/>
        </w:rPr>
        <w:t>6. VEDAÇÕES</w:t>
      </w:r>
    </w:p>
    <w:p w:rsidR="000E32B1" w:rsidRDefault="000E32B1" w:rsidP="000E32B1">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0E32B1" w:rsidRDefault="000E32B1" w:rsidP="000E32B1">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0E32B1" w:rsidRDefault="000E32B1" w:rsidP="000E32B1">
      <w:pPr>
        <w:pStyle w:val="NormalWeb"/>
        <w:spacing w:before="0" w:beforeAutospacing="0" w:after="0" w:afterAutospacing="0" w:line="360" w:lineRule="auto"/>
        <w:jc w:val="both"/>
        <w:rPr>
          <w:rFonts w:ascii="Arial" w:hAnsi="Arial" w:cs="Arial"/>
        </w:rPr>
      </w:pPr>
      <w:bookmarkStart w:id="9" w:name="art14iv"/>
      <w:bookmarkEnd w:id="9"/>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0E32B1" w:rsidRDefault="000E32B1" w:rsidP="000E32B1">
      <w:pPr>
        <w:pStyle w:val="NormalWeb"/>
        <w:spacing w:before="0" w:beforeAutospacing="0" w:after="0" w:afterAutospacing="0" w:line="360" w:lineRule="auto"/>
        <w:jc w:val="both"/>
        <w:rPr>
          <w:rFonts w:ascii="Arial" w:hAnsi="Arial" w:cs="Arial"/>
        </w:rPr>
      </w:pPr>
      <w:bookmarkStart w:id="10" w:name="art14v"/>
      <w:bookmarkEnd w:id="10"/>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0E32B1" w:rsidRDefault="000E32B1" w:rsidP="000E32B1">
      <w:pPr>
        <w:pStyle w:val="NormalWeb"/>
        <w:spacing w:before="0" w:beforeAutospacing="0" w:after="0" w:afterAutospacing="0" w:line="360" w:lineRule="auto"/>
        <w:jc w:val="both"/>
        <w:rPr>
          <w:rFonts w:ascii="Arial" w:hAnsi="Arial" w:cs="Arial"/>
        </w:rPr>
      </w:pPr>
      <w:bookmarkStart w:id="11" w:name="art14vi"/>
      <w:bookmarkEnd w:id="11"/>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E32B1" w:rsidRDefault="000E32B1" w:rsidP="000E32B1">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0E32B1" w:rsidRDefault="000E32B1" w:rsidP="000E32B1">
      <w:pPr>
        <w:tabs>
          <w:tab w:val="left" w:pos="1134"/>
        </w:tabs>
        <w:spacing w:line="360" w:lineRule="auto"/>
        <w:jc w:val="both"/>
        <w:rPr>
          <w:rFonts w:cs="Arial"/>
          <w:sz w:val="24"/>
          <w:szCs w:val="24"/>
        </w:rPr>
      </w:pPr>
    </w:p>
    <w:p w:rsidR="000E32B1" w:rsidRDefault="000E32B1" w:rsidP="000E32B1">
      <w:pPr>
        <w:spacing w:line="360" w:lineRule="auto"/>
        <w:jc w:val="both"/>
        <w:rPr>
          <w:rFonts w:cs="Arial"/>
          <w:b/>
          <w:sz w:val="24"/>
          <w:szCs w:val="24"/>
        </w:rPr>
      </w:pPr>
      <w:r>
        <w:rPr>
          <w:rFonts w:cs="Arial"/>
          <w:b/>
          <w:sz w:val="24"/>
          <w:szCs w:val="24"/>
        </w:rPr>
        <w:t>7. ABERTURA DA SESSÃO PÚBLICA</w:t>
      </w:r>
    </w:p>
    <w:p w:rsidR="000E32B1" w:rsidRDefault="000E32B1" w:rsidP="000E32B1">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0E32B1" w:rsidRDefault="000E32B1" w:rsidP="000E32B1">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0E32B1" w:rsidRDefault="000E32B1" w:rsidP="000E32B1">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0E32B1" w:rsidRDefault="000E32B1" w:rsidP="000E32B1">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0E32B1" w:rsidRDefault="000E32B1" w:rsidP="000E32B1">
      <w:pPr>
        <w:tabs>
          <w:tab w:val="left" w:pos="1134"/>
        </w:tabs>
        <w:spacing w:line="360" w:lineRule="auto"/>
        <w:jc w:val="both"/>
        <w:rPr>
          <w:rFonts w:cs="Arial"/>
          <w:bCs/>
          <w:sz w:val="24"/>
          <w:szCs w:val="24"/>
        </w:rPr>
      </w:pPr>
    </w:p>
    <w:p w:rsidR="000E32B1" w:rsidRDefault="000E32B1" w:rsidP="000E32B1">
      <w:pPr>
        <w:spacing w:line="360" w:lineRule="auto"/>
        <w:jc w:val="both"/>
        <w:rPr>
          <w:rFonts w:cs="Arial"/>
          <w:b/>
          <w:sz w:val="24"/>
          <w:szCs w:val="24"/>
        </w:rPr>
      </w:pPr>
      <w:r>
        <w:rPr>
          <w:rFonts w:cs="Arial"/>
          <w:b/>
          <w:sz w:val="24"/>
          <w:szCs w:val="24"/>
        </w:rPr>
        <w:t>8. CLASSIFICAÇÃO INICIAL DAS PROPOSTAS E FORMULAÇÃO DE LANCES</w:t>
      </w:r>
    </w:p>
    <w:p w:rsidR="000E32B1" w:rsidRDefault="000E32B1" w:rsidP="000E32B1">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0E32B1" w:rsidRDefault="000E32B1" w:rsidP="000E32B1">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0E32B1" w:rsidRDefault="000E32B1" w:rsidP="000E32B1">
      <w:pPr>
        <w:pStyle w:val="NormalWeb"/>
        <w:spacing w:before="0" w:beforeAutospacing="0" w:after="0" w:afterAutospacing="0" w:line="360" w:lineRule="auto"/>
        <w:jc w:val="both"/>
        <w:rPr>
          <w:rFonts w:ascii="Arial" w:hAnsi="Arial" w:cs="Arial"/>
        </w:rPr>
      </w:pPr>
      <w:bookmarkStart w:id="12" w:name="art59ii"/>
      <w:bookmarkEnd w:id="12"/>
      <w:r>
        <w:rPr>
          <w:rFonts w:ascii="Arial" w:hAnsi="Arial" w:cs="Arial"/>
          <w:b/>
          <w:bCs/>
        </w:rPr>
        <w:t>b)</w:t>
      </w:r>
      <w:r>
        <w:rPr>
          <w:rFonts w:ascii="Arial" w:hAnsi="Arial" w:cs="Arial"/>
        </w:rPr>
        <w:t xml:space="preserve"> não obedecerem às especificações técnicas pormenorizadas no edital;</w:t>
      </w:r>
    </w:p>
    <w:p w:rsidR="000E32B1" w:rsidRDefault="000E32B1" w:rsidP="000E32B1">
      <w:pPr>
        <w:pStyle w:val="NormalWeb"/>
        <w:spacing w:before="0" w:beforeAutospacing="0" w:after="0" w:afterAutospacing="0" w:line="360" w:lineRule="auto"/>
        <w:jc w:val="both"/>
        <w:rPr>
          <w:rFonts w:ascii="Arial" w:hAnsi="Arial" w:cs="Arial"/>
        </w:rPr>
      </w:pPr>
      <w:bookmarkStart w:id="13" w:name="art59iii"/>
      <w:bookmarkEnd w:id="13"/>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0E32B1" w:rsidRDefault="000E32B1" w:rsidP="000E32B1">
      <w:pPr>
        <w:pStyle w:val="NormalWeb"/>
        <w:spacing w:before="0" w:beforeAutospacing="0" w:after="0" w:afterAutospacing="0" w:line="360" w:lineRule="auto"/>
        <w:jc w:val="both"/>
        <w:rPr>
          <w:rFonts w:ascii="Arial" w:hAnsi="Arial" w:cs="Arial"/>
        </w:rPr>
      </w:pPr>
      <w:bookmarkStart w:id="14" w:name="art59iv"/>
      <w:bookmarkEnd w:id="14"/>
      <w:r>
        <w:rPr>
          <w:rFonts w:ascii="Arial" w:hAnsi="Arial" w:cs="Arial"/>
          <w:b/>
          <w:bCs/>
        </w:rPr>
        <w:lastRenderedPageBreak/>
        <w:t>d)</w:t>
      </w:r>
      <w:r>
        <w:rPr>
          <w:rFonts w:ascii="Arial" w:hAnsi="Arial" w:cs="Arial"/>
        </w:rPr>
        <w:t xml:space="preserve"> não tiverem sua exequibilidade demonstrada, quando exigido pela Administração;</w:t>
      </w:r>
    </w:p>
    <w:p w:rsidR="000E32B1" w:rsidRDefault="000E32B1" w:rsidP="000E32B1">
      <w:pPr>
        <w:pStyle w:val="NormalWeb"/>
        <w:spacing w:before="0" w:beforeAutospacing="0" w:after="0" w:afterAutospacing="0" w:line="360" w:lineRule="auto"/>
        <w:jc w:val="both"/>
        <w:rPr>
          <w:rFonts w:ascii="Arial" w:hAnsi="Arial" w:cs="Arial"/>
        </w:rPr>
      </w:pPr>
      <w:bookmarkStart w:id="15" w:name="art59v"/>
      <w:bookmarkEnd w:id="15"/>
      <w:r>
        <w:rPr>
          <w:rFonts w:ascii="Arial" w:hAnsi="Arial" w:cs="Arial"/>
          <w:b/>
          <w:bCs/>
        </w:rPr>
        <w:t>e)</w:t>
      </w:r>
      <w:r>
        <w:rPr>
          <w:rFonts w:ascii="Arial" w:hAnsi="Arial" w:cs="Arial"/>
        </w:rPr>
        <w:t xml:space="preserve"> apresentarem desconformidade com quaisquer outras exigências do edital, desde que insanável.</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0E32B1" w:rsidRDefault="000E32B1" w:rsidP="000E32B1">
      <w:pPr>
        <w:tabs>
          <w:tab w:val="left" w:pos="1134"/>
        </w:tabs>
        <w:spacing w:line="360" w:lineRule="auto"/>
        <w:jc w:val="both"/>
        <w:rPr>
          <w:rFonts w:cs="Arial"/>
          <w:sz w:val="24"/>
          <w:szCs w:val="24"/>
        </w:rPr>
      </w:pPr>
      <w:bookmarkStart w:id="16" w:name="art59§2"/>
      <w:bookmarkEnd w:id="16"/>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0E32B1" w:rsidRDefault="000E32B1" w:rsidP="000E32B1">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0E32B1" w:rsidRDefault="000E32B1" w:rsidP="000E32B1">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0E32B1" w:rsidRDefault="000E32B1" w:rsidP="000E32B1">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0E32B1" w:rsidRDefault="000E32B1" w:rsidP="000E32B1">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0E32B1" w:rsidRDefault="000E32B1" w:rsidP="000E32B1">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0E32B1" w:rsidRDefault="000E32B1" w:rsidP="000E32B1">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0E32B1" w:rsidRDefault="000E32B1" w:rsidP="000E32B1">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R$ 0,10 </w:t>
      </w:r>
      <w:proofErr w:type="gramStart"/>
      <w:r>
        <w:rPr>
          <w:rFonts w:cs="Arial"/>
          <w:sz w:val="24"/>
          <w:szCs w:val="24"/>
        </w:rPr>
        <w:t>( dez</w:t>
      </w:r>
      <w:proofErr w:type="gramEnd"/>
      <w:r>
        <w:rPr>
          <w:rFonts w:cs="Arial"/>
          <w:sz w:val="24"/>
          <w:szCs w:val="24"/>
        </w:rPr>
        <w:t xml:space="preserve"> centavos ), que incidirá tanto em relação aos lances intermediários, quanto em relação do lance que cobrir a melhor oferta.</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8.7.5. </w:t>
      </w:r>
      <w:r>
        <w:rPr>
          <w:rFonts w:ascii="Arial" w:hAnsi="Arial" w:cs="Arial"/>
        </w:rPr>
        <w:t>Serão considerados intermediários os lances iguais ou superiores ao menor já ofertado.</w:t>
      </w:r>
    </w:p>
    <w:p w:rsidR="000E32B1" w:rsidRDefault="000E32B1" w:rsidP="000E32B1">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0E32B1" w:rsidRDefault="000E32B1" w:rsidP="000E32B1">
      <w:pPr>
        <w:pStyle w:val="NormalWeb"/>
        <w:spacing w:before="0" w:beforeAutospacing="0" w:after="0" w:afterAutospacing="0" w:line="360" w:lineRule="auto"/>
        <w:jc w:val="both"/>
        <w:rPr>
          <w:rFonts w:ascii="Arial" w:hAnsi="Arial" w:cs="Arial"/>
          <w:b/>
          <w:sz w:val="22"/>
          <w:szCs w:val="22"/>
        </w:rPr>
      </w:pPr>
    </w:p>
    <w:p w:rsidR="000E32B1" w:rsidRDefault="000E32B1" w:rsidP="000E32B1">
      <w:pPr>
        <w:tabs>
          <w:tab w:val="left" w:pos="1134"/>
        </w:tabs>
        <w:spacing w:line="360" w:lineRule="auto"/>
        <w:jc w:val="both"/>
        <w:rPr>
          <w:rFonts w:cs="Arial"/>
          <w:b/>
          <w:sz w:val="24"/>
          <w:szCs w:val="24"/>
        </w:rPr>
      </w:pPr>
      <w:r>
        <w:rPr>
          <w:rFonts w:cs="Arial"/>
          <w:b/>
          <w:sz w:val="24"/>
          <w:szCs w:val="24"/>
        </w:rPr>
        <w:t>9. MODO DE DISPUTA</w:t>
      </w:r>
    </w:p>
    <w:p w:rsidR="000E32B1" w:rsidRDefault="000E32B1" w:rsidP="000E32B1">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0E32B1" w:rsidRDefault="000E32B1" w:rsidP="000E32B1">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0E32B1" w:rsidRDefault="000E32B1" w:rsidP="000E32B1">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0E32B1" w:rsidRDefault="000E32B1" w:rsidP="000E32B1">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0E32B1" w:rsidRDefault="000E32B1" w:rsidP="000E32B1">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0E32B1" w:rsidRDefault="000E32B1" w:rsidP="000E32B1">
      <w:pPr>
        <w:tabs>
          <w:tab w:val="left" w:pos="1134"/>
        </w:tabs>
        <w:spacing w:line="360" w:lineRule="auto"/>
        <w:jc w:val="both"/>
        <w:rPr>
          <w:rFonts w:cs="Arial"/>
          <w:sz w:val="24"/>
          <w:szCs w:val="24"/>
        </w:rPr>
      </w:pPr>
      <w:r>
        <w:rPr>
          <w:rFonts w:cs="Arial"/>
          <w:b/>
          <w:sz w:val="24"/>
          <w:szCs w:val="24"/>
        </w:rPr>
        <w:lastRenderedPageBreak/>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0E32B1" w:rsidRDefault="000E32B1" w:rsidP="000E32B1">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0E32B1" w:rsidRDefault="000E32B1" w:rsidP="000E32B1">
      <w:pPr>
        <w:tabs>
          <w:tab w:val="left" w:pos="1134"/>
        </w:tabs>
        <w:spacing w:line="360" w:lineRule="auto"/>
        <w:jc w:val="both"/>
        <w:rPr>
          <w:rFonts w:cs="Arial"/>
          <w:sz w:val="24"/>
          <w:szCs w:val="24"/>
        </w:rPr>
      </w:pPr>
    </w:p>
    <w:p w:rsidR="000E32B1" w:rsidRDefault="000E32B1" w:rsidP="000E32B1">
      <w:pPr>
        <w:tabs>
          <w:tab w:val="left" w:pos="1134"/>
        </w:tabs>
        <w:spacing w:line="360" w:lineRule="auto"/>
        <w:jc w:val="both"/>
        <w:rPr>
          <w:rFonts w:cs="Arial"/>
          <w:b/>
          <w:sz w:val="24"/>
          <w:szCs w:val="24"/>
        </w:rPr>
      </w:pPr>
      <w:r>
        <w:rPr>
          <w:rFonts w:cs="Arial"/>
          <w:b/>
          <w:sz w:val="24"/>
          <w:szCs w:val="24"/>
        </w:rPr>
        <w:t>10. CRITÉRIOS DE DESEMPATE</w:t>
      </w:r>
    </w:p>
    <w:p w:rsidR="000E32B1" w:rsidRDefault="000E32B1" w:rsidP="000E32B1">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0E32B1" w:rsidRDefault="000E32B1" w:rsidP="000E32B1">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0E32B1" w:rsidRDefault="000E32B1" w:rsidP="000E32B1">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0E32B1" w:rsidRDefault="000E32B1" w:rsidP="000E32B1">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0E32B1" w:rsidRDefault="000E32B1" w:rsidP="000E32B1">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Pr>
          <w:rFonts w:cs="Arial"/>
          <w:sz w:val="24"/>
          <w:szCs w:val="24"/>
        </w:rPr>
        <w:lastRenderedPageBreak/>
        <w:t xml:space="preserve">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0E32B1" w:rsidRDefault="000E32B1" w:rsidP="000E32B1">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0E32B1" w:rsidRDefault="000E32B1" w:rsidP="000E32B1">
      <w:pPr>
        <w:pStyle w:val="NormalWeb"/>
        <w:spacing w:before="0" w:beforeAutospacing="0" w:after="0" w:afterAutospacing="0" w:line="360" w:lineRule="auto"/>
        <w:jc w:val="both"/>
        <w:rPr>
          <w:rFonts w:ascii="Arial" w:hAnsi="Arial" w:cs="Arial"/>
        </w:rPr>
      </w:pPr>
      <w:bookmarkStart w:id="19" w:name="art60i"/>
      <w:bookmarkEnd w:id="19"/>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0E32B1" w:rsidRDefault="000E32B1" w:rsidP="000E32B1">
      <w:pPr>
        <w:pStyle w:val="NormalWeb"/>
        <w:spacing w:before="0" w:beforeAutospacing="0" w:after="0" w:afterAutospacing="0" w:line="360" w:lineRule="auto"/>
        <w:jc w:val="both"/>
        <w:rPr>
          <w:rFonts w:ascii="Arial" w:hAnsi="Arial" w:cs="Arial"/>
        </w:rPr>
      </w:pPr>
      <w:bookmarkStart w:id="20" w:name="art60ii"/>
      <w:bookmarkEnd w:id="20"/>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0E32B1" w:rsidRDefault="000E32B1" w:rsidP="000E32B1">
      <w:pPr>
        <w:pStyle w:val="NormalWeb"/>
        <w:spacing w:before="0" w:beforeAutospacing="0" w:after="0" w:afterAutospacing="0" w:line="360" w:lineRule="auto"/>
        <w:jc w:val="both"/>
        <w:rPr>
          <w:rFonts w:ascii="Arial" w:hAnsi="Arial" w:cs="Arial"/>
        </w:rPr>
      </w:pPr>
      <w:bookmarkStart w:id="21" w:name="art60iii"/>
      <w:bookmarkEnd w:id="21"/>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0E32B1" w:rsidRDefault="000E32B1" w:rsidP="000E32B1">
      <w:pPr>
        <w:pStyle w:val="NormalWeb"/>
        <w:spacing w:before="0" w:beforeAutospacing="0" w:after="0" w:afterAutospacing="0" w:line="360" w:lineRule="auto"/>
        <w:jc w:val="both"/>
        <w:rPr>
          <w:rFonts w:ascii="Arial" w:hAnsi="Arial" w:cs="Arial"/>
        </w:rPr>
      </w:pPr>
      <w:bookmarkStart w:id="22" w:name="art60iv"/>
      <w:bookmarkEnd w:id="22"/>
      <w:r>
        <w:rPr>
          <w:rFonts w:ascii="Arial" w:hAnsi="Arial" w:cs="Arial"/>
          <w:b/>
          <w:bCs/>
        </w:rPr>
        <w:t>d)</w:t>
      </w:r>
      <w:r>
        <w:rPr>
          <w:rFonts w:ascii="Arial" w:hAnsi="Arial" w:cs="Arial"/>
        </w:rPr>
        <w:t xml:space="preserve"> desenvolvimento pelo licitante de programa de integridade, conforme orientações dos órgãos de controle.</w:t>
      </w:r>
    </w:p>
    <w:p w:rsidR="000E32B1" w:rsidRDefault="000E32B1" w:rsidP="000E32B1">
      <w:pPr>
        <w:pStyle w:val="NormalWeb"/>
        <w:spacing w:before="0" w:beforeAutospacing="0" w:after="0" w:afterAutospacing="0" w:line="360" w:lineRule="auto"/>
        <w:jc w:val="both"/>
        <w:rPr>
          <w:rFonts w:ascii="Arial" w:hAnsi="Arial" w:cs="Arial"/>
        </w:rPr>
      </w:pPr>
      <w:bookmarkStart w:id="23" w:name="art60§1"/>
      <w:bookmarkEnd w:id="23"/>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0E32B1" w:rsidRDefault="000E32B1" w:rsidP="000E32B1">
      <w:pPr>
        <w:pStyle w:val="NormalWeb"/>
        <w:spacing w:before="0" w:beforeAutospacing="0" w:after="0" w:afterAutospacing="0" w:line="360" w:lineRule="auto"/>
        <w:jc w:val="both"/>
        <w:rPr>
          <w:rFonts w:ascii="Arial" w:hAnsi="Arial" w:cs="Arial"/>
        </w:rPr>
      </w:pPr>
      <w:bookmarkStart w:id="24" w:name="art60§1i"/>
      <w:bookmarkEnd w:id="24"/>
      <w:r>
        <w:rPr>
          <w:rFonts w:ascii="Arial" w:hAnsi="Arial" w:cs="Arial"/>
          <w:b/>
          <w:bCs/>
        </w:rPr>
        <w:t>a)</w:t>
      </w:r>
      <w:r>
        <w:rPr>
          <w:rFonts w:ascii="Arial" w:hAnsi="Arial" w:cs="Arial"/>
        </w:rPr>
        <w:t xml:space="preserve"> empresas estabelecidas no território do Estado do RS;</w:t>
      </w:r>
    </w:p>
    <w:p w:rsidR="000E32B1" w:rsidRDefault="000E32B1" w:rsidP="000E32B1">
      <w:pPr>
        <w:pStyle w:val="NormalWeb"/>
        <w:spacing w:before="0" w:beforeAutospacing="0" w:after="0" w:afterAutospacing="0" w:line="360" w:lineRule="auto"/>
        <w:jc w:val="both"/>
        <w:rPr>
          <w:rFonts w:ascii="Arial" w:hAnsi="Arial" w:cs="Arial"/>
        </w:rPr>
      </w:pPr>
      <w:bookmarkStart w:id="25" w:name="art60§1ii"/>
      <w:bookmarkEnd w:id="25"/>
      <w:r>
        <w:rPr>
          <w:rFonts w:ascii="Arial" w:hAnsi="Arial" w:cs="Arial"/>
          <w:b/>
          <w:bCs/>
        </w:rPr>
        <w:t>b)</w:t>
      </w:r>
      <w:r>
        <w:rPr>
          <w:rFonts w:ascii="Arial" w:hAnsi="Arial" w:cs="Arial"/>
        </w:rPr>
        <w:t xml:space="preserve"> empresas brasileiras;</w:t>
      </w:r>
    </w:p>
    <w:p w:rsidR="000E32B1" w:rsidRDefault="000E32B1" w:rsidP="000E32B1">
      <w:pPr>
        <w:pStyle w:val="NormalWeb"/>
        <w:spacing w:before="0" w:beforeAutospacing="0" w:after="0" w:afterAutospacing="0" w:line="360" w:lineRule="auto"/>
        <w:jc w:val="both"/>
        <w:rPr>
          <w:rFonts w:ascii="Arial" w:hAnsi="Arial" w:cs="Arial"/>
        </w:rPr>
      </w:pPr>
      <w:bookmarkStart w:id="26" w:name="art60§1iii"/>
      <w:bookmarkEnd w:id="26"/>
      <w:r>
        <w:rPr>
          <w:rFonts w:ascii="Arial" w:hAnsi="Arial" w:cs="Arial"/>
          <w:b/>
          <w:bCs/>
        </w:rPr>
        <w:t>c)</w:t>
      </w:r>
      <w:r>
        <w:rPr>
          <w:rFonts w:ascii="Arial" w:hAnsi="Arial" w:cs="Arial"/>
        </w:rPr>
        <w:t xml:space="preserve"> empresas que invistam em pesquisa e no desenvolvimento de tecnologia no País;</w:t>
      </w:r>
    </w:p>
    <w:p w:rsidR="000E32B1" w:rsidRDefault="000E32B1" w:rsidP="000E32B1">
      <w:pPr>
        <w:pStyle w:val="NormalWeb"/>
        <w:spacing w:before="0" w:beforeAutospacing="0" w:after="0" w:afterAutospacing="0" w:line="360" w:lineRule="auto"/>
        <w:jc w:val="both"/>
        <w:rPr>
          <w:rFonts w:ascii="Arial" w:hAnsi="Arial" w:cs="Arial"/>
        </w:rPr>
      </w:pPr>
      <w:bookmarkStart w:id="27" w:name="art60§1iv"/>
      <w:bookmarkEnd w:id="27"/>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0E32B1" w:rsidRDefault="000E32B1" w:rsidP="000E32B1">
      <w:pPr>
        <w:tabs>
          <w:tab w:val="left" w:pos="1134"/>
        </w:tabs>
        <w:spacing w:line="360" w:lineRule="auto"/>
        <w:jc w:val="both"/>
        <w:rPr>
          <w:rFonts w:cs="Arial"/>
          <w:b/>
          <w:sz w:val="24"/>
          <w:szCs w:val="24"/>
        </w:rPr>
      </w:pPr>
    </w:p>
    <w:p w:rsidR="000E32B1" w:rsidRDefault="000E32B1" w:rsidP="000E32B1">
      <w:pPr>
        <w:tabs>
          <w:tab w:val="left" w:pos="1134"/>
        </w:tabs>
        <w:spacing w:line="360" w:lineRule="auto"/>
        <w:jc w:val="both"/>
        <w:rPr>
          <w:rFonts w:cs="Arial"/>
          <w:b/>
          <w:sz w:val="24"/>
          <w:szCs w:val="24"/>
        </w:rPr>
      </w:pPr>
      <w:r>
        <w:rPr>
          <w:rFonts w:cs="Arial"/>
          <w:b/>
          <w:sz w:val="24"/>
          <w:szCs w:val="24"/>
        </w:rPr>
        <w:t>11. NEGOCIAÇÃO E JULGAMENTO</w:t>
      </w:r>
    </w:p>
    <w:p w:rsidR="000E32B1" w:rsidRDefault="000E32B1" w:rsidP="000E32B1">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 xml:space="preserve">Encerrada a etapa de envio de lances da sessão pública, inclusive com a realização do desempate, se for o caso, o pregoeiro deverá encaminhar, pelo </w:t>
      </w:r>
      <w:r>
        <w:rPr>
          <w:rFonts w:cs="Arial"/>
          <w:sz w:val="24"/>
          <w:szCs w:val="24"/>
        </w:rPr>
        <w:lastRenderedPageBreak/>
        <w:t>sistema eletrônico, contraproposta ao licitante que tenha apresentado o melhor preço, para que seja obtida melhor proposta.</w:t>
      </w:r>
    </w:p>
    <w:p w:rsidR="000E32B1" w:rsidRDefault="000E32B1" w:rsidP="000E32B1">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E32B1" w:rsidRDefault="000E32B1" w:rsidP="000E32B1">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0E32B1" w:rsidRDefault="000E32B1" w:rsidP="000E32B1">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0E32B1" w:rsidRDefault="000E32B1" w:rsidP="000E32B1">
      <w:pPr>
        <w:spacing w:line="360" w:lineRule="auto"/>
        <w:jc w:val="both"/>
        <w:rPr>
          <w:rFonts w:cs="Arial"/>
          <w:sz w:val="24"/>
          <w:szCs w:val="24"/>
        </w:rPr>
      </w:pPr>
    </w:p>
    <w:p w:rsidR="000E32B1" w:rsidRDefault="000E32B1" w:rsidP="000E32B1">
      <w:pPr>
        <w:tabs>
          <w:tab w:val="left" w:pos="1134"/>
        </w:tabs>
        <w:spacing w:line="360" w:lineRule="auto"/>
        <w:jc w:val="both"/>
        <w:rPr>
          <w:rFonts w:cs="Arial"/>
          <w:b/>
          <w:sz w:val="24"/>
          <w:szCs w:val="24"/>
        </w:rPr>
      </w:pPr>
      <w:r>
        <w:rPr>
          <w:rFonts w:cs="Arial"/>
          <w:b/>
          <w:sz w:val="24"/>
          <w:szCs w:val="24"/>
        </w:rPr>
        <w:t>12. VERIFICAÇÃO DA HABILITAÇÃO</w:t>
      </w:r>
    </w:p>
    <w:p w:rsidR="000E32B1" w:rsidRDefault="000E32B1" w:rsidP="000E32B1">
      <w:pPr>
        <w:pStyle w:val="Default"/>
        <w:spacing w:line="360" w:lineRule="auto"/>
        <w:jc w:val="both"/>
      </w:pPr>
      <w:bookmarkStart w:id="28"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0E32B1" w:rsidRDefault="000E32B1" w:rsidP="000E32B1">
      <w:pPr>
        <w:pStyle w:val="Default"/>
        <w:spacing w:line="360" w:lineRule="auto"/>
        <w:jc w:val="both"/>
      </w:pPr>
      <w:r>
        <w:t>Após a entrega dos documentos para habilitação, não será permitida a substituição ou a apresentação de novos documentos, salvo em sede de diligência, para:</w:t>
      </w:r>
      <w:bookmarkStart w:id="29" w:name="art64i"/>
      <w:bookmarkEnd w:id="29"/>
    </w:p>
    <w:p w:rsidR="000E32B1" w:rsidRDefault="000E32B1" w:rsidP="000E32B1">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30" w:name="art64ii"/>
      <w:bookmarkEnd w:id="30"/>
      <w:r>
        <w:t xml:space="preserve"> </w:t>
      </w:r>
    </w:p>
    <w:p w:rsidR="000E32B1" w:rsidRDefault="000E32B1" w:rsidP="000E32B1">
      <w:pPr>
        <w:pStyle w:val="Default"/>
        <w:spacing w:line="360" w:lineRule="auto"/>
        <w:jc w:val="both"/>
      </w:pPr>
      <w:r>
        <w:rPr>
          <w:b/>
          <w:bCs/>
        </w:rPr>
        <w:t>b)</w:t>
      </w:r>
      <w:r>
        <w:t xml:space="preserve"> atualização de documentos cuja validade tenha expirado após a data de recebimento das propostas.</w:t>
      </w:r>
    </w:p>
    <w:p w:rsidR="000E32B1" w:rsidRDefault="000E32B1" w:rsidP="000E32B1">
      <w:pPr>
        <w:pStyle w:val="Default"/>
        <w:spacing w:line="360" w:lineRule="auto"/>
        <w:jc w:val="both"/>
      </w:pPr>
      <w:bookmarkStart w:id="31" w:name="_Hlk136337610"/>
      <w:bookmarkEnd w:id="28"/>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0E32B1" w:rsidRDefault="000E32B1" w:rsidP="000E32B1">
      <w:pPr>
        <w:spacing w:line="360" w:lineRule="auto"/>
        <w:jc w:val="both"/>
        <w:rPr>
          <w:rFonts w:cs="Arial"/>
          <w:sz w:val="24"/>
          <w:szCs w:val="24"/>
        </w:rPr>
      </w:pPr>
      <w:bookmarkStart w:id="32" w:name="_Hlk136341543"/>
      <w:bookmarkStart w:id="33" w:name="_Hlk136337734"/>
      <w:bookmarkEnd w:id="31"/>
      <w:r>
        <w:rPr>
          <w:rFonts w:cs="Arial"/>
          <w:b/>
          <w:bCs/>
          <w:sz w:val="24"/>
          <w:szCs w:val="24"/>
        </w:rPr>
        <w:lastRenderedPageBreak/>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0E32B1" w:rsidRDefault="000E32B1" w:rsidP="000E32B1">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0E32B1" w:rsidRDefault="000E32B1" w:rsidP="000E32B1">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0E32B1" w:rsidRDefault="000E32B1" w:rsidP="000E32B1">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0E32B1" w:rsidRDefault="000E32B1" w:rsidP="000E32B1">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0E32B1" w:rsidRDefault="000E32B1" w:rsidP="000E32B1">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3"/>
    <w:p w:rsidR="000E32B1" w:rsidRDefault="000E32B1" w:rsidP="000E32B1">
      <w:pPr>
        <w:spacing w:line="360" w:lineRule="auto"/>
        <w:jc w:val="both"/>
        <w:rPr>
          <w:rFonts w:cs="Arial"/>
          <w:b/>
          <w:bCs/>
          <w:sz w:val="24"/>
          <w:szCs w:val="24"/>
        </w:rPr>
      </w:pPr>
    </w:p>
    <w:p w:rsidR="000E32B1" w:rsidRDefault="000E32B1" w:rsidP="000E32B1">
      <w:pPr>
        <w:tabs>
          <w:tab w:val="left" w:pos="1134"/>
        </w:tabs>
        <w:spacing w:line="360" w:lineRule="auto"/>
        <w:jc w:val="both"/>
        <w:rPr>
          <w:rFonts w:cs="Arial"/>
          <w:b/>
          <w:sz w:val="24"/>
          <w:szCs w:val="24"/>
        </w:rPr>
      </w:pPr>
      <w:r>
        <w:rPr>
          <w:rFonts w:cs="Arial"/>
          <w:b/>
          <w:sz w:val="24"/>
          <w:szCs w:val="24"/>
        </w:rPr>
        <w:lastRenderedPageBreak/>
        <w:t xml:space="preserve">13. DOS RECURSOS </w:t>
      </w:r>
    </w:p>
    <w:p w:rsidR="000E32B1" w:rsidRDefault="000E32B1" w:rsidP="000E32B1">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0E32B1" w:rsidRDefault="000E32B1" w:rsidP="000E32B1">
      <w:pPr>
        <w:pStyle w:val="NormalWeb"/>
        <w:spacing w:before="0" w:beforeAutospacing="0" w:after="0" w:afterAutospacing="0" w:line="360" w:lineRule="auto"/>
        <w:jc w:val="both"/>
        <w:rPr>
          <w:rFonts w:ascii="Arial" w:hAnsi="Arial" w:cs="Arial"/>
        </w:rPr>
      </w:pPr>
      <w:bookmarkStart w:id="34" w:name="art165ia"/>
      <w:bookmarkEnd w:id="34"/>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0E32B1" w:rsidRDefault="000E32B1" w:rsidP="000E32B1">
      <w:pPr>
        <w:pStyle w:val="NormalWeb"/>
        <w:spacing w:before="0" w:beforeAutospacing="0" w:after="0" w:afterAutospacing="0" w:line="360" w:lineRule="auto"/>
        <w:jc w:val="both"/>
        <w:rPr>
          <w:rFonts w:ascii="Arial" w:hAnsi="Arial" w:cs="Arial"/>
        </w:rPr>
      </w:pPr>
      <w:bookmarkStart w:id="35" w:name="art165ib"/>
      <w:bookmarkEnd w:id="35"/>
      <w:r>
        <w:rPr>
          <w:rFonts w:ascii="Arial" w:hAnsi="Arial" w:cs="Arial"/>
          <w:b/>
          <w:bCs/>
        </w:rPr>
        <w:t>b)</w:t>
      </w:r>
      <w:r>
        <w:rPr>
          <w:rFonts w:ascii="Arial" w:hAnsi="Arial" w:cs="Arial"/>
        </w:rPr>
        <w:t xml:space="preserve"> julgamento das propostas;</w:t>
      </w:r>
    </w:p>
    <w:p w:rsidR="000E32B1" w:rsidRDefault="000E32B1" w:rsidP="000E32B1">
      <w:pPr>
        <w:pStyle w:val="NormalWeb"/>
        <w:spacing w:before="0" w:beforeAutospacing="0" w:after="0" w:afterAutospacing="0" w:line="360" w:lineRule="auto"/>
        <w:jc w:val="both"/>
        <w:rPr>
          <w:rFonts w:ascii="Arial" w:hAnsi="Arial" w:cs="Arial"/>
        </w:rPr>
      </w:pPr>
      <w:bookmarkStart w:id="36" w:name="art165ic"/>
      <w:bookmarkEnd w:id="36"/>
      <w:r>
        <w:rPr>
          <w:rFonts w:ascii="Arial" w:hAnsi="Arial" w:cs="Arial"/>
          <w:b/>
          <w:bCs/>
        </w:rPr>
        <w:t>c)</w:t>
      </w:r>
      <w:r>
        <w:rPr>
          <w:rFonts w:ascii="Arial" w:hAnsi="Arial" w:cs="Arial"/>
        </w:rPr>
        <w:t xml:space="preserve"> ato de habilitação ou inabilitação de licitante;</w:t>
      </w:r>
    </w:p>
    <w:p w:rsidR="000E32B1" w:rsidRDefault="000E32B1" w:rsidP="000E32B1">
      <w:pPr>
        <w:pStyle w:val="NormalWeb"/>
        <w:spacing w:before="0" w:beforeAutospacing="0" w:after="0" w:afterAutospacing="0" w:line="360" w:lineRule="auto"/>
        <w:jc w:val="both"/>
        <w:rPr>
          <w:rFonts w:ascii="Arial" w:hAnsi="Arial" w:cs="Arial"/>
        </w:rPr>
      </w:pPr>
      <w:bookmarkStart w:id="37" w:name="art165id"/>
      <w:bookmarkEnd w:id="37"/>
      <w:r>
        <w:rPr>
          <w:rFonts w:ascii="Arial" w:hAnsi="Arial" w:cs="Arial"/>
          <w:b/>
          <w:bCs/>
        </w:rPr>
        <w:t>d)</w:t>
      </w:r>
      <w:r>
        <w:rPr>
          <w:rFonts w:ascii="Arial" w:hAnsi="Arial" w:cs="Arial"/>
        </w:rPr>
        <w:t xml:space="preserve"> anulação ou revogação da licitação.</w:t>
      </w:r>
    </w:p>
    <w:p w:rsidR="000E32B1" w:rsidRDefault="000E32B1" w:rsidP="000E32B1">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0E32B1" w:rsidRDefault="000E32B1" w:rsidP="000E32B1">
      <w:pPr>
        <w:pStyle w:val="NormalWeb"/>
        <w:spacing w:before="0" w:beforeAutospacing="0" w:after="0" w:afterAutospacing="0" w:line="360" w:lineRule="auto"/>
        <w:jc w:val="both"/>
        <w:rPr>
          <w:rFonts w:ascii="Arial" w:hAnsi="Arial" w:cs="Arial"/>
        </w:rPr>
      </w:pPr>
      <w:bookmarkStart w:id="38" w:name="art165§1i"/>
      <w:bookmarkEnd w:id="38"/>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E32B1" w:rsidRDefault="000E32B1" w:rsidP="000E32B1">
      <w:pPr>
        <w:pStyle w:val="NormalWeb"/>
        <w:spacing w:before="0" w:beforeAutospacing="0" w:after="0" w:afterAutospacing="0" w:line="360" w:lineRule="auto"/>
        <w:jc w:val="both"/>
        <w:rPr>
          <w:rFonts w:ascii="Arial" w:hAnsi="Arial" w:cs="Arial"/>
        </w:rPr>
      </w:pPr>
      <w:bookmarkStart w:id="39" w:name="art165§1ii"/>
      <w:bookmarkEnd w:id="39"/>
      <w:r>
        <w:rPr>
          <w:rFonts w:ascii="Arial" w:hAnsi="Arial" w:cs="Arial"/>
          <w:b/>
          <w:bCs/>
        </w:rPr>
        <w:t>b)</w:t>
      </w:r>
      <w:r>
        <w:rPr>
          <w:rFonts w:ascii="Arial" w:hAnsi="Arial" w:cs="Arial"/>
        </w:rPr>
        <w:t xml:space="preserve"> a apreciação dar-se-á em fase única.</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0E32B1" w:rsidRDefault="000E32B1" w:rsidP="000E32B1">
      <w:pPr>
        <w:pStyle w:val="NormalWeb"/>
        <w:spacing w:before="0" w:beforeAutospacing="0" w:after="0" w:afterAutospacing="0" w:line="360" w:lineRule="auto"/>
        <w:jc w:val="both"/>
        <w:rPr>
          <w:rFonts w:ascii="Arial" w:hAnsi="Arial" w:cs="Arial"/>
        </w:rPr>
      </w:pPr>
    </w:p>
    <w:p w:rsidR="000E32B1" w:rsidRDefault="000E32B1" w:rsidP="000E32B1">
      <w:pPr>
        <w:tabs>
          <w:tab w:val="left" w:pos="1134"/>
        </w:tabs>
        <w:spacing w:line="360" w:lineRule="auto"/>
        <w:jc w:val="both"/>
        <w:rPr>
          <w:rFonts w:cs="Arial"/>
          <w:b/>
          <w:sz w:val="24"/>
          <w:szCs w:val="24"/>
        </w:rPr>
      </w:pPr>
      <w:bookmarkStart w:id="40" w:name="art165ie"/>
      <w:bookmarkEnd w:id="40"/>
      <w:r>
        <w:rPr>
          <w:rFonts w:cs="Arial"/>
          <w:b/>
          <w:sz w:val="24"/>
          <w:szCs w:val="24"/>
        </w:rPr>
        <w:t>14. ENCERRAMENTO DA LICITAÇÃO</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lastRenderedPageBreak/>
        <w:t>14.1.</w:t>
      </w:r>
      <w:r>
        <w:rPr>
          <w:rFonts w:ascii="Arial" w:hAnsi="Arial" w:cs="Arial"/>
        </w:rPr>
        <w:t xml:space="preserve"> Encerradas as fases de julgamento e habilitação, e exauridos os recursos administrativos, o processo licitatório será encaminhado à autoridade superior, que poderá:</w:t>
      </w:r>
    </w:p>
    <w:p w:rsidR="000E32B1" w:rsidRDefault="000E32B1" w:rsidP="000E32B1">
      <w:pPr>
        <w:pStyle w:val="NormalWeb"/>
        <w:spacing w:before="0" w:beforeAutospacing="0" w:after="0" w:afterAutospacing="0" w:line="360" w:lineRule="auto"/>
        <w:jc w:val="both"/>
        <w:rPr>
          <w:rFonts w:ascii="Arial" w:hAnsi="Arial" w:cs="Arial"/>
        </w:rPr>
      </w:pPr>
      <w:bookmarkStart w:id="41" w:name="art71i"/>
      <w:bookmarkEnd w:id="41"/>
      <w:r>
        <w:rPr>
          <w:rFonts w:ascii="Arial" w:hAnsi="Arial" w:cs="Arial"/>
          <w:b/>
          <w:bCs/>
        </w:rPr>
        <w:t>a)</w:t>
      </w:r>
      <w:r>
        <w:rPr>
          <w:rFonts w:ascii="Arial" w:hAnsi="Arial" w:cs="Arial"/>
        </w:rPr>
        <w:t xml:space="preserve"> determinar o retorno dos autos para saneamento de irregularidades;</w:t>
      </w:r>
    </w:p>
    <w:p w:rsidR="000E32B1" w:rsidRDefault="000E32B1" w:rsidP="000E32B1">
      <w:pPr>
        <w:pStyle w:val="NormalWeb"/>
        <w:spacing w:before="0" w:beforeAutospacing="0" w:after="0" w:afterAutospacing="0" w:line="360" w:lineRule="auto"/>
        <w:jc w:val="both"/>
        <w:rPr>
          <w:rFonts w:ascii="Arial" w:hAnsi="Arial" w:cs="Arial"/>
        </w:rPr>
      </w:pPr>
      <w:bookmarkStart w:id="42" w:name="art71ii"/>
      <w:bookmarkEnd w:id="42"/>
      <w:r>
        <w:rPr>
          <w:rFonts w:ascii="Arial" w:hAnsi="Arial" w:cs="Arial"/>
          <w:b/>
          <w:bCs/>
        </w:rPr>
        <w:t>b)</w:t>
      </w:r>
      <w:r>
        <w:rPr>
          <w:rFonts w:ascii="Arial" w:hAnsi="Arial" w:cs="Arial"/>
        </w:rPr>
        <w:t xml:space="preserve"> revogar a licitação por motivo de conveniência e oportunidade;</w:t>
      </w:r>
    </w:p>
    <w:p w:rsidR="000E32B1" w:rsidRDefault="000E32B1" w:rsidP="000E32B1">
      <w:pPr>
        <w:pStyle w:val="NormalWeb"/>
        <w:spacing w:before="0" w:beforeAutospacing="0" w:after="0" w:afterAutospacing="0" w:line="360" w:lineRule="auto"/>
        <w:jc w:val="both"/>
        <w:rPr>
          <w:rFonts w:ascii="Arial" w:hAnsi="Arial" w:cs="Arial"/>
        </w:rPr>
      </w:pPr>
      <w:bookmarkStart w:id="43" w:name="art71iii"/>
      <w:bookmarkEnd w:id="43"/>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0E32B1" w:rsidRDefault="000E32B1" w:rsidP="000E32B1">
      <w:pPr>
        <w:pStyle w:val="NormalWeb"/>
        <w:spacing w:before="0" w:beforeAutospacing="0" w:after="0" w:afterAutospacing="0" w:line="360" w:lineRule="auto"/>
        <w:jc w:val="both"/>
        <w:rPr>
          <w:rFonts w:ascii="Arial" w:hAnsi="Arial" w:cs="Arial"/>
        </w:rPr>
      </w:pPr>
      <w:bookmarkStart w:id="44" w:name="art71iv"/>
      <w:bookmarkEnd w:id="44"/>
      <w:r>
        <w:rPr>
          <w:rFonts w:ascii="Arial" w:hAnsi="Arial" w:cs="Arial"/>
          <w:b/>
          <w:bCs/>
        </w:rPr>
        <w:t>d)</w:t>
      </w:r>
      <w:r>
        <w:rPr>
          <w:rFonts w:ascii="Arial" w:hAnsi="Arial" w:cs="Arial"/>
        </w:rPr>
        <w:t xml:space="preserve"> adjudicar o objeto e homologar a licitação.</w:t>
      </w:r>
    </w:p>
    <w:p w:rsidR="000E32B1" w:rsidRDefault="000E32B1" w:rsidP="000E32B1">
      <w:pPr>
        <w:tabs>
          <w:tab w:val="left" w:pos="1134"/>
        </w:tabs>
        <w:spacing w:line="360" w:lineRule="auto"/>
        <w:jc w:val="both"/>
        <w:rPr>
          <w:rFonts w:cs="Arial"/>
          <w:b/>
          <w:sz w:val="24"/>
          <w:szCs w:val="24"/>
        </w:rPr>
      </w:pPr>
      <w:bookmarkStart w:id="45" w:name="art71§1"/>
      <w:bookmarkEnd w:id="45"/>
    </w:p>
    <w:p w:rsidR="000E32B1" w:rsidRDefault="000E32B1" w:rsidP="000E32B1">
      <w:pPr>
        <w:tabs>
          <w:tab w:val="left" w:pos="1134"/>
        </w:tabs>
        <w:spacing w:line="360" w:lineRule="auto"/>
        <w:jc w:val="both"/>
        <w:rPr>
          <w:rFonts w:cs="Arial"/>
          <w:b/>
          <w:sz w:val="24"/>
          <w:szCs w:val="24"/>
        </w:rPr>
      </w:pPr>
      <w:r>
        <w:rPr>
          <w:rFonts w:cs="Arial"/>
          <w:b/>
          <w:sz w:val="24"/>
          <w:szCs w:val="24"/>
        </w:rPr>
        <w:t>15. CONDIÇÕES DE CONTRATAÇÃO</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0E32B1" w:rsidRDefault="000E32B1" w:rsidP="000E32B1">
      <w:pPr>
        <w:pStyle w:val="NormalWeb"/>
        <w:spacing w:before="0" w:beforeAutospacing="0" w:after="0" w:afterAutospacing="0" w:line="360" w:lineRule="auto"/>
        <w:jc w:val="both"/>
        <w:rPr>
          <w:rFonts w:ascii="Arial" w:hAnsi="Arial" w:cs="Arial"/>
        </w:rPr>
      </w:pPr>
      <w:bookmarkStart w:id="46" w:name="art90§1"/>
      <w:bookmarkEnd w:id="46"/>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0E32B1" w:rsidRDefault="000E32B1" w:rsidP="000E32B1">
      <w:pPr>
        <w:pStyle w:val="NormalWeb"/>
        <w:spacing w:before="0" w:beforeAutospacing="0" w:after="0" w:afterAutospacing="0" w:line="360" w:lineRule="auto"/>
        <w:jc w:val="both"/>
        <w:rPr>
          <w:rFonts w:ascii="Arial" w:hAnsi="Arial" w:cs="Arial"/>
        </w:rPr>
      </w:pPr>
      <w:bookmarkStart w:id="47" w:name="art90§2"/>
      <w:bookmarkEnd w:id="47"/>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0E32B1" w:rsidRDefault="000E32B1" w:rsidP="000E32B1">
      <w:pPr>
        <w:pStyle w:val="NormalWeb"/>
        <w:spacing w:before="0" w:beforeAutospacing="0" w:after="0" w:afterAutospacing="0" w:line="360" w:lineRule="auto"/>
        <w:jc w:val="both"/>
        <w:rPr>
          <w:rFonts w:ascii="Arial" w:hAnsi="Arial" w:cs="Arial"/>
        </w:rPr>
      </w:pPr>
      <w:bookmarkStart w:id="48" w:name="art90§3"/>
      <w:bookmarkEnd w:id="48"/>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0E32B1" w:rsidRDefault="000E32B1" w:rsidP="000E32B1">
      <w:pPr>
        <w:pStyle w:val="NormalWeb"/>
        <w:spacing w:before="0" w:beforeAutospacing="0" w:after="0" w:afterAutospacing="0" w:line="360" w:lineRule="auto"/>
        <w:jc w:val="both"/>
        <w:rPr>
          <w:rFonts w:ascii="Arial" w:hAnsi="Arial" w:cs="Arial"/>
        </w:rPr>
      </w:pPr>
      <w:bookmarkStart w:id="49" w:name="art90§4"/>
      <w:bookmarkEnd w:id="49"/>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0E32B1" w:rsidRDefault="000E32B1" w:rsidP="000E32B1">
      <w:pPr>
        <w:pStyle w:val="NormalWeb"/>
        <w:spacing w:before="0" w:beforeAutospacing="0" w:after="0" w:afterAutospacing="0" w:line="360" w:lineRule="auto"/>
        <w:jc w:val="both"/>
        <w:rPr>
          <w:rFonts w:ascii="Arial" w:hAnsi="Arial" w:cs="Arial"/>
        </w:rPr>
      </w:pPr>
      <w:bookmarkStart w:id="50" w:name="art90§4i"/>
      <w:bookmarkEnd w:id="50"/>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0E32B1" w:rsidRDefault="000E32B1" w:rsidP="000E32B1">
      <w:pPr>
        <w:pStyle w:val="NormalWeb"/>
        <w:spacing w:before="0" w:beforeAutospacing="0" w:after="0" w:afterAutospacing="0" w:line="360" w:lineRule="auto"/>
        <w:jc w:val="both"/>
        <w:rPr>
          <w:rFonts w:ascii="Arial" w:hAnsi="Arial" w:cs="Arial"/>
        </w:rPr>
      </w:pPr>
      <w:bookmarkStart w:id="51" w:name="art90§4ii"/>
      <w:bookmarkEnd w:id="51"/>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0E32B1" w:rsidRDefault="000E32B1" w:rsidP="000E32B1">
      <w:pPr>
        <w:pStyle w:val="NormalWeb"/>
        <w:spacing w:before="0" w:beforeAutospacing="0" w:after="0" w:afterAutospacing="0" w:line="360" w:lineRule="auto"/>
        <w:jc w:val="both"/>
        <w:rPr>
          <w:rFonts w:ascii="Arial" w:hAnsi="Arial" w:cs="Arial"/>
        </w:rPr>
      </w:pPr>
      <w:bookmarkStart w:id="52" w:name="art90§5"/>
      <w:bookmarkEnd w:id="52"/>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E32B1" w:rsidRDefault="000E32B1" w:rsidP="000E32B1">
      <w:pPr>
        <w:pStyle w:val="NormalWeb"/>
        <w:spacing w:before="0" w:beforeAutospacing="0" w:after="0" w:afterAutospacing="0" w:line="360" w:lineRule="auto"/>
        <w:jc w:val="both"/>
        <w:rPr>
          <w:rFonts w:ascii="Arial" w:hAnsi="Arial" w:cs="Arial"/>
        </w:rPr>
      </w:pPr>
    </w:p>
    <w:p w:rsidR="000E32B1" w:rsidRDefault="000E32B1" w:rsidP="000E32B1">
      <w:pPr>
        <w:pStyle w:val="NormalWeb"/>
        <w:spacing w:before="0" w:beforeAutospacing="0" w:after="0" w:afterAutospacing="0" w:line="360" w:lineRule="auto"/>
        <w:jc w:val="both"/>
        <w:rPr>
          <w:rFonts w:ascii="Arial" w:hAnsi="Arial" w:cs="Arial"/>
        </w:rPr>
      </w:pPr>
    </w:p>
    <w:p w:rsidR="000E32B1" w:rsidRDefault="000E32B1" w:rsidP="000E32B1">
      <w:pPr>
        <w:tabs>
          <w:tab w:val="left" w:pos="1134"/>
        </w:tabs>
        <w:spacing w:line="360" w:lineRule="auto"/>
        <w:jc w:val="both"/>
        <w:rPr>
          <w:rFonts w:cs="Arial"/>
          <w:b/>
          <w:sz w:val="24"/>
          <w:szCs w:val="24"/>
        </w:rPr>
      </w:pPr>
      <w:r>
        <w:rPr>
          <w:rFonts w:cs="Arial"/>
          <w:b/>
          <w:sz w:val="24"/>
          <w:szCs w:val="24"/>
        </w:rPr>
        <w:t>16. VIGÊNCIA DA ATA DE REGISTRO DE PREÇOS E/OU CONTRATO</w:t>
      </w:r>
    </w:p>
    <w:p w:rsidR="000E32B1" w:rsidRDefault="000E32B1" w:rsidP="000E32B1">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0E32B1" w:rsidRDefault="000E32B1" w:rsidP="000E32B1">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0E32B1" w:rsidRDefault="000E32B1" w:rsidP="000E32B1">
      <w:pPr>
        <w:spacing w:line="360" w:lineRule="auto"/>
        <w:rPr>
          <w:rFonts w:cs="Arial"/>
          <w:b/>
          <w:sz w:val="24"/>
          <w:szCs w:val="24"/>
        </w:rPr>
      </w:pPr>
    </w:p>
    <w:p w:rsidR="000E32B1" w:rsidRDefault="000E32B1" w:rsidP="000E32B1">
      <w:pPr>
        <w:spacing w:line="360" w:lineRule="auto"/>
        <w:jc w:val="both"/>
        <w:rPr>
          <w:rFonts w:cs="Arial"/>
          <w:b/>
          <w:bCs/>
          <w:sz w:val="24"/>
          <w:szCs w:val="24"/>
        </w:rPr>
      </w:pPr>
      <w:r>
        <w:rPr>
          <w:rFonts w:cs="Arial"/>
          <w:b/>
          <w:bCs/>
          <w:sz w:val="24"/>
          <w:szCs w:val="24"/>
        </w:rPr>
        <w:t>17. DAS HIPÓTESES DE CANCELAMENTO DA ATA:</w:t>
      </w:r>
    </w:p>
    <w:p w:rsidR="000E32B1" w:rsidRDefault="000E32B1" w:rsidP="000E32B1">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0E32B1" w:rsidRDefault="000E32B1" w:rsidP="000E32B1">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0E32B1" w:rsidRDefault="000E32B1" w:rsidP="000E32B1">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0E32B1" w:rsidRDefault="000E32B1" w:rsidP="000E32B1">
      <w:pPr>
        <w:spacing w:line="360" w:lineRule="auto"/>
        <w:jc w:val="both"/>
        <w:rPr>
          <w:rFonts w:cs="Arial"/>
          <w:sz w:val="24"/>
          <w:szCs w:val="24"/>
        </w:rPr>
      </w:pPr>
    </w:p>
    <w:p w:rsidR="000E32B1" w:rsidRDefault="000E32B1" w:rsidP="000E32B1">
      <w:pPr>
        <w:spacing w:line="360" w:lineRule="auto"/>
        <w:jc w:val="both"/>
        <w:rPr>
          <w:rFonts w:cs="Arial"/>
          <w:b/>
          <w:bCs/>
          <w:sz w:val="24"/>
          <w:szCs w:val="24"/>
        </w:rPr>
      </w:pPr>
      <w:r>
        <w:rPr>
          <w:rFonts w:cs="Arial"/>
          <w:b/>
          <w:bCs/>
          <w:sz w:val="24"/>
          <w:szCs w:val="24"/>
        </w:rPr>
        <w:t>18. DAS CONDIÇÕES PARA ALTERAÇÃO DOS PREÇOS REGISTRADOS:</w:t>
      </w:r>
    </w:p>
    <w:p w:rsidR="000E32B1" w:rsidRDefault="000E32B1" w:rsidP="000E32B1">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0E32B1" w:rsidRDefault="000E32B1" w:rsidP="000E32B1">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0E32B1" w:rsidRDefault="000E32B1" w:rsidP="000E32B1">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0E32B1" w:rsidRDefault="000E32B1" w:rsidP="000E32B1">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0E32B1" w:rsidRDefault="000E32B1" w:rsidP="000E32B1">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0E32B1" w:rsidRDefault="000E32B1" w:rsidP="000E32B1">
      <w:pPr>
        <w:spacing w:line="360" w:lineRule="auto"/>
        <w:jc w:val="both"/>
        <w:rPr>
          <w:rFonts w:cs="Arial"/>
          <w:sz w:val="24"/>
          <w:szCs w:val="24"/>
        </w:rPr>
      </w:pPr>
    </w:p>
    <w:p w:rsidR="000E32B1" w:rsidRDefault="000E32B1" w:rsidP="000E32B1">
      <w:pPr>
        <w:spacing w:line="360" w:lineRule="auto"/>
        <w:jc w:val="both"/>
        <w:rPr>
          <w:rFonts w:cs="Arial"/>
          <w:b/>
          <w:bCs/>
          <w:sz w:val="24"/>
          <w:szCs w:val="24"/>
        </w:rPr>
      </w:pPr>
      <w:r>
        <w:rPr>
          <w:rFonts w:cs="Arial"/>
          <w:b/>
          <w:bCs/>
          <w:sz w:val="24"/>
          <w:szCs w:val="24"/>
        </w:rPr>
        <w:t>19. FORMALIZAÇÃO DO CADASTRO RESERVA:</w:t>
      </w:r>
    </w:p>
    <w:p w:rsidR="000E32B1" w:rsidRDefault="000E32B1" w:rsidP="000E32B1">
      <w:pPr>
        <w:spacing w:line="360" w:lineRule="auto"/>
        <w:jc w:val="both"/>
        <w:rPr>
          <w:rFonts w:cs="Arial"/>
          <w:color w:val="000000"/>
          <w:sz w:val="24"/>
          <w:szCs w:val="24"/>
          <w:lang w:eastAsia="pt-BR"/>
        </w:rPr>
      </w:pPr>
      <w:r>
        <w:rPr>
          <w:rFonts w:cs="Arial"/>
          <w:b/>
          <w:bCs/>
          <w:sz w:val="24"/>
          <w:szCs w:val="24"/>
        </w:rPr>
        <w:lastRenderedPageBreak/>
        <w:t xml:space="preserve">19.1. </w:t>
      </w:r>
      <w:r>
        <w:rPr>
          <w:rFonts w:cs="Arial"/>
          <w:sz w:val="24"/>
          <w:szCs w:val="24"/>
        </w:rPr>
        <w:t>S</w:t>
      </w:r>
      <w:r>
        <w:rPr>
          <w:rFonts w:cs="Arial"/>
          <w:color w:val="000000"/>
          <w:sz w:val="24"/>
          <w:szCs w:val="24"/>
          <w:lang w:eastAsia="pt-BR"/>
        </w:rPr>
        <w:t>erá incluído na ata, na forma de anexo, o registro:</w:t>
      </w:r>
    </w:p>
    <w:p w:rsidR="000E32B1" w:rsidRDefault="000E32B1" w:rsidP="000E32B1">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0E32B1" w:rsidRDefault="000E32B1" w:rsidP="000E32B1">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0E32B1" w:rsidRDefault="000E32B1" w:rsidP="000E32B1">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0E32B1" w:rsidRDefault="000E32B1" w:rsidP="000E32B1">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0E32B1" w:rsidRDefault="000E32B1" w:rsidP="000E32B1">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0E32B1" w:rsidRDefault="000E32B1" w:rsidP="000E32B1">
      <w:pPr>
        <w:spacing w:before="100" w:beforeAutospacing="1" w:line="360" w:lineRule="auto"/>
        <w:jc w:val="both"/>
        <w:rPr>
          <w:rFonts w:cs="Arial"/>
          <w:color w:val="000000"/>
          <w:sz w:val="16"/>
          <w:szCs w:val="16"/>
          <w:lang w:eastAsia="pt-BR"/>
        </w:rPr>
      </w:pPr>
    </w:p>
    <w:p w:rsidR="000E32B1" w:rsidRDefault="000E32B1" w:rsidP="000E32B1">
      <w:pPr>
        <w:spacing w:line="360" w:lineRule="auto"/>
        <w:jc w:val="both"/>
        <w:rPr>
          <w:rFonts w:cs="Arial"/>
          <w:b/>
          <w:bCs/>
          <w:sz w:val="24"/>
          <w:szCs w:val="24"/>
        </w:rPr>
      </w:pPr>
      <w:r>
        <w:rPr>
          <w:rFonts w:cs="Arial"/>
          <w:b/>
          <w:bCs/>
          <w:sz w:val="24"/>
          <w:szCs w:val="24"/>
        </w:rPr>
        <w:t>20. DA CARONA:</w:t>
      </w:r>
    </w:p>
    <w:p w:rsidR="000E32B1" w:rsidRDefault="000E32B1" w:rsidP="000E32B1">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0E32B1" w:rsidRDefault="000E32B1" w:rsidP="000E32B1">
      <w:pPr>
        <w:pStyle w:val="NormalWeb"/>
        <w:spacing w:before="0" w:beforeAutospacing="0" w:after="0" w:afterAutospacing="0" w:line="360" w:lineRule="auto"/>
        <w:jc w:val="both"/>
        <w:rPr>
          <w:color w:val="000000"/>
        </w:rPr>
      </w:pPr>
      <w:bookmarkStart w:id="53" w:name="art86§2i"/>
      <w:bookmarkEnd w:id="53"/>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0E32B1" w:rsidRDefault="000E32B1" w:rsidP="000E32B1">
      <w:pPr>
        <w:pStyle w:val="NormalWeb"/>
        <w:spacing w:before="0" w:beforeAutospacing="0" w:after="0" w:afterAutospacing="0" w:line="360" w:lineRule="auto"/>
        <w:jc w:val="both"/>
      </w:pPr>
      <w:bookmarkStart w:id="54" w:name="art86§2ii"/>
      <w:bookmarkEnd w:id="54"/>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0E32B1" w:rsidRDefault="000E32B1" w:rsidP="000E32B1">
      <w:pPr>
        <w:pStyle w:val="NormalWeb"/>
        <w:spacing w:before="0" w:beforeAutospacing="0" w:after="0" w:afterAutospacing="0" w:line="360" w:lineRule="auto"/>
        <w:jc w:val="both"/>
        <w:rPr>
          <w:color w:val="000000"/>
        </w:rPr>
      </w:pPr>
      <w:bookmarkStart w:id="55" w:name="art86§2iii"/>
      <w:bookmarkEnd w:id="55"/>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0E32B1" w:rsidRDefault="000E32B1" w:rsidP="000E32B1">
      <w:pPr>
        <w:pStyle w:val="NormalWeb"/>
        <w:spacing w:before="0" w:beforeAutospacing="0" w:after="0" w:afterAutospacing="0" w:line="360" w:lineRule="auto"/>
        <w:jc w:val="both"/>
        <w:rPr>
          <w:color w:val="000000"/>
        </w:rPr>
      </w:pPr>
      <w:bookmarkStart w:id="56" w:name="art86§4"/>
      <w:bookmarkEnd w:id="56"/>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w:t>
      </w:r>
      <w:r>
        <w:rPr>
          <w:rFonts w:ascii="Arial" w:hAnsi="Arial" w:cs="Arial"/>
          <w:color w:val="000000"/>
        </w:rPr>
        <w:lastRenderedPageBreak/>
        <w:t>quantitativos dos itens do instrumento convocatório registrados na ata de registro de preços para o órgão gerenciador e para os órgãos participantes.</w:t>
      </w:r>
    </w:p>
    <w:p w:rsidR="000E32B1" w:rsidRDefault="000E32B1" w:rsidP="000E32B1">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0E32B1" w:rsidRDefault="000E32B1" w:rsidP="000E32B1">
      <w:pPr>
        <w:pStyle w:val="NormalWeb"/>
        <w:spacing w:before="0" w:beforeAutospacing="0" w:after="0" w:afterAutospacing="0" w:line="360" w:lineRule="auto"/>
        <w:jc w:val="both"/>
        <w:rPr>
          <w:rFonts w:ascii="Arial" w:hAnsi="Arial" w:cs="Arial"/>
          <w:color w:val="000000"/>
        </w:rPr>
      </w:pPr>
    </w:p>
    <w:p w:rsidR="000E32B1" w:rsidRDefault="000E32B1" w:rsidP="000E32B1">
      <w:pPr>
        <w:tabs>
          <w:tab w:val="left" w:pos="1134"/>
        </w:tabs>
        <w:spacing w:line="360" w:lineRule="auto"/>
        <w:jc w:val="both"/>
        <w:rPr>
          <w:rFonts w:cs="Arial"/>
          <w:b/>
          <w:sz w:val="24"/>
          <w:szCs w:val="24"/>
        </w:rPr>
      </w:pPr>
      <w:r>
        <w:rPr>
          <w:rFonts w:cs="Arial"/>
          <w:b/>
          <w:sz w:val="24"/>
          <w:szCs w:val="24"/>
        </w:rPr>
        <w:t>21. DO RECEBIMENTO DO OBJETO:</w:t>
      </w:r>
    </w:p>
    <w:p w:rsidR="000E32B1" w:rsidRDefault="000E32B1" w:rsidP="000E32B1">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 xml:space="preserve">O prazo de entrega integral dos materiais será de até 15 </w:t>
      </w:r>
      <w:proofErr w:type="gramStart"/>
      <w:r>
        <w:rPr>
          <w:rFonts w:cs="Arial"/>
          <w:sz w:val="24"/>
          <w:szCs w:val="24"/>
        </w:rPr>
        <w:t>( quinze</w:t>
      </w:r>
      <w:proofErr w:type="gramEnd"/>
      <w:r>
        <w:rPr>
          <w:rFonts w:cs="Arial"/>
          <w:sz w:val="24"/>
          <w:szCs w:val="24"/>
        </w:rPr>
        <w:t xml:space="preserve"> ) dias úteis, a contar da emissão da ordem de fornecimento.</w:t>
      </w:r>
    </w:p>
    <w:p w:rsidR="000E32B1" w:rsidRPr="000E32B1" w:rsidRDefault="000E32B1" w:rsidP="000E32B1">
      <w:pPr>
        <w:jc w:val="both"/>
        <w:rPr>
          <w:sz w:val="24"/>
          <w:szCs w:val="24"/>
        </w:rPr>
      </w:pPr>
      <w:r>
        <w:rPr>
          <w:rFonts w:cs="Arial"/>
          <w:b/>
          <w:sz w:val="24"/>
          <w:szCs w:val="24"/>
        </w:rPr>
        <w:t xml:space="preserve">21.2. </w:t>
      </w:r>
      <w:r w:rsidRPr="000E32B1">
        <w:rPr>
          <w:sz w:val="24"/>
          <w:szCs w:val="24"/>
        </w:rPr>
        <w:t>O Material deverá ser entregue e instalado em conformidade com o cronograma de ruas determinados pela Administração Municipal de Santo Antônio das Missões-RS, sem cobrança de ônus.</w:t>
      </w:r>
    </w:p>
    <w:p w:rsidR="000E32B1" w:rsidRDefault="000E32B1" w:rsidP="000E32B1">
      <w:pPr>
        <w:tabs>
          <w:tab w:val="left" w:pos="1134"/>
        </w:tabs>
        <w:spacing w:line="360" w:lineRule="auto"/>
        <w:jc w:val="both"/>
        <w:rPr>
          <w:rFonts w:cs="Arial"/>
          <w:sz w:val="24"/>
          <w:szCs w:val="24"/>
        </w:rPr>
      </w:pPr>
      <w:r>
        <w:rPr>
          <w:rFonts w:cs="Arial"/>
          <w:sz w:val="24"/>
          <w:szCs w:val="24"/>
        </w:rPr>
        <w:t>.</w:t>
      </w:r>
    </w:p>
    <w:p w:rsidR="000E32B1" w:rsidRDefault="000E32B1" w:rsidP="000E32B1">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10 </w:t>
      </w:r>
      <w:proofErr w:type="gramStart"/>
      <w:r>
        <w:rPr>
          <w:rFonts w:cs="Arial"/>
          <w:sz w:val="24"/>
          <w:szCs w:val="24"/>
        </w:rPr>
        <w:t>( dez</w:t>
      </w:r>
      <w:proofErr w:type="gramEnd"/>
      <w:r>
        <w:rPr>
          <w:rFonts w:cs="Arial"/>
          <w:sz w:val="24"/>
          <w:szCs w:val="24"/>
        </w:rPr>
        <w:t xml:space="preserve"> ) dias úteis, sujeitando-se às penalidades previstas neste edital.</w:t>
      </w:r>
    </w:p>
    <w:p w:rsidR="000E32B1" w:rsidRDefault="000E32B1" w:rsidP="000E32B1">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0E32B1" w:rsidRDefault="000E32B1" w:rsidP="000E32B1">
      <w:pPr>
        <w:spacing w:line="360" w:lineRule="auto"/>
        <w:rPr>
          <w:rFonts w:cs="Arial"/>
          <w:b/>
          <w:sz w:val="24"/>
          <w:szCs w:val="24"/>
        </w:rPr>
      </w:pPr>
    </w:p>
    <w:p w:rsidR="000E32B1" w:rsidRDefault="000E32B1" w:rsidP="000E32B1">
      <w:pPr>
        <w:tabs>
          <w:tab w:val="left" w:pos="1134"/>
        </w:tabs>
        <w:spacing w:line="360" w:lineRule="auto"/>
        <w:jc w:val="both"/>
        <w:rPr>
          <w:rFonts w:cs="Arial"/>
          <w:b/>
          <w:sz w:val="24"/>
          <w:szCs w:val="24"/>
        </w:rPr>
      </w:pPr>
      <w:r>
        <w:rPr>
          <w:rFonts w:cs="Arial"/>
          <w:b/>
          <w:sz w:val="24"/>
          <w:szCs w:val="24"/>
        </w:rPr>
        <w:t>22. PRAZOS E CONDIÇÕES DE PAGAMENTO:</w:t>
      </w:r>
    </w:p>
    <w:p w:rsidR="000E32B1" w:rsidRDefault="000E32B1" w:rsidP="000E32B1">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0E32B1" w:rsidRDefault="000E32B1" w:rsidP="000E32B1">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0E32B1" w:rsidRDefault="000E32B1" w:rsidP="000E32B1">
      <w:pPr>
        <w:tabs>
          <w:tab w:val="left" w:pos="1134"/>
        </w:tabs>
        <w:spacing w:line="360" w:lineRule="auto"/>
        <w:jc w:val="both"/>
        <w:rPr>
          <w:rFonts w:cs="Arial"/>
          <w:sz w:val="24"/>
          <w:szCs w:val="24"/>
        </w:rPr>
      </w:pPr>
      <w:r>
        <w:rPr>
          <w:rFonts w:cs="Arial"/>
          <w:b/>
          <w:sz w:val="24"/>
          <w:szCs w:val="24"/>
        </w:rPr>
        <w:lastRenderedPageBreak/>
        <w:t xml:space="preserve">22.3. </w:t>
      </w:r>
      <w:r>
        <w:rPr>
          <w:rFonts w:cs="Arial"/>
          <w:sz w:val="24"/>
          <w:szCs w:val="24"/>
        </w:rPr>
        <w:t>O pagamento será e</w:t>
      </w:r>
      <w:r>
        <w:rPr>
          <w:rFonts w:cs="Arial"/>
          <w:sz w:val="24"/>
          <w:szCs w:val="24"/>
        </w:rPr>
        <w:t>fetuado no prazo de máximo de 30</w:t>
      </w:r>
      <w:r>
        <w:rPr>
          <w:rFonts w:cs="Arial"/>
          <w:sz w:val="24"/>
          <w:szCs w:val="24"/>
        </w:rPr>
        <w:t xml:space="preserve"> </w:t>
      </w:r>
      <w:proofErr w:type="gramStart"/>
      <w:r>
        <w:rPr>
          <w:rFonts w:cs="Arial"/>
          <w:sz w:val="24"/>
          <w:szCs w:val="24"/>
        </w:rPr>
        <w:t xml:space="preserve">( </w:t>
      </w:r>
      <w:r>
        <w:rPr>
          <w:rFonts w:cs="Arial"/>
          <w:sz w:val="24"/>
          <w:szCs w:val="24"/>
        </w:rPr>
        <w:t>trinta</w:t>
      </w:r>
      <w:proofErr w:type="gramEnd"/>
      <w:r>
        <w:rPr>
          <w:rFonts w:cs="Arial"/>
          <w:sz w:val="24"/>
          <w:szCs w:val="24"/>
        </w:rPr>
        <w:t xml:space="preserve"> ) dias úteis da entrega total dos Equipamentos.</w:t>
      </w:r>
    </w:p>
    <w:p w:rsidR="000E32B1" w:rsidRDefault="000E32B1" w:rsidP="000E32B1">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0E32B1" w:rsidRDefault="000E32B1" w:rsidP="000E32B1">
      <w:pPr>
        <w:tabs>
          <w:tab w:val="left" w:pos="1134"/>
        </w:tabs>
        <w:spacing w:line="360" w:lineRule="auto"/>
        <w:jc w:val="both"/>
        <w:rPr>
          <w:rFonts w:cs="Arial"/>
          <w:sz w:val="24"/>
          <w:szCs w:val="24"/>
        </w:rPr>
      </w:pPr>
    </w:p>
    <w:p w:rsidR="000E32B1" w:rsidRDefault="000E32B1" w:rsidP="000E32B1">
      <w:pPr>
        <w:tabs>
          <w:tab w:val="left" w:pos="1134"/>
        </w:tabs>
        <w:spacing w:line="360" w:lineRule="auto"/>
        <w:jc w:val="both"/>
        <w:rPr>
          <w:rFonts w:cs="Arial"/>
          <w:b/>
          <w:sz w:val="24"/>
          <w:szCs w:val="24"/>
        </w:rPr>
      </w:pPr>
      <w:r>
        <w:rPr>
          <w:rFonts w:cs="Arial"/>
          <w:b/>
          <w:sz w:val="24"/>
          <w:szCs w:val="24"/>
        </w:rPr>
        <w:t>23. SANÇÕES ADMINISTRATIVAS</w:t>
      </w:r>
    </w:p>
    <w:p w:rsidR="000E32B1" w:rsidRDefault="000E32B1" w:rsidP="000E32B1">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0E32B1" w:rsidRDefault="000E32B1" w:rsidP="000E32B1">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0E32B1" w:rsidRDefault="000E32B1" w:rsidP="000E32B1">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0E32B1" w:rsidRDefault="000E32B1" w:rsidP="000E32B1">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0E32B1" w:rsidRDefault="000E32B1" w:rsidP="000E32B1">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0E32B1" w:rsidRDefault="000E32B1" w:rsidP="000E32B1">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0E32B1" w:rsidRDefault="000E32B1" w:rsidP="000E32B1">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0E32B1" w:rsidRDefault="000E32B1" w:rsidP="000E32B1">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0E32B1" w:rsidRDefault="000E32B1" w:rsidP="000E32B1">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0E32B1" w:rsidRDefault="000E32B1" w:rsidP="000E32B1">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lastRenderedPageBreak/>
        <w:t>i)</w:t>
      </w:r>
      <w:r>
        <w:rPr>
          <w:rFonts w:ascii="Arial" w:hAnsi="Arial" w:cs="Arial"/>
        </w:rPr>
        <w:t xml:space="preserve"> fraudar a licitação ou praticar ato fraudulento na execução da ata de registro de preços e/ou do contrato;</w:t>
      </w:r>
    </w:p>
    <w:p w:rsidR="000E32B1" w:rsidRDefault="000E32B1" w:rsidP="000E32B1">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0E32B1" w:rsidRDefault="000E32B1" w:rsidP="000E32B1">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0E32B1" w:rsidRDefault="000E32B1" w:rsidP="000E32B1">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0E32B1" w:rsidRDefault="000E32B1" w:rsidP="000E32B1">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0E32B1" w:rsidRDefault="000E32B1" w:rsidP="000E32B1">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0E32B1" w:rsidRDefault="000E32B1" w:rsidP="000E32B1">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0E32B1" w:rsidRDefault="000E32B1" w:rsidP="000E32B1">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0E32B1" w:rsidRDefault="000E32B1" w:rsidP="000E32B1">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0E32B1" w:rsidRDefault="000E32B1" w:rsidP="000E32B1">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0E32B1" w:rsidRDefault="000E32B1" w:rsidP="000E32B1">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0E32B1" w:rsidRDefault="000E32B1" w:rsidP="000E32B1">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0E32B1" w:rsidRDefault="000E32B1" w:rsidP="000E32B1">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0E32B1" w:rsidRDefault="000E32B1" w:rsidP="000E32B1">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0E32B1" w:rsidRDefault="000E32B1" w:rsidP="000E32B1">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0E32B1" w:rsidRDefault="000E32B1" w:rsidP="000E32B1">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0E32B1" w:rsidRDefault="000E32B1" w:rsidP="000E32B1">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E32B1" w:rsidRDefault="000E32B1" w:rsidP="000E32B1">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0E32B1" w:rsidRDefault="000E32B1" w:rsidP="000E32B1">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lastRenderedPageBreak/>
        <w:t>a)</w:t>
      </w:r>
      <w:r>
        <w:rPr>
          <w:rFonts w:ascii="Arial" w:hAnsi="Arial" w:cs="Arial"/>
        </w:rPr>
        <w:t xml:space="preserve"> reparação integral do dano causado à Administração Pública;</w:t>
      </w:r>
    </w:p>
    <w:p w:rsidR="000E32B1" w:rsidRDefault="000E32B1" w:rsidP="000E32B1">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0E32B1" w:rsidRDefault="000E32B1" w:rsidP="000E32B1">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0E32B1" w:rsidRDefault="000E32B1" w:rsidP="000E32B1">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0E32B1" w:rsidRDefault="000E32B1" w:rsidP="000E32B1">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0E32B1" w:rsidRDefault="000E32B1" w:rsidP="000E32B1">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0E32B1" w:rsidRDefault="000E32B1" w:rsidP="000E32B1">
      <w:pPr>
        <w:tabs>
          <w:tab w:val="left" w:pos="1134"/>
        </w:tabs>
        <w:spacing w:line="360" w:lineRule="auto"/>
        <w:jc w:val="both"/>
        <w:rPr>
          <w:rFonts w:cs="Arial"/>
          <w:b/>
          <w:sz w:val="24"/>
          <w:szCs w:val="24"/>
        </w:rPr>
      </w:pPr>
    </w:p>
    <w:p w:rsidR="000E32B1" w:rsidRDefault="000E32B1" w:rsidP="000E32B1">
      <w:pPr>
        <w:tabs>
          <w:tab w:val="left" w:pos="1134"/>
        </w:tabs>
        <w:spacing w:line="360" w:lineRule="auto"/>
        <w:jc w:val="both"/>
        <w:rPr>
          <w:rFonts w:cs="Arial"/>
          <w:b/>
          <w:sz w:val="24"/>
          <w:szCs w:val="24"/>
        </w:rPr>
      </w:pPr>
      <w:r>
        <w:rPr>
          <w:rFonts w:cs="Arial"/>
          <w:b/>
          <w:sz w:val="24"/>
          <w:szCs w:val="24"/>
        </w:rPr>
        <w:t>24. PEDIDOS DE ESCLARECIMENTOS E IMPUGNAÇÕES</w:t>
      </w:r>
    </w:p>
    <w:p w:rsidR="000E32B1" w:rsidRDefault="000E32B1" w:rsidP="000E32B1">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0E32B1" w:rsidRDefault="000E32B1" w:rsidP="000E32B1">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0E32B1" w:rsidRDefault="000E32B1" w:rsidP="000E32B1">
      <w:pPr>
        <w:spacing w:line="360" w:lineRule="auto"/>
        <w:jc w:val="both"/>
        <w:rPr>
          <w:rFonts w:cs="Arial"/>
          <w:sz w:val="24"/>
          <w:szCs w:val="24"/>
        </w:rPr>
      </w:pPr>
    </w:p>
    <w:p w:rsidR="000E32B1" w:rsidRDefault="000E32B1" w:rsidP="000E32B1">
      <w:pPr>
        <w:tabs>
          <w:tab w:val="left" w:pos="1134"/>
        </w:tabs>
        <w:spacing w:line="360" w:lineRule="auto"/>
        <w:jc w:val="both"/>
        <w:rPr>
          <w:rFonts w:cs="Arial"/>
          <w:b/>
          <w:sz w:val="24"/>
          <w:szCs w:val="24"/>
        </w:rPr>
      </w:pPr>
      <w:r>
        <w:rPr>
          <w:rFonts w:cs="Arial"/>
          <w:b/>
          <w:sz w:val="24"/>
          <w:szCs w:val="24"/>
        </w:rPr>
        <w:t>25. DAS DISPOSIÇÕES GERAIS:</w:t>
      </w:r>
    </w:p>
    <w:p w:rsidR="000E32B1" w:rsidRDefault="000E32B1" w:rsidP="000E32B1">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0E32B1" w:rsidRDefault="000E32B1" w:rsidP="000E32B1">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0E32B1" w:rsidRDefault="000E32B1" w:rsidP="000E32B1">
      <w:pPr>
        <w:pStyle w:val="Nivel2"/>
        <w:numPr>
          <w:ilvl w:val="0"/>
          <w:numId w:val="0"/>
        </w:numPr>
        <w:spacing w:before="0" w:after="0" w:line="360" w:lineRule="auto"/>
        <w:rPr>
          <w:b/>
          <w:sz w:val="24"/>
          <w:szCs w:val="24"/>
        </w:rPr>
      </w:pPr>
      <w:r>
        <w:rPr>
          <w:b/>
          <w:sz w:val="24"/>
          <w:szCs w:val="24"/>
        </w:rPr>
        <w:lastRenderedPageBreak/>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0E32B1" w:rsidRDefault="000E32B1" w:rsidP="000E32B1">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E32B1" w:rsidRDefault="000E32B1" w:rsidP="000E32B1">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0E32B1" w:rsidRDefault="000E32B1" w:rsidP="000E32B1">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0E32B1" w:rsidRDefault="000E32B1" w:rsidP="000E32B1">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0E32B1" w:rsidRDefault="000E32B1" w:rsidP="000E32B1">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0E32B1" w:rsidRDefault="000E32B1" w:rsidP="000E32B1">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0E32B1" w:rsidRDefault="000E32B1" w:rsidP="000E32B1">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0E32B1" w:rsidRDefault="000E32B1" w:rsidP="000E32B1">
      <w:pPr>
        <w:pStyle w:val="Nivel2"/>
        <w:numPr>
          <w:ilvl w:val="0"/>
          <w:numId w:val="0"/>
        </w:numPr>
        <w:spacing w:before="0" w:after="0" w:line="360" w:lineRule="auto"/>
        <w:rPr>
          <w:sz w:val="24"/>
          <w:szCs w:val="24"/>
        </w:rPr>
      </w:pPr>
      <w:r>
        <w:rPr>
          <w:b/>
          <w:bCs/>
          <w:sz w:val="24"/>
          <w:szCs w:val="24"/>
        </w:rPr>
        <w:lastRenderedPageBreak/>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0E32B1" w:rsidRDefault="000E32B1" w:rsidP="000E32B1">
      <w:pPr>
        <w:pStyle w:val="Nivel2"/>
        <w:numPr>
          <w:ilvl w:val="0"/>
          <w:numId w:val="0"/>
        </w:numPr>
        <w:spacing w:before="0" w:after="0" w:line="360" w:lineRule="auto"/>
        <w:rPr>
          <w:sz w:val="24"/>
          <w:szCs w:val="24"/>
        </w:rPr>
      </w:pPr>
    </w:p>
    <w:p w:rsidR="000E32B1" w:rsidRDefault="000E32B1" w:rsidP="000E32B1">
      <w:pPr>
        <w:tabs>
          <w:tab w:val="left" w:pos="1134"/>
        </w:tabs>
        <w:spacing w:line="360" w:lineRule="auto"/>
        <w:jc w:val="center"/>
        <w:rPr>
          <w:rFonts w:cs="Arial"/>
          <w:b/>
          <w:bCs/>
          <w:sz w:val="24"/>
          <w:szCs w:val="24"/>
        </w:rPr>
      </w:pPr>
      <w:r>
        <w:rPr>
          <w:rFonts w:cs="Arial"/>
          <w:b/>
          <w:bCs/>
          <w:sz w:val="24"/>
          <w:szCs w:val="24"/>
        </w:rPr>
        <w:t xml:space="preserve">Santo Antônio das Missões-RS, </w:t>
      </w:r>
      <w:r>
        <w:rPr>
          <w:rFonts w:cs="Arial"/>
          <w:b/>
          <w:bCs/>
          <w:sz w:val="24"/>
          <w:szCs w:val="24"/>
        </w:rPr>
        <w:t>16</w:t>
      </w:r>
      <w:r>
        <w:rPr>
          <w:rFonts w:cs="Arial"/>
          <w:b/>
          <w:bCs/>
          <w:sz w:val="24"/>
          <w:szCs w:val="24"/>
        </w:rPr>
        <w:t xml:space="preserve"> de </w:t>
      </w:r>
      <w:r>
        <w:rPr>
          <w:rFonts w:cs="Arial"/>
          <w:b/>
          <w:bCs/>
          <w:sz w:val="24"/>
          <w:szCs w:val="24"/>
        </w:rPr>
        <w:t>maio</w:t>
      </w:r>
      <w:r>
        <w:rPr>
          <w:rFonts w:cs="Arial"/>
          <w:b/>
          <w:bCs/>
          <w:sz w:val="24"/>
          <w:szCs w:val="24"/>
        </w:rPr>
        <w:t xml:space="preserve"> de 2025.</w:t>
      </w:r>
    </w:p>
    <w:p w:rsidR="000E32B1" w:rsidRDefault="000E32B1" w:rsidP="000E32B1">
      <w:pPr>
        <w:tabs>
          <w:tab w:val="left" w:pos="1134"/>
        </w:tabs>
        <w:spacing w:line="360" w:lineRule="auto"/>
        <w:jc w:val="both"/>
        <w:rPr>
          <w:rFonts w:cs="Arial"/>
          <w:b/>
          <w:bCs/>
          <w:sz w:val="24"/>
          <w:szCs w:val="24"/>
        </w:rPr>
      </w:pPr>
    </w:p>
    <w:p w:rsidR="000E32B1" w:rsidRDefault="000E32B1" w:rsidP="000E32B1">
      <w:pPr>
        <w:pStyle w:val="Corpodetexto"/>
        <w:jc w:val="center"/>
        <w:rPr>
          <w:sz w:val="24"/>
          <w:szCs w:val="24"/>
        </w:rPr>
      </w:pPr>
      <w:r>
        <w:rPr>
          <w:sz w:val="24"/>
          <w:szCs w:val="24"/>
        </w:rPr>
        <w:t>_________________________________________</w:t>
      </w:r>
    </w:p>
    <w:p w:rsidR="000E32B1" w:rsidRDefault="000E32B1" w:rsidP="000E32B1">
      <w:pPr>
        <w:pStyle w:val="Corpodetexto"/>
        <w:jc w:val="center"/>
        <w:rPr>
          <w:sz w:val="24"/>
          <w:szCs w:val="24"/>
        </w:rPr>
      </w:pPr>
      <w:r>
        <w:rPr>
          <w:sz w:val="24"/>
          <w:szCs w:val="24"/>
        </w:rPr>
        <w:t>FELISBERTO DOS SANTOS FERREIRA</w:t>
      </w:r>
    </w:p>
    <w:p w:rsidR="000E32B1" w:rsidRDefault="000E32B1" w:rsidP="000E32B1">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7644CB29" wp14:editId="4832C91F">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E32B1" w:rsidRDefault="000E32B1" w:rsidP="000E32B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E32B1" w:rsidRDefault="000E32B1" w:rsidP="000E32B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E32B1" w:rsidRDefault="000E32B1" w:rsidP="000E32B1">
                            <w:pPr>
                              <w:pStyle w:val="Corpodetexto"/>
                              <w:rPr>
                                <w:sz w:val="24"/>
                              </w:rPr>
                            </w:pPr>
                          </w:p>
                          <w:p w:rsidR="000E32B1" w:rsidRDefault="000E32B1" w:rsidP="000E32B1">
                            <w:pPr>
                              <w:pStyle w:val="Corpodetexto"/>
                              <w:rPr>
                                <w:sz w:val="24"/>
                              </w:rPr>
                            </w:pPr>
                          </w:p>
                          <w:p w:rsidR="000E32B1" w:rsidRDefault="000E32B1" w:rsidP="000E32B1">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4CB29"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0E32B1" w:rsidRDefault="000E32B1" w:rsidP="000E32B1">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E32B1" w:rsidRDefault="000E32B1" w:rsidP="000E32B1">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E32B1" w:rsidRDefault="000E32B1" w:rsidP="000E32B1">
                      <w:pPr>
                        <w:pStyle w:val="Corpodetexto"/>
                        <w:rPr>
                          <w:sz w:val="24"/>
                        </w:rPr>
                      </w:pPr>
                    </w:p>
                    <w:p w:rsidR="000E32B1" w:rsidRDefault="000E32B1" w:rsidP="000E32B1">
                      <w:pPr>
                        <w:pStyle w:val="Corpodetexto"/>
                        <w:rPr>
                          <w:sz w:val="24"/>
                        </w:rPr>
                      </w:pPr>
                    </w:p>
                    <w:p w:rsidR="000E32B1" w:rsidRDefault="000E32B1" w:rsidP="000E32B1">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w:t>
      </w:r>
      <w:r>
        <w:rPr>
          <w:sz w:val="24"/>
          <w:szCs w:val="24"/>
        </w:rPr>
        <w:t xml:space="preserve"> Municipal</w:t>
      </w:r>
      <w:r>
        <w:rPr>
          <w:noProof/>
          <w:lang w:eastAsia="pt-BR"/>
        </w:rPr>
        <mc:AlternateContent>
          <mc:Choice Requires="wps">
            <w:drawing>
              <wp:anchor distT="0" distB="0" distL="114300" distR="114300" simplePos="0" relativeHeight="251660288" behindDoc="0" locked="0" layoutInCell="1" allowOverlap="1" wp14:anchorId="5F5A9362" wp14:editId="30D510BC">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5E70E2"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0E32B1" w:rsidRDefault="000E32B1" w:rsidP="000E32B1">
      <w:pPr>
        <w:pStyle w:val="Corpodetexto"/>
        <w:jc w:val="center"/>
        <w:rPr>
          <w:sz w:val="24"/>
          <w:szCs w:val="24"/>
        </w:rPr>
      </w:pPr>
    </w:p>
    <w:p w:rsidR="000E32B1" w:rsidRDefault="000E32B1" w:rsidP="000E32B1">
      <w:pPr>
        <w:pStyle w:val="Corpodetexto"/>
        <w:rPr>
          <w:sz w:val="24"/>
          <w:szCs w:val="24"/>
        </w:rPr>
      </w:pPr>
    </w:p>
    <w:p w:rsidR="000E32B1" w:rsidRDefault="000E32B1" w:rsidP="000E32B1">
      <w:pPr>
        <w:pStyle w:val="Nivel2"/>
        <w:numPr>
          <w:ilvl w:val="0"/>
          <w:numId w:val="0"/>
        </w:numPr>
        <w:spacing w:before="0" w:after="0" w:line="360" w:lineRule="auto"/>
        <w:rPr>
          <w:rFonts w:eastAsia="Times New Roman"/>
          <w:sz w:val="24"/>
          <w:szCs w:val="24"/>
        </w:rPr>
      </w:pPr>
    </w:p>
    <w:p w:rsidR="000E32B1" w:rsidRDefault="000E32B1" w:rsidP="000E32B1">
      <w:pPr>
        <w:tabs>
          <w:tab w:val="left" w:pos="1134"/>
        </w:tabs>
        <w:spacing w:line="360" w:lineRule="auto"/>
        <w:jc w:val="both"/>
        <w:rPr>
          <w:rFonts w:cs="Arial"/>
          <w:sz w:val="24"/>
          <w:szCs w:val="24"/>
        </w:rPr>
      </w:pPr>
    </w:p>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0E32B1" w:rsidRDefault="000E32B1" w:rsidP="000E32B1">
      <w:pPr>
        <w:rPr>
          <w:b/>
        </w:rPr>
      </w:pPr>
      <w:proofErr w:type="gramStart"/>
      <w:r>
        <w:rPr>
          <w:b/>
        </w:rPr>
        <w:t>ANEXO  II</w:t>
      </w:r>
      <w:proofErr w:type="gramEnd"/>
      <w:r>
        <w:rPr>
          <w:b/>
        </w:rPr>
        <w:t xml:space="preserve"> </w:t>
      </w:r>
    </w:p>
    <w:p w:rsidR="000E32B1" w:rsidRDefault="000E32B1" w:rsidP="000E32B1">
      <w:pPr>
        <w:rPr>
          <w:b/>
        </w:rPr>
      </w:pPr>
    </w:p>
    <w:p w:rsidR="000E32B1" w:rsidRDefault="000E32B1" w:rsidP="000E32B1">
      <w:pPr>
        <w:rPr>
          <w:b/>
        </w:rPr>
      </w:pPr>
      <w:r>
        <w:rPr>
          <w:b/>
        </w:rPr>
        <w:t>PREGÃO ELETRÔNICO 069</w:t>
      </w:r>
      <w:r>
        <w:rPr>
          <w:b/>
        </w:rPr>
        <w:t>-2025.</w:t>
      </w:r>
    </w:p>
    <w:p w:rsidR="000E32B1" w:rsidRDefault="000E32B1" w:rsidP="000E32B1">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0E32B1" w:rsidTr="004C0772">
        <w:tc>
          <w:tcPr>
            <w:tcW w:w="670" w:type="dxa"/>
            <w:tcBorders>
              <w:top w:val="single" w:sz="4" w:space="0" w:color="auto"/>
              <w:left w:val="single" w:sz="4" w:space="0" w:color="auto"/>
              <w:bottom w:val="single" w:sz="4" w:space="0" w:color="auto"/>
              <w:right w:val="single" w:sz="4" w:space="0" w:color="auto"/>
            </w:tcBorders>
            <w:hideMark/>
          </w:tcPr>
          <w:p w:rsidR="000E32B1" w:rsidRDefault="000E32B1" w:rsidP="004C0772">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0E32B1" w:rsidRDefault="000E32B1" w:rsidP="004C0772">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0E32B1" w:rsidRDefault="000E32B1" w:rsidP="004C0772">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tcPr>
          <w:p w:rsidR="000E32B1" w:rsidRDefault="000E32B1" w:rsidP="004C0772">
            <w:pPr>
              <w:rPr>
                <w:bCs/>
              </w:rPr>
            </w:pPr>
            <w:r>
              <w:rPr>
                <w:bCs/>
              </w:rPr>
              <w:t xml:space="preserve">V. </w:t>
            </w:r>
            <w:proofErr w:type="spellStart"/>
            <w:r>
              <w:rPr>
                <w:bCs/>
              </w:rPr>
              <w:t>Unt</w:t>
            </w:r>
            <w:proofErr w:type="spellEnd"/>
          </w:p>
        </w:tc>
      </w:tr>
      <w:tr w:rsidR="000E32B1" w:rsidTr="004C0772">
        <w:tc>
          <w:tcPr>
            <w:tcW w:w="670" w:type="dxa"/>
            <w:tcBorders>
              <w:top w:val="single" w:sz="4" w:space="0" w:color="auto"/>
              <w:left w:val="single" w:sz="4" w:space="0" w:color="auto"/>
              <w:bottom w:val="single" w:sz="4" w:space="0" w:color="auto"/>
              <w:right w:val="single" w:sz="4" w:space="0" w:color="auto"/>
            </w:tcBorders>
          </w:tcPr>
          <w:p w:rsidR="000E32B1" w:rsidRDefault="000E32B1" w:rsidP="004C0772"/>
        </w:tc>
        <w:tc>
          <w:tcPr>
            <w:tcW w:w="1706" w:type="dxa"/>
            <w:tcBorders>
              <w:top w:val="single" w:sz="4" w:space="0" w:color="auto"/>
              <w:left w:val="single" w:sz="4" w:space="0" w:color="auto"/>
              <w:bottom w:val="single" w:sz="4" w:space="0" w:color="auto"/>
              <w:right w:val="single" w:sz="4" w:space="0" w:color="auto"/>
            </w:tcBorders>
          </w:tcPr>
          <w:p w:rsidR="000E32B1" w:rsidRDefault="000E32B1" w:rsidP="004C0772"/>
        </w:tc>
        <w:tc>
          <w:tcPr>
            <w:tcW w:w="4560" w:type="dxa"/>
            <w:tcBorders>
              <w:top w:val="single" w:sz="4" w:space="0" w:color="auto"/>
              <w:left w:val="single" w:sz="4" w:space="0" w:color="auto"/>
              <w:bottom w:val="single" w:sz="4" w:space="0" w:color="auto"/>
              <w:right w:val="single" w:sz="4" w:space="0" w:color="auto"/>
            </w:tcBorders>
          </w:tcPr>
          <w:p w:rsidR="000E32B1" w:rsidRDefault="000E32B1" w:rsidP="004C0772"/>
        </w:tc>
        <w:tc>
          <w:tcPr>
            <w:tcW w:w="1701" w:type="dxa"/>
            <w:tcBorders>
              <w:top w:val="single" w:sz="4" w:space="0" w:color="auto"/>
              <w:left w:val="single" w:sz="4" w:space="0" w:color="auto"/>
              <w:bottom w:val="single" w:sz="4" w:space="0" w:color="auto"/>
              <w:right w:val="single" w:sz="4" w:space="0" w:color="auto"/>
            </w:tcBorders>
          </w:tcPr>
          <w:p w:rsidR="000E32B1" w:rsidRDefault="000E32B1" w:rsidP="004C0772"/>
        </w:tc>
      </w:tr>
    </w:tbl>
    <w:p w:rsidR="000E32B1" w:rsidRDefault="000E32B1" w:rsidP="000E32B1">
      <w:pPr>
        <w:jc w:val="both"/>
        <w:rPr>
          <w:b/>
        </w:rPr>
      </w:pPr>
    </w:p>
    <w:p w:rsidR="000E32B1" w:rsidRDefault="000E32B1" w:rsidP="000E32B1">
      <w:pPr>
        <w:jc w:val="both"/>
        <w:rPr>
          <w:b/>
        </w:rPr>
      </w:pPr>
    </w:p>
    <w:p w:rsidR="000E32B1" w:rsidRDefault="000E32B1" w:rsidP="000E32B1">
      <w:pPr>
        <w:jc w:val="both"/>
        <w:rPr>
          <w:b/>
        </w:rPr>
      </w:pPr>
    </w:p>
    <w:p w:rsidR="000E32B1" w:rsidRDefault="000E32B1" w:rsidP="000E32B1">
      <w:pPr>
        <w:jc w:val="both"/>
        <w:rPr>
          <w:rFonts w:cs="Arial"/>
        </w:rPr>
      </w:pPr>
      <w:proofErr w:type="gramStart"/>
      <w:r>
        <w:rPr>
          <w:rFonts w:cs="Arial"/>
        </w:rPr>
        <w:t>Empresa:...........................................................................................................................</w:t>
      </w:r>
      <w:proofErr w:type="gramEnd"/>
    </w:p>
    <w:p w:rsidR="000E32B1" w:rsidRDefault="000E32B1" w:rsidP="000E32B1">
      <w:pPr>
        <w:jc w:val="both"/>
        <w:rPr>
          <w:rFonts w:cs="Arial"/>
        </w:rPr>
      </w:pPr>
    </w:p>
    <w:p w:rsidR="000E32B1" w:rsidRDefault="000E32B1" w:rsidP="000E32B1">
      <w:pPr>
        <w:jc w:val="both"/>
        <w:rPr>
          <w:rFonts w:cs="Arial"/>
        </w:rPr>
      </w:pPr>
      <w:r>
        <w:rPr>
          <w:rFonts w:cs="Arial"/>
        </w:rPr>
        <w:t>CNPJ - ..............................................................................................................................</w:t>
      </w:r>
    </w:p>
    <w:p w:rsidR="000E32B1" w:rsidRDefault="000E32B1" w:rsidP="000E32B1">
      <w:pPr>
        <w:jc w:val="both"/>
        <w:rPr>
          <w:rFonts w:cs="Arial"/>
        </w:rPr>
      </w:pPr>
    </w:p>
    <w:p w:rsidR="000E32B1" w:rsidRDefault="000E32B1" w:rsidP="000E32B1">
      <w:pPr>
        <w:jc w:val="both"/>
        <w:rPr>
          <w:rFonts w:cs="Arial"/>
        </w:rPr>
      </w:pPr>
    </w:p>
    <w:p w:rsidR="000E32B1" w:rsidRDefault="000E32B1" w:rsidP="000E32B1">
      <w:pPr>
        <w:jc w:val="both"/>
        <w:rPr>
          <w:rFonts w:cs="Arial"/>
        </w:rPr>
      </w:pPr>
      <w:r>
        <w:rPr>
          <w:rFonts w:cs="Arial"/>
        </w:rPr>
        <w:t>Valor R$ -..................................................................................................................</w:t>
      </w:r>
    </w:p>
    <w:p w:rsidR="000E32B1" w:rsidRDefault="000E32B1" w:rsidP="000E32B1">
      <w:pPr>
        <w:jc w:val="both"/>
        <w:rPr>
          <w:rFonts w:cs="Arial"/>
        </w:rPr>
      </w:pPr>
    </w:p>
    <w:p w:rsidR="000E32B1" w:rsidRDefault="000E32B1" w:rsidP="000E32B1">
      <w:pPr>
        <w:jc w:val="both"/>
        <w:rPr>
          <w:rFonts w:cs="Arial"/>
        </w:rPr>
      </w:pPr>
    </w:p>
    <w:p w:rsidR="000E32B1" w:rsidRDefault="000E32B1" w:rsidP="000E32B1">
      <w:pPr>
        <w:jc w:val="both"/>
        <w:rPr>
          <w:rFonts w:cs="Arial"/>
        </w:rPr>
      </w:pPr>
    </w:p>
    <w:p w:rsidR="000E32B1" w:rsidRDefault="000E32B1" w:rsidP="000E32B1">
      <w:pPr>
        <w:jc w:val="both"/>
        <w:rPr>
          <w:rFonts w:cs="Arial"/>
        </w:rPr>
      </w:pPr>
      <w:r>
        <w:rPr>
          <w:rFonts w:cs="Arial"/>
        </w:rPr>
        <w:t>Data:</w:t>
      </w:r>
    </w:p>
    <w:p w:rsidR="000E32B1" w:rsidRDefault="000E32B1" w:rsidP="000E32B1">
      <w:pPr>
        <w:jc w:val="both"/>
        <w:rPr>
          <w:rFonts w:cs="Arial"/>
        </w:rPr>
      </w:pPr>
    </w:p>
    <w:p w:rsidR="000E32B1" w:rsidRDefault="000E32B1" w:rsidP="000E32B1">
      <w:pPr>
        <w:jc w:val="both"/>
        <w:rPr>
          <w:rFonts w:cs="Arial"/>
        </w:rPr>
      </w:pPr>
    </w:p>
    <w:p w:rsidR="000E32B1" w:rsidRDefault="000E32B1" w:rsidP="000E32B1">
      <w:pPr>
        <w:jc w:val="both"/>
        <w:rPr>
          <w:rFonts w:cs="Arial"/>
        </w:rPr>
      </w:pPr>
    </w:p>
    <w:p w:rsidR="000E32B1" w:rsidRDefault="000E32B1" w:rsidP="000E32B1">
      <w:pPr>
        <w:jc w:val="both"/>
        <w:rPr>
          <w:rFonts w:cs="Arial"/>
        </w:rPr>
      </w:pPr>
    </w:p>
    <w:p w:rsidR="000E32B1" w:rsidRDefault="000E32B1" w:rsidP="000E32B1">
      <w:pPr>
        <w:jc w:val="both"/>
        <w:rPr>
          <w:rFonts w:cs="Arial"/>
        </w:rPr>
      </w:pPr>
      <w:r>
        <w:rPr>
          <w:rFonts w:cs="Arial"/>
        </w:rPr>
        <w:t>______________________________</w:t>
      </w:r>
    </w:p>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0E32B1" w:rsidRDefault="000E32B1" w:rsidP="000E32B1"/>
    <w:p w:rsidR="00E05354" w:rsidRDefault="00E05354"/>
    <w:sectPr w:rsidR="00E05354" w:rsidSect="00AD3BE4">
      <w:headerReference w:type="default" r:id="rId1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49BA" w:rsidRDefault="004F49BA" w:rsidP="000E32B1">
      <w:r>
        <w:separator/>
      </w:r>
    </w:p>
  </w:endnote>
  <w:endnote w:type="continuationSeparator" w:id="0">
    <w:p w:rsidR="004F49BA" w:rsidRDefault="004F49BA" w:rsidP="000E3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49BA" w:rsidRDefault="004F49BA" w:rsidP="000E32B1">
      <w:r>
        <w:separator/>
      </w:r>
    </w:p>
  </w:footnote>
  <w:footnote w:type="continuationSeparator" w:id="0">
    <w:p w:rsidR="004F49BA" w:rsidRDefault="004F49BA" w:rsidP="000E32B1">
      <w:r>
        <w:continuationSeparator/>
      </w:r>
    </w:p>
  </w:footnote>
  <w:footnote w:id="1">
    <w:p w:rsidR="000E32B1" w:rsidRDefault="000E32B1" w:rsidP="000E32B1">
      <w:pPr>
        <w:pStyle w:val="Textodenotaderodap"/>
        <w:rPr>
          <w:rFonts w:ascii="Arial" w:hAnsi="Arial" w:cs="Arial"/>
          <w:color w:val="FF0000"/>
          <w:lang w:val="en-US"/>
        </w:rPr>
      </w:pPr>
    </w:p>
  </w:footnote>
  <w:footnote w:id="2">
    <w:p w:rsidR="000E32B1" w:rsidRDefault="000E32B1" w:rsidP="000E32B1">
      <w:pPr>
        <w:pStyle w:val="Textodenotaderodap"/>
        <w:rPr>
          <w:rFonts w:ascii="Arial" w:hAnsi="Arial" w:cs="Arial"/>
        </w:rPr>
      </w:pPr>
    </w:p>
    <w:p w:rsidR="000E32B1" w:rsidRDefault="000E32B1" w:rsidP="000E32B1">
      <w:pPr>
        <w:pStyle w:val="Textodenotaderodap"/>
        <w:rPr>
          <w:sz w:val="16"/>
          <w:szCs w:val="16"/>
        </w:rPr>
      </w:pPr>
    </w:p>
  </w:footnote>
  <w:footnote w:id="3">
    <w:p w:rsidR="000E32B1" w:rsidRDefault="000E32B1" w:rsidP="000E32B1">
      <w:pPr>
        <w:pStyle w:val="Textodenotaderodap"/>
        <w:rPr>
          <w:rFonts w:ascii="Arial" w:hAnsi="Arial" w:cs="Arial"/>
          <w:color w:val="FF0000"/>
          <w:lang w:val="en-US"/>
        </w:rPr>
      </w:pPr>
    </w:p>
  </w:footnote>
  <w:footnote w:id="4">
    <w:p w:rsidR="000E32B1" w:rsidRDefault="000E32B1" w:rsidP="000E32B1">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0E32B1" w:rsidRDefault="000E32B1" w:rsidP="000E32B1">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754" w:rsidRPr="00192798" w:rsidRDefault="00EC2754" w:rsidP="00EC275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9E1476F" wp14:editId="527E618A">
              <wp:simplePos x="0" y="0"/>
              <wp:positionH relativeFrom="column">
                <wp:posOffset>912438</wp:posOffset>
              </wp:positionH>
              <wp:positionV relativeFrom="paragraph">
                <wp:posOffset>7620</wp:posOffset>
              </wp:positionV>
              <wp:extent cx="5158854" cy="1310185"/>
              <wp:effectExtent l="0" t="0" r="3810" b="444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2754" w:rsidRDefault="00EC2754" w:rsidP="00EC2754">
                          <w:pPr>
                            <w:jc w:val="center"/>
                          </w:pPr>
                        </w:p>
                        <w:p w:rsidR="00EC2754" w:rsidRDefault="00EC2754" w:rsidP="00EC2754">
                          <w:pPr>
                            <w:jc w:val="center"/>
                          </w:pPr>
                        </w:p>
                        <w:p w:rsidR="00EC2754" w:rsidRPr="007E31E4" w:rsidRDefault="00EC2754" w:rsidP="00EC2754">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EC2754" w:rsidRPr="007E31E4" w:rsidRDefault="00EC2754" w:rsidP="00EC2754">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EC2754" w:rsidRPr="000C2407" w:rsidRDefault="00EC2754" w:rsidP="00EC2754">
                          <w:pPr>
                            <w:jc w:val="both"/>
                            <w:rPr>
                              <w:rFonts w:asciiTheme="minorHAnsi" w:hAnsiTheme="minorHAnsi"/>
                              <w:szCs w:val="22"/>
                            </w:rPr>
                          </w:pPr>
                          <w:r>
                            <w:rPr>
                              <w:rFonts w:asciiTheme="minorHAnsi" w:hAnsiTheme="minorHAnsi" w:cs="Arial"/>
                              <w:b/>
                              <w:szCs w:val="22"/>
                            </w:rPr>
                            <w:t>Av. José Nunes Abreu, 6.000 – CNPJ: 87.612.974/0001-04, fone: (55) 3367 2000</w:t>
                          </w:r>
                        </w:p>
                        <w:p w:rsidR="00EC2754" w:rsidRDefault="00EC2754" w:rsidP="00EC2754">
                          <w:pPr>
                            <w:jc w:val="center"/>
                          </w:pPr>
                        </w:p>
                        <w:p w:rsidR="00EC2754" w:rsidRDefault="00EC2754" w:rsidP="00EC275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E1476F"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DUkR7tiAIAABYFAAAOAAAAAAAAAAAAAAAAAC4CAABkcnMvZTJvRG9jLnhtbFBLAQItABQABgAI&#10;AAAAIQBtNDYu3gAAAAkBAAAPAAAAAAAAAAAAAAAAAOIEAABkcnMvZG93bnJldi54bWxQSwUGAAAA&#10;AAQABADzAAAA7QUAAAAA&#10;" stroked="f">
              <v:textbox>
                <w:txbxContent>
                  <w:p w:rsidR="00EC2754" w:rsidRDefault="00EC2754" w:rsidP="00EC2754">
                    <w:pPr>
                      <w:jc w:val="center"/>
                    </w:pPr>
                  </w:p>
                  <w:p w:rsidR="00EC2754" w:rsidRDefault="00EC2754" w:rsidP="00EC2754">
                    <w:pPr>
                      <w:jc w:val="center"/>
                    </w:pPr>
                  </w:p>
                  <w:p w:rsidR="00EC2754" w:rsidRPr="007E31E4" w:rsidRDefault="00EC2754" w:rsidP="00EC2754">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EC2754" w:rsidRPr="007E31E4" w:rsidRDefault="00EC2754" w:rsidP="00EC2754">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EC2754" w:rsidRPr="000C2407" w:rsidRDefault="00EC2754" w:rsidP="00EC2754">
                    <w:pPr>
                      <w:jc w:val="both"/>
                      <w:rPr>
                        <w:rFonts w:asciiTheme="minorHAnsi" w:hAnsiTheme="minorHAnsi"/>
                        <w:szCs w:val="22"/>
                      </w:rPr>
                    </w:pPr>
                    <w:r>
                      <w:rPr>
                        <w:rFonts w:asciiTheme="minorHAnsi" w:hAnsiTheme="minorHAnsi" w:cs="Arial"/>
                        <w:b/>
                        <w:szCs w:val="22"/>
                      </w:rPr>
                      <w:t>Av. José Nunes Abreu, 6.000 – CNPJ: 87.612.974/0001-04, fone: (55) 3367 2000</w:t>
                    </w:r>
                  </w:p>
                  <w:p w:rsidR="00EC2754" w:rsidRDefault="00EC2754" w:rsidP="00EC2754">
                    <w:pPr>
                      <w:jc w:val="center"/>
                    </w:pPr>
                  </w:p>
                  <w:p w:rsidR="00EC2754" w:rsidRDefault="00EC2754" w:rsidP="00EC2754">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1pt;height:99.75pt">
          <v:imagedata r:id="rId1" o:title=""/>
        </v:shape>
        <o:OLEObject Type="Embed" ProgID="PBrush" ShapeID="_x0000_i1027" DrawAspect="Content" ObjectID="_1808906240" r:id="rId2"/>
      </w:object>
    </w:r>
  </w:p>
  <w:p w:rsidR="00EC2754" w:rsidRDefault="00EC2754">
    <w:pPr>
      <w:pStyle w:val="Cabealho"/>
    </w:pPr>
  </w:p>
  <w:p w:rsidR="00D64C7F" w:rsidRDefault="004F4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B1"/>
    <w:rsid w:val="000E32B1"/>
    <w:rsid w:val="004F49BA"/>
    <w:rsid w:val="00756FC4"/>
    <w:rsid w:val="00E05354"/>
    <w:rsid w:val="00EC27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ED0A6"/>
  <w15:chartTrackingRefBased/>
  <w15:docId w15:val="{126B85CB-C737-4C4A-AE2C-7456E0A1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2B1"/>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E32B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0E32B1"/>
    <w:rPr>
      <w:color w:val="0000FF"/>
      <w:u w:val="single"/>
    </w:rPr>
  </w:style>
  <w:style w:type="paragraph" w:styleId="NormalWeb">
    <w:name w:val="Normal (Web)"/>
    <w:basedOn w:val="Normal"/>
    <w:uiPriority w:val="99"/>
    <w:semiHidden/>
    <w:unhideWhenUsed/>
    <w:rsid w:val="000E32B1"/>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0E32B1"/>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0E32B1"/>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0E32B1"/>
    <w:pPr>
      <w:spacing w:after="120"/>
    </w:pPr>
  </w:style>
  <w:style w:type="character" w:customStyle="1" w:styleId="CorpodetextoChar">
    <w:name w:val="Corpo de texto Char"/>
    <w:basedOn w:val="Fontepargpadro"/>
    <w:link w:val="Corpodetexto"/>
    <w:uiPriority w:val="99"/>
    <w:semiHidden/>
    <w:rsid w:val="000E32B1"/>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0E32B1"/>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0E32B1"/>
    <w:rPr>
      <w:rFonts w:ascii="Arial" w:eastAsia="Times New Roman" w:hAnsi="Arial" w:cs="Times New Roman"/>
      <w:szCs w:val="20"/>
    </w:rPr>
  </w:style>
  <w:style w:type="paragraph" w:customStyle="1" w:styleId="Textoembloco1">
    <w:name w:val="Texto em bloco1"/>
    <w:basedOn w:val="Normal"/>
    <w:uiPriority w:val="99"/>
    <w:rsid w:val="000E32B1"/>
    <w:pPr>
      <w:ind w:left="4253" w:right="57" w:firstLine="1134"/>
      <w:jc w:val="both"/>
    </w:pPr>
    <w:rPr>
      <w:i/>
      <w:spacing w:val="14"/>
    </w:rPr>
  </w:style>
  <w:style w:type="paragraph" w:customStyle="1" w:styleId="Default">
    <w:name w:val="Default"/>
    <w:uiPriority w:val="99"/>
    <w:rsid w:val="000E32B1"/>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0E32B1"/>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0E32B1"/>
    <w:rPr>
      <w:rFonts w:ascii="Arial" w:eastAsia="MS Mincho" w:hAnsi="Arial" w:cs="Arial"/>
      <w:color w:val="000000"/>
      <w:sz w:val="20"/>
      <w:szCs w:val="20"/>
      <w:lang w:eastAsia="pt-BR"/>
    </w:rPr>
  </w:style>
  <w:style w:type="paragraph" w:customStyle="1" w:styleId="Nivel2">
    <w:name w:val="Nivel 2"/>
    <w:basedOn w:val="Normal"/>
    <w:link w:val="Nivel2Char"/>
    <w:qFormat/>
    <w:rsid w:val="000E32B1"/>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0E32B1"/>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0E32B1"/>
    <w:pPr>
      <w:numPr>
        <w:ilvl w:val="3"/>
      </w:numPr>
      <w:ind w:left="851" w:firstLine="0"/>
    </w:pPr>
    <w:rPr>
      <w:color w:val="auto"/>
    </w:rPr>
  </w:style>
  <w:style w:type="paragraph" w:customStyle="1" w:styleId="Nivel5">
    <w:name w:val="Nivel 5"/>
    <w:basedOn w:val="Nivel4"/>
    <w:uiPriority w:val="99"/>
    <w:qFormat/>
    <w:rsid w:val="000E32B1"/>
    <w:pPr>
      <w:numPr>
        <w:ilvl w:val="4"/>
      </w:numPr>
      <w:ind w:left="851" w:firstLine="0"/>
    </w:pPr>
  </w:style>
  <w:style w:type="character" w:styleId="Refdenotaderodap">
    <w:name w:val="footnote reference"/>
    <w:uiPriority w:val="99"/>
    <w:semiHidden/>
    <w:unhideWhenUsed/>
    <w:rsid w:val="000E32B1"/>
    <w:rPr>
      <w:vertAlign w:val="superscript"/>
    </w:rPr>
  </w:style>
  <w:style w:type="table" w:styleId="Tabelacomgrade">
    <w:name w:val="Table Grid"/>
    <w:basedOn w:val="Tabelanormal"/>
    <w:uiPriority w:val="59"/>
    <w:rsid w:val="000E32B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E32B1"/>
    <w:pPr>
      <w:tabs>
        <w:tab w:val="center" w:pos="4252"/>
        <w:tab w:val="right" w:pos="8504"/>
      </w:tabs>
    </w:pPr>
  </w:style>
  <w:style w:type="character" w:customStyle="1" w:styleId="CabealhoChar">
    <w:name w:val="Cabeçalho Char"/>
    <w:basedOn w:val="Fontepargpadro"/>
    <w:link w:val="Cabealho"/>
    <w:uiPriority w:val="99"/>
    <w:rsid w:val="000E32B1"/>
    <w:rPr>
      <w:rFonts w:ascii="Arial" w:eastAsia="Times New Roman" w:hAnsi="Arial" w:cs="Times New Roman"/>
      <w:szCs w:val="20"/>
    </w:rPr>
  </w:style>
  <w:style w:type="character" w:customStyle="1" w:styleId="Ttulo1Char">
    <w:name w:val="Título 1 Char"/>
    <w:basedOn w:val="Fontepargpadro"/>
    <w:link w:val="Ttulo1"/>
    <w:uiPriority w:val="9"/>
    <w:rsid w:val="000E32B1"/>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756FC4"/>
    <w:pPr>
      <w:tabs>
        <w:tab w:val="center" w:pos="4252"/>
        <w:tab w:val="right" w:pos="8504"/>
      </w:tabs>
    </w:pPr>
  </w:style>
  <w:style w:type="character" w:customStyle="1" w:styleId="RodapChar">
    <w:name w:val="Rodapé Char"/>
    <w:basedOn w:val="Fontepargpadro"/>
    <w:link w:val="Rodap"/>
    <w:uiPriority w:val="99"/>
    <w:rsid w:val="00756FC4"/>
    <w:rPr>
      <w:rFonts w:ascii="Arial" w:eastAsia="Times New Roman" w:hAnsi="Arial" w:cs="Times New Roman"/>
      <w:szCs w:val="20"/>
    </w:rPr>
  </w:style>
  <w:style w:type="paragraph" w:styleId="Textodebalo">
    <w:name w:val="Balloon Text"/>
    <w:basedOn w:val="Normal"/>
    <w:link w:val="TextodebaloChar"/>
    <w:uiPriority w:val="99"/>
    <w:semiHidden/>
    <w:unhideWhenUsed/>
    <w:rsid w:val="00756FC4"/>
    <w:rPr>
      <w:rFonts w:ascii="Segoe UI" w:hAnsi="Segoe UI" w:cs="Segoe UI"/>
      <w:sz w:val="18"/>
      <w:szCs w:val="18"/>
    </w:rPr>
  </w:style>
  <w:style w:type="character" w:customStyle="1" w:styleId="TextodebaloChar">
    <w:name w:val="Texto de balão Char"/>
    <w:basedOn w:val="Fontepargpadro"/>
    <w:link w:val="Textodebalo"/>
    <w:uiPriority w:val="99"/>
    <w:semiHidden/>
    <w:rsid w:val="00756F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27</Pages>
  <Words>6482</Words>
  <Characters>35005</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2025-05-16T16:01:00Z</cp:lastPrinted>
  <dcterms:created xsi:type="dcterms:W3CDTF">2025-05-16T15:52:00Z</dcterms:created>
  <dcterms:modified xsi:type="dcterms:W3CDTF">2025-05-16T16:11:00Z</dcterms:modified>
</cp:coreProperties>
</file>