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69F" w:rsidRDefault="0016369F" w:rsidP="0016369F">
      <w:pPr>
        <w:pStyle w:val="Corpodetexto"/>
        <w:spacing w:after="0" w:line="360" w:lineRule="auto"/>
        <w:jc w:val="center"/>
        <w:rPr>
          <w:rFonts w:cs="Arial"/>
          <w:sz w:val="24"/>
          <w:szCs w:val="24"/>
        </w:rPr>
      </w:pPr>
      <w:r>
        <w:rPr>
          <w:rFonts w:cs="Arial"/>
          <w:b/>
          <w:bCs/>
          <w:sz w:val="24"/>
          <w:szCs w:val="24"/>
        </w:rPr>
        <w:t xml:space="preserve">EDITAL DE PREGÃO </w:t>
      </w:r>
      <w:proofErr w:type="gramStart"/>
      <w:r>
        <w:rPr>
          <w:rFonts w:cs="Arial"/>
          <w:b/>
          <w:bCs/>
          <w:sz w:val="24"/>
          <w:szCs w:val="24"/>
        </w:rPr>
        <w:t>ELETRÔNIC</w:t>
      </w:r>
      <w:r>
        <w:rPr>
          <w:rFonts w:cs="Arial"/>
          <w:b/>
          <w:bCs/>
          <w:sz w:val="24"/>
          <w:szCs w:val="24"/>
        </w:rPr>
        <w:t>O  Nº</w:t>
      </w:r>
      <w:proofErr w:type="gramEnd"/>
      <w:r>
        <w:rPr>
          <w:rFonts w:cs="Arial"/>
          <w:b/>
          <w:bCs/>
          <w:sz w:val="24"/>
          <w:szCs w:val="24"/>
        </w:rPr>
        <w:t xml:space="preserve"> 074</w:t>
      </w:r>
      <w:r>
        <w:rPr>
          <w:rFonts w:cs="Arial"/>
          <w:b/>
          <w:bCs/>
          <w:sz w:val="24"/>
          <w:szCs w:val="24"/>
        </w:rPr>
        <w:t>/2025</w:t>
      </w:r>
    </w:p>
    <w:p w:rsidR="0016369F" w:rsidRDefault="0016369F" w:rsidP="0016369F">
      <w:pPr>
        <w:spacing w:line="360" w:lineRule="auto"/>
        <w:rPr>
          <w:rFonts w:cs="Arial"/>
          <w:sz w:val="18"/>
          <w:szCs w:val="18"/>
        </w:rPr>
      </w:pPr>
    </w:p>
    <w:p w:rsidR="0016369F" w:rsidRDefault="0016369F" w:rsidP="0016369F">
      <w:pPr>
        <w:spacing w:line="360" w:lineRule="auto"/>
        <w:rPr>
          <w:rFonts w:cs="Arial"/>
          <w:sz w:val="18"/>
          <w:szCs w:val="18"/>
        </w:rPr>
      </w:pPr>
    </w:p>
    <w:p w:rsidR="0016369F" w:rsidRPr="0016369F" w:rsidRDefault="0016369F" w:rsidP="0016369F">
      <w:pPr>
        <w:spacing w:line="360" w:lineRule="auto"/>
        <w:jc w:val="both"/>
        <w:rPr>
          <w:rFonts w:cs="Arial"/>
          <w:b/>
          <w:sz w:val="24"/>
          <w:szCs w:val="24"/>
          <w:u w:val="single"/>
        </w:rPr>
      </w:pPr>
      <w:r w:rsidRPr="0016369F">
        <w:rPr>
          <w:rFonts w:cs="Arial"/>
          <w:b/>
          <w:sz w:val="24"/>
          <w:szCs w:val="24"/>
          <w:u w:val="single"/>
        </w:rPr>
        <w:t>Município de Santo Antônio das Missões-RS.</w:t>
      </w:r>
    </w:p>
    <w:p w:rsidR="0016369F" w:rsidRPr="0016369F" w:rsidRDefault="0016369F" w:rsidP="0016369F">
      <w:pPr>
        <w:spacing w:line="360" w:lineRule="auto"/>
        <w:jc w:val="both"/>
        <w:rPr>
          <w:rFonts w:cs="Arial"/>
          <w:b/>
          <w:sz w:val="24"/>
          <w:szCs w:val="24"/>
          <w:u w:val="single"/>
        </w:rPr>
      </w:pPr>
      <w:r w:rsidRPr="0016369F">
        <w:rPr>
          <w:rFonts w:cs="Arial"/>
          <w:b/>
          <w:sz w:val="24"/>
          <w:szCs w:val="24"/>
          <w:u w:val="single"/>
        </w:rPr>
        <w:t>Edital de Pregão Eletrônic</w:t>
      </w:r>
      <w:r w:rsidR="00C90B2F">
        <w:rPr>
          <w:rFonts w:cs="Arial"/>
          <w:b/>
          <w:sz w:val="24"/>
          <w:szCs w:val="24"/>
          <w:u w:val="single"/>
        </w:rPr>
        <w:t xml:space="preserve">o </w:t>
      </w:r>
      <w:bookmarkStart w:id="0" w:name="_GoBack"/>
      <w:bookmarkEnd w:id="0"/>
      <w:r w:rsidRPr="0016369F">
        <w:rPr>
          <w:rFonts w:cs="Arial"/>
          <w:b/>
          <w:sz w:val="24"/>
          <w:szCs w:val="24"/>
          <w:u w:val="single"/>
        </w:rPr>
        <w:t xml:space="preserve"> nº 074</w:t>
      </w:r>
      <w:r w:rsidRPr="0016369F">
        <w:rPr>
          <w:rFonts w:cs="Arial"/>
          <w:b/>
          <w:sz w:val="24"/>
          <w:szCs w:val="24"/>
          <w:u w:val="single"/>
        </w:rPr>
        <w:t>/2025</w:t>
      </w:r>
    </w:p>
    <w:p w:rsidR="009418D4" w:rsidRPr="009418D4" w:rsidRDefault="0016369F" w:rsidP="0016369F">
      <w:pPr>
        <w:spacing w:line="360" w:lineRule="auto"/>
        <w:jc w:val="both"/>
        <w:rPr>
          <w:b/>
          <w:u w:val="single"/>
        </w:rPr>
      </w:pPr>
      <w:r w:rsidRPr="0016369F">
        <w:rPr>
          <w:rFonts w:cs="Arial"/>
          <w:b/>
          <w:sz w:val="24"/>
          <w:szCs w:val="24"/>
          <w:u w:val="single"/>
        </w:rPr>
        <w:t xml:space="preserve">Tipo de julgamento: </w:t>
      </w:r>
      <w:r w:rsidR="009418D4" w:rsidRPr="009418D4">
        <w:rPr>
          <w:b/>
          <w:u w:val="single"/>
        </w:rPr>
        <w:t>MENOR PREÇO, POR ITEM, através do maior desconto sobre percentual de 5% do valor dos bens leiloados, auferida dos arrematantes</w:t>
      </w:r>
      <w:r w:rsidR="009418D4" w:rsidRPr="009418D4">
        <w:rPr>
          <w:b/>
          <w:u w:val="single"/>
        </w:rPr>
        <w:t>.</w:t>
      </w:r>
    </w:p>
    <w:p w:rsidR="0016369F" w:rsidRPr="0016369F" w:rsidRDefault="0016369F" w:rsidP="0016369F">
      <w:pPr>
        <w:spacing w:line="360" w:lineRule="auto"/>
        <w:jc w:val="both"/>
        <w:rPr>
          <w:rFonts w:cs="Arial"/>
          <w:b/>
          <w:sz w:val="24"/>
          <w:szCs w:val="24"/>
          <w:u w:val="single"/>
        </w:rPr>
      </w:pPr>
      <w:r w:rsidRPr="0016369F">
        <w:rPr>
          <w:rFonts w:cs="Arial"/>
          <w:b/>
          <w:sz w:val="24"/>
          <w:szCs w:val="24"/>
          <w:u w:val="single"/>
        </w:rPr>
        <w:t>Modo de disputa: aberto.</w:t>
      </w:r>
    </w:p>
    <w:p w:rsidR="0016369F" w:rsidRDefault="0016369F" w:rsidP="0016369F">
      <w:pPr>
        <w:spacing w:line="360" w:lineRule="auto"/>
        <w:ind w:firstLine="1134"/>
        <w:jc w:val="both"/>
        <w:rPr>
          <w:rFonts w:cs="Arial"/>
          <w:b/>
          <w:bCs/>
          <w:sz w:val="24"/>
          <w:szCs w:val="24"/>
        </w:rPr>
      </w:pPr>
    </w:p>
    <w:p w:rsidR="0016369F" w:rsidRDefault="0016369F" w:rsidP="0016369F">
      <w:pPr>
        <w:spacing w:line="360" w:lineRule="auto"/>
        <w:ind w:firstLine="1134"/>
        <w:jc w:val="both"/>
        <w:rPr>
          <w:rFonts w:cs="Arial"/>
          <w:sz w:val="18"/>
          <w:szCs w:val="18"/>
        </w:rPr>
      </w:pPr>
    </w:p>
    <w:p w:rsidR="0016369F" w:rsidRPr="0016369F" w:rsidRDefault="0016369F" w:rsidP="0016369F">
      <w:pPr>
        <w:pStyle w:val="Textoembloco1"/>
        <w:spacing w:line="360" w:lineRule="auto"/>
        <w:ind w:left="0" w:firstLine="5"/>
        <w:rPr>
          <w:rFonts w:cs="Arial"/>
          <w:spacing w:val="0"/>
          <w:sz w:val="28"/>
          <w:szCs w:val="28"/>
        </w:rPr>
      </w:pPr>
      <w:r w:rsidRPr="0016369F">
        <w:rPr>
          <w:rFonts w:cs="Arial"/>
          <w:b/>
          <w:spacing w:val="0"/>
          <w:sz w:val="24"/>
          <w:szCs w:val="24"/>
        </w:rPr>
        <w:t xml:space="preserve">Edital de pregão eletrônico </w:t>
      </w:r>
      <w:r w:rsidRPr="0016369F">
        <w:rPr>
          <w:rFonts w:cs="Arial"/>
          <w:b/>
          <w:spacing w:val="0"/>
          <w:sz w:val="24"/>
          <w:szCs w:val="24"/>
        </w:rPr>
        <w:t>visando</w:t>
      </w:r>
      <w:r>
        <w:rPr>
          <w:rFonts w:cs="Arial"/>
          <w:spacing w:val="0"/>
          <w:sz w:val="28"/>
          <w:szCs w:val="28"/>
        </w:rPr>
        <w:t xml:space="preserve"> a</w:t>
      </w:r>
      <w:r>
        <w:rPr>
          <w:rFonts w:cs="Arial"/>
          <w:spacing w:val="0"/>
          <w:sz w:val="28"/>
          <w:szCs w:val="28"/>
        </w:rPr>
        <w:t xml:space="preserve"> </w:t>
      </w:r>
      <w:r w:rsidRPr="0016369F">
        <w:rPr>
          <w:rFonts w:cs="Arial"/>
          <w:b/>
          <w:sz w:val="24"/>
          <w:szCs w:val="24"/>
        </w:rPr>
        <w:t>Contratação de leiloeiro</w:t>
      </w:r>
      <w:r>
        <w:rPr>
          <w:rFonts w:cs="Arial"/>
          <w:b/>
          <w:sz w:val="24"/>
          <w:szCs w:val="24"/>
        </w:rPr>
        <w:t xml:space="preserve"> Oficial</w:t>
      </w:r>
      <w:r w:rsidRPr="0016369F">
        <w:rPr>
          <w:rFonts w:cs="Arial"/>
          <w:b/>
          <w:sz w:val="24"/>
          <w:szCs w:val="24"/>
        </w:rPr>
        <w:t xml:space="preserve"> </w:t>
      </w:r>
      <w:r w:rsidRPr="0016369F">
        <w:rPr>
          <w:rFonts w:cs="Arial"/>
          <w:b/>
          <w:sz w:val="24"/>
          <w:szCs w:val="24"/>
        </w:rPr>
        <w:t>para alienação de bens móveis inservíveis e imóveis, de propriedade do Município de Santo Antônio das Missões-RS, incluindo todos os atos necessários à organização do certame, disposição dos lotes, divulgação, visitação, realização do leilão, prestação de contas, e entrega dos bens, por meio de licitação na modalidade de leilão público</w:t>
      </w:r>
      <w:r>
        <w:rPr>
          <w:sz w:val="28"/>
          <w:szCs w:val="28"/>
        </w:rPr>
        <w:t>.</w:t>
      </w:r>
    </w:p>
    <w:p w:rsidR="0016369F" w:rsidRDefault="0016369F" w:rsidP="0016369F"/>
    <w:p w:rsidR="0016369F" w:rsidRDefault="0016369F" w:rsidP="0016369F">
      <w:pPr>
        <w:spacing w:line="360" w:lineRule="auto"/>
        <w:jc w:val="both"/>
        <w:rPr>
          <w:rFonts w:cs="Arial"/>
          <w:sz w:val="18"/>
          <w:szCs w:val="18"/>
        </w:rPr>
      </w:pPr>
    </w:p>
    <w:p w:rsidR="0016369F" w:rsidRDefault="0016369F" w:rsidP="0016369F">
      <w:pPr>
        <w:spacing w:line="360" w:lineRule="auto"/>
        <w:jc w:val="both"/>
        <w:rPr>
          <w:rFonts w:cs="Arial"/>
          <w:i/>
          <w:sz w:val="24"/>
          <w:szCs w:val="24"/>
        </w:rPr>
      </w:pPr>
      <w:r>
        <w:rPr>
          <w:rFonts w:cs="Arial"/>
          <w:b/>
          <w:sz w:val="24"/>
          <w:szCs w:val="24"/>
        </w:rPr>
        <w:t>O PREFEITO MUNICIPAL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rFonts w:cs="Arial"/>
          <w:sz w:val="24"/>
          <w:szCs w:val="24"/>
        </w:rPr>
        <w:t xml:space="preserve">a </w:t>
      </w:r>
      <w:r w:rsidRPr="0016369F">
        <w:rPr>
          <w:rFonts w:cs="Arial"/>
          <w:b/>
          <w:sz w:val="24"/>
          <w:szCs w:val="24"/>
        </w:rPr>
        <w:t>Contratação de Leiloeiro Oficial</w:t>
      </w:r>
      <w:r>
        <w:rPr>
          <w:rFonts w:cs="Arial"/>
          <w:sz w:val="24"/>
          <w:szCs w:val="24"/>
        </w:rPr>
        <w:t>, conforme descrito nesse edital e seus anexos, e nos termos da Lei Federal nº 14.133, de 1º de abril de 2021, e do Decreto Municipal nº 5452/2023.</w:t>
      </w:r>
    </w:p>
    <w:p w:rsidR="0016369F" w:rsidRDefault="0016369F" w:rsidP="0016369F">
      <w:pPr>
        <w:spacing w:line="360" w:lineRule="auto"/>
        <w:jc w:val="both"/>
        <w:rPr>
          <w:rFonts w:cs="Arial"/>
          <w:sz w:val="18"/>
          <w:szCs w:val="18"/>
        </w:rPr>
      </w:pPr>
    </w:p>
    <w:p w:rsidR="0016369F" w:rsidRDefault="0016369F" w:rsidP="0016369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10</w:t>
      </w:r>
      <w:r>
        <w:rPr>
          <w:rFonts w:cs="Arial"/>
          <w:b/>
          <w:bCs/>
          <w:sz w:val="24"/>
          <w:szCs w:val="24"/>
          <w:u w:val="single"/>
        </w:rPr>
        <w:t xml:space="preserve"> de junho de 2025</w:t>
      </w:r>
      <w:r>
        <w:rPr>
          <w:rFonts w:cs="Arial"/>
          <w:bCs/>
          <w:sz w:val="24"/>
          <w:szCs w:val="24"/>
        </w:rPr>
        <w:t xml:space="preserve">, às 09:30h, podendo as </w:t>
      </w:r>
      <w:r>
        <w:rPr>
          <w:rFonts w:cs="Arial"/>
          <w:bCs/>
          <w:sz w:val="24"/>
          <w:szCs w:val="24"/>
        </w:rPr>
        <w:lastRenderedPageBreak/>
        <w:t>propostas serem enviadas até às 09:00h, sendo que todas as referências de tempo observam o horário de Brasília.</w:t>
      </w:r>
    </w:p>
    <w:p w:rsidR="0016369F" w:rsidRDefault="0016369F" w:rsidP="0016369F">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16369F" w:rsidRDefault="0016369F" w:rsidP="0016369F">
      <w:pPr>
        <w:spacing w:line="360" w:lineRule="auto"/>
        <w:jc w:val="both"/>
        <w:rPr>
          <w:rFonts w:cs="Arial"/>
          <w:b/>
          <w:sz w:val="24"/>
          <w:szCs w:val="24"/>
        </w:rPr>
      </w:pPr>
    </w:p>
    <w:p w:rsidR="0016369F" w:rsidRDefault="0016369F" w:rsidP="0016369F">
      <w:pPr>
        <w:spacing w:line="360" w:lineRule="auto"/>
        <w:jc w:val="both"/>
        <w:rPr>
          <w:rFonts w:cs="Arial"/>
          <w:sz w:val="24"/>
          <w:szCs w:val="24"/>
        </w:rPr>
      </w:pPr>
      <w:r>
        <w:rPr>
          <w:rFonts w:cs="Arial"/>
          <w:b/>
          <w:sz w:val="24"/>
          <w:szCs w:val="24"/>
        </w:rPr>
        <w:t>1. DO OBJETO:</w:t>
      </w:r>
    </w:p>
    <w:p w:rsidR="0016369F" w:rsidRDefault="0016369F" w:rsidP="0016369F">
      <w:pPr>
        <w:spacing w:line="360" w:lineRule="auto"/>
        <w:jc w:val="both"/>
        <w:rPr>
          <w:rFonts w:cs="Arial"/>
          <w:b/>
          <w:sz w:val="24"/>
          <w:szCs w:val="24"/>
        </w:rPr>
      </w:pPr>
      <w:r w:rsidRPr="00BF04FF">
        <w:rPr>
          <w:rFonts w:cs="Arial"/>
          <w:b/>
          <w:sz w:val="24"/>
          <w:szCs w:val="24"/>
        </w:rPr>
        <w:t>1.1 - Constitui objeto da presente licitação</w:t>
      </w:r>
      <w:r>
        <w:rPr>
          <w:rFonts w:cs="Arial"/>
          <w:b/>
          <w:sz w:val="24"/>
          <w:szCs w:val="24"/>
        </w:rPr>
        <w:t xml:space="preserve"> a Contratação de Leiloeiro Oficial</w:t>
      </w:r>
      <w:r w:rsidRPr="00BF04FF">
        <w:rPr>
          <w:rFonts w:cs="Arial"/>
          <w:b/>
          <w:sz w:val="24"/>
          <w:szCs w:val="24"/>
        </w:rPr>
        <w:t>, cujas descrições e condições de entrega estão detalhadas no Termo de Referência (Anexo I</w:t>
      </w:r>
      <w:r>
        <w:rPr>
          <w:rFonts w:cs="Arial"/>
          <w:b/>
          <w:sz w:val="24"/>
          <w:szCs w:val="24"/>
        </w:rPr>
        <w:t>I</w:t>
      </w:r>
      <w:r w:rsidRPr="00BF04FF">
        <w:rPr>
          <w:rFonts w:cs="Arial"/>
          <w:b/>
          <w:sz w:val="24"/>
          <w:szCs w:val="24"/>
        </w:rPr>
        <w:t>):</w:t>
      </w:r>
    </w:p>
    <w:p w:rsidR="009418D4" w:rsidRDefault="009418D4" w:rsidP="0016369F">
      <w:pPr>
        <w:spacing w:line="360" w:lineRule="auto"/>
        <w:jc w:val="both"/>
        <w:rPr>
          <w:rFonts w:cs="Arial"/>
          <w:b/>
          <w:sz w:val="24"/>
          <w:szCs w:val="24"/>
        </w:rPr>
      </w:pPr>
    </w:p>
    <w:tbl>
      <w:tblPr>
        <w:tblStyle w:val="Tabelacomgrade"/>
        <w:tblW w:w="9670" w:type="dxa"/>
        <w:tblInd w:w="0" w:type="dxa"/>
        <w:tblLook w:val="04A0" w:firstRow="1" w:lastRow="0" w:firstColumn="1" w:lastColumn="0" w:noHBand="0" w:noVBand="1"/>
      </w:tblPr>
      <w:tblGrid>
        <w:gridCol w:w="711"/>
        <w:gridCol w:w="1123"/>
        <w:gridCol w:w="6099"/>
        <w:gridCol w:w="1737"/>
      </w:tblGrid>
      <w:tr w:rsidR="009418D4" w:rsidTr="009418D4">
        <w:tc>
          <w:tcPr>
            <w:tcW w:w="711" w:type="dxa"/>
          </w:tcPr>
          <w:p w:rsidR="009418D4" w:rsidRDefault="009418D4" w:rsidP="0016369F">
            <w:pPr>
              <w:spacing w:line="360" w:lineRule="auto"/>
              <w:jc w:val="both"/>
              <w:rPr>
                <w:rFonts w:cs="Arial"/>
                <w:b/>
                <w:sz w:val="24"/>
                <w:szCs w:val="24"/>
              </w:rPr>
            </w:pPr>
            <w:r>
              <w:rPr>
                <w:rFonts w:cs="Arial"/>
                <w:b/>
                <w:sz w:val="24"/>
                <w:szCs w:val="24"/>
              </w:rPr>
              <w:t>Item</w:t>
            </w:r>
          </w:p>
        </w:tc>
        <w:tc>
          <w:tcPr>
            <w:tcW w:w="1123" w:type="dxa"/>
          </w:tcPr>
          <w:p w:rsidR="009418D4" w:rsidRDefault="009418D4" w:rsidP="0016369F">
            <w:pPr>
              <w:spacing w:line="360" w:lineRule="auto"/>
              <w:jc w:val="both"/>
              <w:rPr>
                <w:rFonts w:cs="Arial"/>
                <w:b/>
                <w:sz w:val="24"/>
                <w:szCs w:val="24"/>
              </w:rPr>
            </w:pPr>
            <w:proofErr w:type="spellStart"/>
            <w:r>
              <w:rPr>
                <w:rFonts w:cs="Arial"/>
                <w:b/>
                <w:sz w:val="24"/>
                <w:szCs w:val="24"/>
              </w:rPr>
              <w:t>Qtd</w:t>
            </w:r>
            <w:proofErr w:type="spellEnd"/>
          </w:p>
        </w:tc>
        <w:tc>
          <w:tcPr>
            <w:tcW w:w="6099" w:type="dxa"/>
          </w:tcPr>
          <w:p w:rsidR="009418D4" w:rsidRDefault="009418D4" w:rsidP="0016369F">
            <w:pPr>
              <w:spacing w:line="360" w:lineRule="auto"/>
              <w:jc w:val="both"/>
              <w:rPr>
                <w:rFonts w:cs="Arial"/>
                <w:b/>
                <w:sz w:val="24"/>
                <w:szCs w:val="24"/>
              </w:rPr>
            </w:pPr>
            <w:r>
              <w:rPr>
                <w:rFonts w:cs="Arial"/>
                <w:b/>
                <w:sz w:val="24"/>
                <w:szCs w:val="24"/>
              </w:rPr>
              <w:t>Objeto</w:t>
            </w:r>
          </w:p>
        </w:tc>
        <w:tc>
          <w:tcPr>
            <w:tcW w:w="1737" w:type="dxa"/>
          </w:tcPr>
          <w:p w:rsidR="009418D4" w:rsidRDefault="009418D4" w:rsidP="0016369F">
            <w:pPr>
              <w:spacing w:line="360" w:lineRule="auto"/>
              <w:jc w:val="both"/>
              <w:rPr>
                <w:rFonts w:cs="Arial"/>
                <w:b/>
                <w:sz w:val="24"/>
                <w:szCs w:val="24"/>
              </w:rPr>
            </w:pPr>
            <w:r>
              <w:rPr>
                <w:rFonts w:cs="Arial"/>
                <w:b/>
                <w:sz w:val="24"/>
                <w:szCs w:val="24"/>
              </w:rPr>
              <w:t>Porcentagem Máxima (% )</w:t>
            </w:r>
          </w:p>
        </w:tc>
      </w:tr>
      <w:tr w:rsidR="009418D4" w:rsidTr="009418D4">
        <w:tc>
          <w:tcPr>
            <w:tcW w:w="711" w:type="dxa"/>
          </w:tcPr>
          <w:p w:rsidR="009418D4" w:rsidRDefault="009418D4" w:rsidP="0016369F">
            <w:pPr>
              <w:spacing w:line="360" w:lineRule="auto"/>
              <w:jc w:val="both"/>
              <w:rPr>
                <w:rFonts w:cs="Arial"/>
                <w:b/>
                <w:sz w:val="24"/>
                <w:szCs w:val="24"/>
              </w:rPr>
            </w:pPr>
            <w:r>
              <w:rPr>
                <w:rFonts w:cs="Arial"/>
                <w:b/>
                <w:sz w:val="24"/>
                <w:szCs w:val="24"/>
              </w:rPr>
              <w:t>01</w:t>
            </w:r>
          </w:p>
        </w:tc>
        <w:tc>
          <w:tcPr>
            <w:tcW w:w="1123" w:type="dxa"/>
          </w:tcPr>
          <w:p w:rsidR="009418D4" w:rsidRDefault="009418D4" w:rsidP="0016369F">
            <w:pPr>
              <w:spacing w:line="360" w:lineRule="auto"/>
              <w:jc w:val="both"/>
              <w:rPr>
                <w:rFonts w:cs="Arial"/>
                <w:b/>
                <w:sz w:val="24"/>
                <w:szCs w:val="24"/>
              </w:rPr>
            </w:pPr>
            <w:r>
              <w:rPr>
                <w:rFonts w:cs="Arial"/>
                <w:b/>
                <w:sz w:val="24"/>
                <w:szCs w:val="24"/>
              </w:rPr>
              <w:t>01</w:t>
            </w:r>
          </w:p>
        </w:tc>
        <w:tc>
          <w:tcPr>
            <w:tcW w:w="6099" w:type="dxa"/>
          </w:tcPr>
          <w:p w:rsidR="009418D4" w:rsidRPr="0016369F" w:rsidRDefault="009418D4" w:rsidP="009418D4">
            <w:pPr>
              <w:pStyle w:val="Textoembloco1"/>
              <w:spacing w:line="360" w:lineRule="auto"/>
              <w:ind w:left="0" w:firstLine="5"/>
              <w:rPr>
                <w:rFonts w:cs="Arial"/>
                <w:spacing w:val="0"/>
                <w:sz w:val="28"/>
                <w:szCs w:val="28"/>
              </w:rPr>
            </w:pPr>
            <w:r w:rsidRPr="0016369F">
              <w:rPr>
                <w:rFonts w:cs="Arial"/>
                <w:b/>
                <w:sz w:val="24"/>
                <w:szCs w:val="24"/>
              </w:rPr>
              <w:t>Contratação de leiloeiro</w:t>
            </w:r>
            <w:r>
              <w:rPr>
                <w:rFonts w:cs="Arial"/>
                <w:b/>
                <w:sz w:val="24"/>
                <w:szCs w:val="24"/>
              </w:rPr>
              <w:t xml:space="preserve"> Oficial</w:t>
            </w:r>
            <w:r w:rsidRPr="0016369F">
              <w:rPr>
                <w:rFonts w:cs="Arial"/>
                <w:b/>
                <w:sz w:val="24"/>
                <w:szCs w:val="24"/>
              </w:rPr>
              <w:t xml:space="preserve"> para alienação de bens móveis inservíveis e imóveis, de propriedade do Município de Santo Antônio das Missões-RS, incluindo todos os atos necessários à organização do certame, disposição dos lotes, divulgação, visitação, realização do leilão, prestação de contas, e entrega dos bens, por meio de licitação na modalidade de leilão público</w:t>
            </w:r>
            <w:r>
              <w:rPr>
                <w:sz w:val="28"/>
                <w:szCs w:val="28"/>
              </w:rPr>
              <w:t>.</w:t>
            </w:r>
          </w:p>
          <w:p w:rsidR="009418D4" w:rsidRDefault="009418D4" w:rsidP="0016369F">
            <w:pPr>
              <w:spacing w:line="360" w:lineRule="auto"/>
              <w:jc w:val="both"/>
              <w:rPr>
                <w:rFonts w:cs="Arial"/>
                <w:b/>
                <w:sz w:val="24"/>
                <w:szCs w:val="24"/>
              </w:rPr>
            </w:pPr>
          </w:p>
        </w:tc>
        <w:tc>
          <w:tcPr>
            <w:tcW w:w="1737" w:type="dxa"/>
          </w:tcPr>
          <w:p w:rsidR="009418D4" w:rsidRDefault="009418D4" w:rsidP="0016369F">
            <w:pPr>
              <w:spacing w:line="360" w:lineRule="auto"/>
              <w:jc w:val="both"/>
              <w:rPr>
                <w:rFonts w:cs="Arial"/>
                <w:b/>
                <w:sz w:val="24"/>
                <w:szCs w:val="24"/>
              </w:rPr>
            </w:pPr>
            <w:r>
              <w:rPr>
                <w:rFonts w:cs="Arial"/>
                <w:b/>
                <w:sz w:val="24"/>
                <w:szCs w:val="24"/>
              </w:rPr>
              <w:t>5%</w:t>
            </w:r>
          </w:p>
        </w:tc>
      </w:tr>
    </w:tbl>
    <w:p w:rsidR="0016369F" w:rsidRPr="00B9547D" w:rsidRDefault="0016369F" w:rsidP="0016369F">
      <w:pPr>
        <w:spacing w:line="360" w:lineRule="auto"/>
        <w:jc w:val="both"/>
        <w:rPr>
          <w:rFonts w:cs="Arial"/>
          <w:i/>
          <w:sz w:val="24"/>
          <w:szCs w:val="24"/>
        </w:rPr>
      </w:pPr>
    </w:p>
    <w:p w:rsidR="0016369F" w:rsidRDefault="0016369F" w:rsidP="0016369F">
      <w:pPr>
        <w:spacing w:line="360" w:lineRule="auto"/>
        <w:jc w:val="both"/>
        <w:rPr>
          <w:rFonts w:cs="Arial"/>
          <w:b/>
          <w:sz w:val="24"/>
          <w:szCs w:val="24"/>
        </w:rPr>
      </w:pPr>
      <w:r>
        <w:rPr>
          <w:rFonts w:cs="Arial"/>
          <w:b/>
          <w:sz w:val="24"/>
          <w:szCs w:val="24"/>
        </w:rPr>
        <w:t>2. CREDENCIAMENTO E PARTICIPAÇÃO DO CERTAME</w:t>
      </w:r>
    </w:p>
    <w:p w:rsidR="0016369F" w:rsidRDefault="0016369F" w:rsidP="0016369F">
      <w:pPr>
        <w:spacing w:line="360" w:lineRule="auto"/>
        <w:jc w:val="both"/>
        <w:rPr>
          <w:rFonts w:cs="Arial"/>
          <w:bCs/>
          <w:sz w:val="24"/>
          <w:szCs w:val="24"/>
        </w:rPr>
      </w:pPr>
      <w:r>
        <w:rPr>
          <w:rFonts w:cs="Arial"/>
          <w:b/>
          <w:sz w:val="24"/>
          <w:szCs w:val="24"/>
        </w:rPr>
        <w:t xml:space="preserve">2.1. </w:t>
      </w:r>
      <w:r>
        <w:rPr>
          <w:rFonts w:cs="Arial"/>
          <w:bCs/>
          <w:sz w:val="24"/>
          <w:szCs w:val="24"/>
        </w:rPr>
        <w:t xml:space="preserve">Para participar do certame, o licitante deve providenciar o seu credenciamento, com atribuição de chave e senha, diretamente junto ao </w:t>
      </w:r>
      <w:r>
        <w:rPr>
          <w:rFonts w:cs="Arial"/>
          <w:bCs/>
          <w:sz w:val="24"/>
          <w:szCs w:val="24"/>
        </w:rPr>
        <w:lastRenderedPageBreak/>
        <w:t>provedor do sistema, onde deverá informar-se a respeito do seu funcionamento, regulamento e instruções para a sua correta utilização.</w:t>
      </w:r>
    </w:p>
    <w:p w:rsidR="0016369F" w:rsidRDefault="0016369F" w:rsidP="0016369F">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16369F" w:rsidRDefault="0016369F" w:rsidP="0016369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6369F" w:rsidRDefault="0016369F" w:rsidP="0016369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6369F" w:rsidRDefault="0016369F" w:rsidP="0016369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6369F" w:rsidRDefault="0016369F" w:rsidP="0016369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16369F" w:rsidRDefault="0016369F" w:rsidP="0016369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6369F" w:rsidRDefault="0016369F" w:rsidP="0016369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6369F" w:rsidRDefault="0016369F" w:rsidP="0016369F">
      <w:pPr>
        <w:spacing w:line="360" w:lineRule="auto"/>
        <w:jc w:val="both"/>
        <w:rPr>
          <w:rFonts w:cs="Arial"/>
          <w:sz w:val="24"/>
          <w:szCs w:val="24"/>
        </w:rPr>
      </w:pPr>
    </w:p>
    <w:p w:rsidR="0016369F" w:rsidRDefault="0016369F" w:rsidP="0016369F">
      <w:pPr>
        <w:spacing w:line="360" w:lineRule="auto"/>
        <w:jc w:val="both"/>
        <w:rPr>
          <w:rFonts w:cs="Arial"/>
          <w:b/>
          <w:sz w:val="24"/>
          <w:szCs w:val="24"/>
        </w:rPr>
      </w:pPr>
      <w:r>
        <w:rPr>
          <w:rFonts w:cs="Arial"/>
          <w:b/>
          <w:sz w:val="24"/>
          <w:szCs w:val="24"/>
        </w:rPr>
        <w:t>3. ENVIO DAS PROPOSTAS</w:t>
      </w:r>
    </w:p>
    <w:p w:rsidR="0016369F" w:rsidRDefault="0016369F" w:rsidP="0016369F">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6369F" w:rsidRDefault="0016369F" w:rsidP="0016369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6369F" w:rsidRDefault="0016369F" w:rsidP="0016369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6369F" w:rsidRDefault="0016369F" w:rsidP="0016369F">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sidR="009418D4">
        <w:rPr>
          <w:color w:val="auto"/>
        </w:rPr>
        <w:t>.</w:t>
      </w:r>
    </w:p>
    <w:p w:rsidR="0016369F" w:rsidRDefault="0016369F" w:rsidP="0016369F">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6369F" w:rsidRDefault="0016369F" w:rsidP="0016369F">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1"/>
      </w:r>
      <w:r>
        <w:rPr>
          <w:color w:val="auto"/>
        </w:rPr>
        <w:t>.</w:t>
      </w:r>
    </w:p>
    <w:p w:rsidR="0016369F" w:rsidRDefault="0016369F" w:rsidP="0016369F">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16369F" w:rsidRDefault="0016369F" w:rsidP="0016369F">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16369F" w:rsidRDefault="0016369F" w:rsidP="0016369F">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6369F" w:rsidRDefault="0016369F" w:rsidP="0016369F">
      <w:pPr>
        <w:spacing w:line="360" w:lineRule="auto"/>
        <w:jc w:val="both"/>
        <w:rPr>
          <w:rFonts w:cs="Arial"/>
          <w:b/>
          <w:sz w:val="24"/>
          <w:szCs w:val="24"/>
        </w:rPr>
      </w:pPr>
    </w:p>
    <w:p w:rsidR="0016369F" w:rsidRDefault="0016369F" w:rsidP="0016369F">
      <w:pPr>
        <w:spacing w:line="360" w:lineRule="auto"/>
        <w:jc w:val="both"/>
        <w:rPr>
          <w:rFonts w:cs="Arial"/>
          <w:b/>
          <w:sz w:val="24"/>
          <w:szCs w:val="24"/>
        </w:rPr>
      </w:pPr>
      <w:r>
        <w:rPr>
          <w:rFonts w:cs="Arial"/>
          <w:b/>
          <w:sz w:val="24"/>
          <w:szCs w:val="24"/>
        </w:rPr>
        <w:t>4. PROPOSTA</w:t>
      </w:r>
    </w:p>
    <w:p w:rsidR="0016369F" w:rsidRDefault="0016369F" w:rsidP="0016369F">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16369F" w:rsidRDefault="0016369F" w:rsidP="0016369F">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6369F" w:rsidRDefault="0016369F" w:rsidP="0016369F">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16369F" w:rsidRDefault="0016369F" w:rsidP="0016369F">
      <w:pPr>
        <w:spacing w:line="360" w:lineRule="auto"/>
        <w:jc w:val="both"/>
        <w:rPr>
          <w:rFonts w:cs="Arial"/>
          <w:bCs/>
          <w:sz w:val="24"/>
          <w:szCs w:val="24"/>
        </w:rPr>
      </w:pPr>
    </w:p>
    <w:p w:rsidR="0016369F" w:rsidRDefault="0016369F" w:rsidP="0016369F">
      <w:pPr>
        <w:spacing w:line="360" w:lineRule="auto"/>
        <w:jc w:val="both"/>
        <w:rPr>
          <w:rFonts w:cs="Arial"/>
          <w:b/>
          <w:sz w:val="24"/>
          <w:szCs w:val="24"/>
        </w:rPr>
      </w:pPr>
      <w:r>
        <w:rPr>
          <w:rFonts w:cs="Arial"/>
          <w:b/>
          <w:sz w:val="24"/>
          <w:szCs w:val="24"/>
        </w:rPr>
        <w:t>5. DOCUMENTOS DE HABILITAÇÃO</w:t>
      </w:r>
    </w:p>
    <w:p w:rsidR="0016369F" w:rsidRDefault="0016369F" w:rsidP="0016369F">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16369F" w:rsidRDefault="0016369F" w:rsidP="0016369F">
      <w:pPr>
        <w:tabs>
          <w:tab w:val="left" w:pos="1134"/>
        </w:tabs>
        <w:spacing w:line="360" w:lineRule="auto"/>
        <w:jc w:val="both"/>
        <w:rPr>
          <w:rFonts w:cs="Arial"/>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5.1. HABILITAÇÃO JURÍDICA</w:t>
      </w:r>
    </w:p>
    <w:p w:rsidR="0016369F" w:rsidRDefault="0016369F" w:rsidP="0016369F">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6369F" w:rsidRDefault="0016369F" w:rsidP="0016369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6369F" w:rsidRDefault="0016369F" w:rsidP="0016369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6369F" w:rsidRDefault="0016369F" w:rsidP="0016369F">
      <w:pPr>
        <w:tabs>
          <w:tab w:val="left" w:pos="1134"/>
        </w:tabs>
        <w:spacing w:line="360" w:lineRule="auto"/>
        <w:jc w:val="both"/>
        <w:rPr>
          <w:rFonts w:cs="Arial"/>
          <w:b/>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5.2. HABILITAÇÃO FISCAL, SOCIAL E TRABALHISTA</w:t>
      </w:r>
    </w:p>
    <w:p w:rsidR="0016369F" w:rsidRDefault="0016369F" w:rsidP="0016369F">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6369F" w:rsidRDefault="0016369F" w:rsidP="0016369F">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w:t>
      </w:r>
      <w:r>
        <w:rPr>
          <w:rFonts w:ascii="Arial" w:hAnsi="Arial" w:cs="Arial"/>
        </w:rPr>
        <w:lastRenderedPageBreak/>
        <w:t xml:space="preserve">na forma da lei ( solicitar via </w:t>
      </w:r>
      <w:proofErr w:type="spellStart"/>
      <w:r>
        <w:rPr>
          <w:rFonts w:ascii="Arial" w:hAnsi="Arial" w:cs="Arial"/>
        </w:rPr>
        <w:t>email</w:t>
      </w:r>
      <w:proofErr w:type="spellEnd"/>
      <w:r>
        <w:rPr>
          <w:rFonts w:ascii="Arial" w:hAnsi="Arial" w:cs="Arial"/>
        </w:rPr>
        <w:t xml:space="preserve">: </w:t>
      </w:r>
      <w:hyperlink r:id="rId8" w:history="1">
        <w:r w:rsidRPr="00247405">
          <w:rPr>
            <w:rStyle w:val="Hyperlink"/>
            <w:rFonts w:ascii="Arial" w:hAnsi="Arial" w:cs="Arial"/>
          </w:rPr>
          <w:t>protocolo@santoantoniodasmissões.rs.gov.br</w:t>
        </w:r>
      </w:hyperlink>
      <w:r>
        <w:rPr>
          <w:rFonts w:ascii="Arial" w:hAnsi="Arial" w:cs="Arial"/>
        </w:rPr>
        <w:t xml:space="preserve"> );</w:t>
      </w:r>
    </w:p>
    <w:p w:rsidR="0016369F" w:rsidRDefault="0016369F" w:rsidP="0016369F">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16369F" w:rsidRDefault="0016369F" w:rsidP="0016369F">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16369F" w:rsidRDefault="0016369F" w:rsidP="0016369F">
      <w:pPr>
        <w:pStyle w:val="NormalWeb"/>
        <w:spacing w:before="0" w:beforeAutospacing="0" w:after="0" w:afterAutospacing="0" w:line="360" w:lineRule="auto"/>
        <w:jc w:val="both"/>
        <w:rPr>
          <w:rFonts w:ascii="Arial" w:hAnsi="Arial" w:cs="Arial"/>
        </w:rPr>
      </w:pPr>
    </w:p>
    <w:p w:rsidR="0016369F" w:rsidRDefault="0016369F" w:rsidP="0016369F">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16369F" w:rsidRDefault="0016369F" w:rsidP="0016369F">
      <w:pPr>
        <w:spacing w:line="360" w:lineRule="auto"/>
        <w:jc w:val="both"/>
        <w:rPr>
          <w:rFonts w:cs="Arial"/>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16369F" w:rsidRDefault="0016369F" w:rsidP="0016369F">
      <w:pPr>
        <w:spacing w:line="360" w:lineRule="auto"/>
        <w:jc w:val="both"/>
        <w:rPr>
          <w:rFonts w:cs="Arial"/>
          <w:sz w:val="24"/>
          <w:szCs w:val="24"/>
        </w:rPr>
      </w:pPr>
    </w:p>
    <w:p w:rsidR="0016369F" w:rsidRDefault="0016369F" w:rsidP="0016369F">
      <w:pPr>
        <w:spacing w:line="360" w:lineRule="auto"/>
        <w:jc w:val="both"/>
        <w:rPr>
          <w:rFonts w:cs="Arial"/>
          <w:b/>
          <w:sz w:val="24"/>
          <w:szCs w:val="24"/>
        </w:rPr>
      </w:pPr>
      <w:r w:rsidRPr="00BF04FF">
        <w:rPr>
          <w:rFonts w:cs="Arial"/>
          <w:b/>
          <w:sz w:val="24"/>
          <w:szCs w:val="24"/>
        </w:rPr>
        <w:t>5.4 – QUALIFICAÇÃO TÉCNICA</w:t>
      </w:r>
      <w:r>
        <w:rPr>
          <w:rFonts w:cs="Arial"/>
          <w:b/>
          <w:sz w:val="24"/>
          <w:szCs w:val="24"/>
        </w:rPr>
        <w:t>:</w:t>
      </w:r>
    </w:p>
    <w:p w:rsidR="009418D4" w:rsidRDefault="009418D4" w:rsidP="0016369F">
      <w:pPr>
        <w:spacing w:line="360" w:lineRule="auto"/>
        <w:jc w:val="both"/>
        <w:rPr>
          <w:rFonts w:cs="Arial"/>
          <w:b/>
          <w:sz w:val="24"/>
          <w:szCs w:val="24"/>
        </w:rPr>
      </w:pPr>
    </w:p>
    <w:p w:rsidR="009418D4" w:rsidRPr="009418D4" w:rsidRDefault="009418D4" w:rsidP="009418D4">
      <w:pPr>
        <w:spacing w:line="360" w:lineRule="auto"/>
        <w:jc w:val="both"/>
        <w:rPr>
          <w:sz w:val="24"/>
          <w:szCs w:val="24"/>
        </w:rPr>
      </w:pPr>
      <w:r w:rsidRPr="009418D4">
        <w:rPr>
          <w:rFonts w:cs="Arial"/>
          <w:b/>
          <w:sz w:val="24"/>
          <w:szCs w:val="24"/>
        </w:rPr>
        <w:t xml:space="preserve">a) </w:t>
      </w:r>
      <w:r w:rsidRPr="009418D4">
        <w:rPr>
          <w:sz w:val="24"/>
          <w:szCs w:val="24"/>
        </w:rPr>
        <w:t>Comprovação de aptidão para a execução dos serviços licitados, mediante apresentação de pelo menos 01 (um) atestado demonstrando compatibilidade com o objeto desta licitação, fornecidos por pessoa jurídica de direito público ou privado, contendo, necessariamente, a especificação dos serviços realizados.</w:t>
      </w:r>
    </w:p>
    <w:p w:rsidR="009418D4" w:rsidRPr="009418D4" w:rsidRDefault="009418D4" w:rsidP="009418D4">
      <w:pPr>
        <w:spacing w:line="360" w:lineRule="auto"/>
        <w:jc w:val="both"/>
        <w:rPr>
          <w:sz w:val="24"/>
          <w:szCs w:val="24"/>
        </w:rPr>
      </w:pPr>
    </w:p>
    <w:p w:rsidR="009418D4" w:rsidRPr="009418D4" w:rsidRDefault="009418D4" w:rsidP="009418D4">
      <w:pPr>
        <w:spacing w:line="360" w:lineRule="auto"/>
        <w:jc w:val="both"/>
        <w:rPr>
          <w:rFonts w:cs="Arial"/>
          <w:b/>
          <w:sz w:val="24"/>
          <w:szCs w:val="24"/>
        </w:rPr>
      </w:pPr>
      <w:r w:rsidRPr="009418D4">
        <w:rPr>
          <w:b/>
          <w:bCs/>
          <w:sz w:val="24"/>
          <w:szCs w:val="24"/>
        </w:rPr>
        <w:t>b</w:t>
      </w:r>
      <w:r w:rsidRPr="009418D4">
        <w:rPr>
          <w:b/>
          <w:bCs/>
          <w:sz w:val="24"/>
          <w:szCs w:val="24"/>
        </w:rPr>
        <w:t xml:space="preserve">) </w:t>
      </w:r>
      <w:r w:rsidRPr="009418D4">
        <w:rPr>
          <w:sz w:val="24"/>
          <w:szCs w:val="24"/>
        </w:rPr>
        <w:t>Certidão de registro ou inscrição atualizada emitida pela respectiva Junta Comercial, comprovando a sua regularidade como Leiloeiro público oficial naquela instituição, expedida no máximo 30 (trinta) dias antes de sua apresentação no certame.</w:t>
      </w:r>
    </w:p>
    <w:bookmarkEnd w:id="8"/>
    <w:p w:rsidR="0016369F" w:rsidRDefault="0016369F" w:rsidP="0016369F">
      <w:pPr>
        <w:pStyle w:val="Default"/>
        <w:spacing w:line="360" w:lineRule="auto"/>
        <w:jc w:val="both"/>
        <w:rPr>
          <w:b/>
          <w:bCs/>
          <w:color w:val="FF0000"/>
        </w:rPr>
      </w:pPr>
    </w:p>
    <w:p w:rsidR="0016369F" w:rsidRDefault="0016369F" w:rsidP="0016369F">
      <w:pPr>
        <w:spacing w:line="360" w:lineRule="auto"/>
        <w:jc w:val="both"/>
        <w:rPr>
          <w:rFonts w:cs="Arial"/>
          <w:b/>
          <w:sz w:val="24"/>
          <w:szCs w:val="24"/>
        </w:rPr>
      </w:pPr>
      <w:r>
        <w:rPr>
          <w:rFonts w:cs="Arial"/>
          <w:b/>
          <w:sz w:val="24"/>
          <w:szCs w:val="24"/>
        </w:rPr>
        <w:t>6. VEDAÇÕES</w:t>
      </w:r>
    </w:p>
    <w:p w:rsidR="0016369F" w:rsidRDefault="0016369F" w:rsidP="0016369F">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16369F" w:rsidRDefault="0016369F" w:rsidP="0016369F">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16369F" w:rsidRDefault="0016369F" w:rsidP="0016369F">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6369F" w:rsidRDefault="0016369F" w:rsidP="0016369F">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9" w:history="1">
        <w:r>
          <w:rPr>
            <w:rStyle w:val="Hyperlink"/>
            <w:rFonts w:ascii="Arial" w:hAnsi="Arial" w:cs="Arial"/>
          </w:rPr>
          <w:t>Lei nº 6.404, de 15 de dezembro de 1976</w:t>
        </w:r>
      </w:hyperlink>
      <w:r>
        <w:rPr>
          <w:rFonts w:ascii="Arial" w:hAnsi="Arial" w:cs="Arial"/>
        </w:rPr>
        <w:t>, concorrendo entre si;</w:t>
      </w:r>
    </w:p>
    <w:p w:rsidR="0016369F" w:rsidRDefault="0016369F" w:rsidP="0016369F">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6369F" w:rsidRDefault="0016369F" w:rsidP="0016369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16369F" w:rsidRDefault="0016369F" w:rsidP="0016369F">
      <w:pPr>
        <w:tabs>
          <w:tab w:val="left" w:pos="1134"/>
        </w:tabs>
        <w:spacing w:line="360" w:lineRule="auto"/>
        <w:jc w:val="both"/>
        <w:rPr>
          <w:rFonts w:cs="Arial"/>
          <w:sz w:val="24"/>
          <w:szCs w:val="24"/>
        </w:rPr>
      </w:pPr>
    </w:p>
    <w:p w:rsidR="0016369F" w:rsidRDefault="0016369F" w:rsidP="0016369F">
      <w:pPr>
        <w:spacing w:line="360" w:lineRule="auto"/>
        <w:jc w:val="both"/>
        <w:rPr>
          <w:rFonts w:cs="Arial"/>
          <w:b/>
          <w:sz w:val="24"/>
          <w:szCs w:val="24"/>
        </w:rPr>
      </w:pPr>
      <w:r>
        <w:rPr>
          <w:rFonts w:cs="Arial"/>
          <w:b/>
          <w:sz w:val="24"/>
          <w:szCs w:val="24"/>
        </w:rPr>
        <w:t>7. ABERTURA DA SESSÃO PÚBLICA</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16369F" w:rsidRDefault="0016369F" w:rsidP="0016369F">
      <w:pPr>
        <w:tabs>
          <w:tab w:val="left" w:pos="1134"/>
        </w:tabs>
        <w:spacing w:line="360" w:lineRule="auto"/>
        <w:jc w:val="both"/>
        <w:rPr>
          <w:rFonts w:cs="Arial"/>
          <w:bCs/>
          <w:sz w:val="24"/>
          <w:szCs w:val="24"/>
        </w:rPr>
      </w:pPr>
    </w:p>
    <w:p w:rsidR="0016369F" w:rsidRDefault="0016369F" w:rsidP="0016369F">
      <w:pPr>
        <w:spacing w:line="360" w:lineRule="auto"/>
        <w:jc w:val="both"/>
        <w:rPr>
          <w:rFonts w:cs="Arial"/>
          <w:b/>
          <w:sz w:val="24"/>
          <w:szCs w:val="24"/>
        </w:rPr>
      </w:pPr>
      <w:r>
        <w:rPr>
          <w:rFonts w:cs="Arial"/>
          <w:b/>
          <w:sz w:val="24"/>
          <w:szCs w:val="24"/>
        </w:rPr>
        <w:t>8. CLASSIFICAÇÃO INICIAL DAS PROPOSTAS E FORMULAÇÃO DE LANCES</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16369F" w:rsidRDefault="0016369F" w:rsidP="0016369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6369F" w:rsidRDefault="0016369F" w:rsidP="0016369F">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16369F" w:rsidRDefault="0016369F" w:rsidP="0016369F">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16369F" w:rsidRDefault="0016369F" w:rsidP="0016369F">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16369F" w:rsidRDefault="0016369F" w:rsidP="0016369F">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16369F" w:rsidRDefault="0016369F" w:rsidP="0016369F">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6369F" w:rsidRDefault="0016369F" w:rsidP="0016369F">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6369F" w:rsidRDefault="0016369F" w:rsidP="0016369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16369F" w:rsidRDefault="0016369F" w:rsidP="0016369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16369F" w:rsidRDefault="0016369F" w:rsidP="0016369F">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16369F" w:rsidRDefault="00152D21" w:rsidP="0016369F">
      <w:pPr>
        <w:pStyle w:val="NormalWeb"/>
        <w:spacing w:before="0" w:beforeAutospacing="0" w:after="0" w:afterAutospacing="0" w:line="360" w:lineRule="auto"/>
        <w:jc w:val="both"/>
        <w:rPr>
          <w:rFonts w:ascii="Arial" w:hAnsi="Arial" w:cs="Arial"/>
        </w:rPr>
      </w:pPr>
      <w:r>
        <w:rPr>
          <w:rFonts w:ascii="Arial" w:hAnsi="Arial" w:cs="Arial"/>
          <w:b/>
          <w:bCs/>
        </w:rPr>
        <w:lastRenderedPageBreak/>
        <w:t>8.7.4</w:t>
      </w:r>
      <w:r w:rsidR="0016369F">
        <w:rPr>
          <w:rFonts w:ascii="Arial" w:hAnsi="Arial" w:cs="Arial"/>
          <w:b/>
          <w:bCs/>
        </w:rPr>
        <w:t xml:space="preserve">. </w:t>
      </w:r>
      <w:r w:rsidR="0016369F">
        <w:rPr>
          <w:rFonts w:ascii="Arial" w:hAnsi="Arial" w:cs="Arial"/>
        </w:rPr>
        <w:t>Serão considerados intermediários os lances iguais ou superiores ao menor já ofertado.</w:t>
      </w:r>
    </w:p>
    <w:p w:rsidR="0016369F" w:rsidRDefault="00152D21" w:rsidP="0016369F">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8.7.5</w:t>
      </w:r>
      <w:r w:rsidR="0016369F">
        <w:rPr>
          <w:rFonts w:ascii="Arial" w:hAnsi="Arial" w:cs="Arial"/>
          <w:b/>
          <w:bCs/>
        </w:rPr>
        <w:t>.</w:t>
      </w:r>
      <w:r w:rsidR="0016369F">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16369F" w:rsidRDefault="0016369F" w:rsidP="0016369F">
      <w:pPr>
        <w:pStyle w:val="NormalWeb"/>
        <w:spacing w:before="0" w:beforeAutospacing="0" w:after="0" w:afterAutospacing="0" w:line="360" w:lineRule="auto"/>
        <w:jc w:val="both"/>
        <w:rPr>
          <w:rFonts w:ascii="Arial" w:hAnsi="Arial" w:cs="Arial"/>
          <w:b/>
          <w:sz w:val="22"/>
          <w:szCs w:val="22"/>
        </w:rPr>
      </w:pPr>
    </w:p>
    <w:p w:rsidR="0016369F" w:rsidRDefault="0016369F" w:rsidP="0016369F">
      <w:pPr>
        <w:tabs>
          <w:tab w:val="left" w:pos="1134"/>
        </w:tabs>
        <w:spacing w:line="360" w:lineRule="auto"/>
        <w:jc w:val="both"/>
        <w:rPr>
          <w:rFonts w:cs="Arial"/>
          <w:b/>
          <w:sz w:val="24"/>
          <w:szCs w:val="24"/>
        </w:rPr>
      </w:pPr>
      <w:r>
        <w:rPr>
          <w:rFonts w:cs="Arial"/>
          <w:b/>
          <w:sz w:val="24"/>
          <w:szCs w:val="24"/>
        </w:rPr>
        <w:t>9. MODO DE DISPUTA</w:t>
      </w:r>
    </w:p>
    <w:p w:rsidR="0016369F" w:rsidRDefault="0016369F" w:rsidP="0016369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16369F" w:rsidRDefault="0016369F" w:rsidP="0016369F">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16369F" w:rsidRDefault="0016369F" w:rsidP="0016369F">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6369F" w:rsidRDefault="0016369F" w:rsidP="0016369F">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16369F" w:rsidRDefault="0016369F" w:rsidP="0016369F">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6369F" w:rsidRDefault="0016369F" w:rsidP="0016369F">
      <w:pPr>
        <w:tabs>
          <w:tab w:val="left" w:pos="1134"/>
        </w:tabs>
        <w:spacing w:line="360" w:lineRule="auto"/>
        <w:jc w:val="both"/>
        <w:rPr>
          <w:rFonts w:cs="Arial"/>
          <w:sz w:val="24"/>
          <w:szCs w:val="24"/>
        </w:rPr>
      </w:pPr>
      <w:r>
        <w:rPr>
          <w:rFonts w:cs="Arial"/>
          <w:b/>
          <w:sz w:val="24"/>
          <w:szCs w:val="24"/>
        </w:rPr>
        <w:lastRenderedPageBreak/>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6369F" w:rsidRDefault="0016369F" w:rsidP="0016369F">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6369F" w:rsidRDefault="0016369F" w:rsidP="0016369F">
      <w:pPr>
        <w:tabs>
          <w:tab w:val="left" w:pos="1134"/>
        </w:tabs>
        <w:spacing w:line="360" w:lineRule="auto"/>
        <w:jc w:val="both"/>
        <w:rPr>
          <w:rFonts w:cs="Arial"/>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10. CRITÉRIOS DE DESEMPATE</w:t>
      </w:r>
    </w:p>
    <w:p w:rsidR="0016369F" w:rsidRDefault="0016369F" w:rsidP="0016369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6369F" w:rsidRDefault="0016369F" w:rsidP="0016369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6369F" w:rsidRDefault="0016369F" w:rsidP="0016369F">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16369F" w:rsidRDefault="0016369F" w:rsidP="0016369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6369F" w:rsidRDefault="0016369F" w:rsidP="0016369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6369F" w:rsidRDefault="0016369F" w:rsidP="0016369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16369F" w:rsidRDefault="0016369F" w:rsidP="0016369F">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6369F" w:rsidRDefault="0016369F" w:rsidP="0016369F">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6369F" w:rsidRDefault="0016369F" w:rsidP="0016369F">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6369F" w:rsidRDefault="0016369F" w:rsidP="0016369F">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16369F" w:rsidRDefault="0016369F" w:rsidP="0016369F">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6369F" w:rsidRDefault="0016369F" w:rsidP="0016369F">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16369F" w:rsidRDefault="0016369F" w:rsidP="0016369F">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16369F" w:rsidRDefault="0016369F" w:rsidP="0016369F">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16369F" w:rsidRDefault="0016369F" w:rsidP="0016369F">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10" w:history="1">
        <w:r>
          <w:rPr>
            <w:rStyle w:val="Hyperlink"/>
            <w:rFonts w:ascii="Arial" w:hAnsi="Arial" w:cs="Arial"/>
          </w:rPr>
          <w:t>Lei nº 12.187, de 29 de dezembro de 2009.</w:t>
        </w:r>
      </w:hyperlink>
    </w:p>
    <w:p w:rsidR="0016369F" w:rsidRDefault="0016369F" w:rsidP="0016369F">
      <w:pPr>
        <w:tabs>
          <w:tab w:val="left" w:pos="1134"/>
        </w:tabs>
        <w:spacing w:line="360" w:lineRule="auto"/>
        <w:jc w:val="both"/>
        <w:rPr>
          <w:rFonts w:cs="Arial"/>
          <w:b/>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11. NEGOCIAÇÃO E JULGAMENTO</w:t>
      </w:r>
    </w:p>
    <w:p w:rsidR="0016369F" w:rsidRDefault="0016369F" w:rsidP="0016369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16369F" w:rsidRDefault="0016369F" w:rsidP="0016369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6369F" w:rsidRDefault="0016369F" w:rsidP="0016369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6369F" w:rsidRDefault="0016369F" w:rsidP="0016369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16369F" w:rsidRDefault="0016369F" w:rsidP="0016369F">
      <w:pPr>
        <w:spacing w:line="360" w:lineRule="auto"/>
        <w:jc w:val="both"/>
        <w:rPr>
          <w:rFonts w:cs="Arial"/>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12. VERIFICAÇÃO DA HABILITAÇÃO</w:t>
      </w:r>
    </w:p>
    <w:p w:rsidR="0016369F" w:rsidRDefault="0016369F" w:rsidP="0016369F">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16369F" w:rsidRDefault="0016369F" w:rsidP="0016369F">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16369F" w:rsidRDefault="0016369F" w:rsidP="0016369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16369F" w:rsidRDefault="0016369F" w:rsidP="0016369F">
      <w:pPr>
        <w:pStyle w:val="Default"/>
        <w:spacing w:line="360" w:lineRule="auto"/>
        <w:jc w:val="both"/>
      </w:pPr>
      <w:r>
        <w:rPr>
          <w:b/>
          <w:bCs/>
        </w:rPr>
        <w:t>b)</w:t>
      </w:r>
      <w:r>
        <w:t xml:space="preserve"> atualização de documentos cuja validade tenha expirado após a data de recebimento das propostas.</w:t>
      </w:r>
    </w:p>
    <w:p w:rsidR="0016369F" w:rsidRDefault="0016369F" w:rsidP="0016369F">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6369F" w:rsidRDefault="0016369F" w:rsidP="0016369F">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16369F" w:rsidRDefault="0016369F" w:rsidP="0016369F">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6369F" w:rsidRDefault="0016369F" w:rsidP="0016369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6369F" w:rsidRDefault="0016369F" w:rsidP="0016369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16369F" w:rsidRDefault="0016369F" w:rsidP="0016369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16369F" w:rsidRDefault="0016369F" w:rsidP="0016369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16369F" w:rsidRDefault="0016369F" w:rsidP="0016369F">
      <w:pPr>
        <w:spacing w:line="360" w:lineRule="auto"/>
        <w:jc w:val="both"/>
        <w:rPr>
          <w:rFonts w:cs="Arial"/>
          <w:b/>
          <w:bCs/>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 xml:space="preserve">13. DOS RECURSOS </w:t>
      </w:r>
    </w:p>
    <w:p w:rsidR="0016369F" w:rsidRDefault="0016369F" w:rsidP="0016369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6369F" w:rsidRDefault="0016369F" w:rsidP="0016369F">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6369F" w:rsidRDefault="0016369F" w:rsidP="0016369F">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16369F" w:rsidRDefault="0016369F" w:rsidP="0016369F">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16369F" w:rsidRDefault="0016369F" w:rsidP="0016369F">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16369F" w:rsidRDefault="0016369F" w:rsidP="0016369F">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16369F" w:rsidRDefault="0016369F" w:rsidP="0016369F">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6369F" w:rsidRDefault="0016369F" w:rsidP="0016369F">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16369F" w:rsidRDefault="0016369F" w:rsidP="0016369F">
      <w:pPr>
        <w:pStyle w:val="NormalWeb"/>
        <w:spacing w:before="0" w:beforeAutospacing="0" w:after="0" w:afterAutospacing="0" w:line="360" w:lineRule="auto"/>
        <w:jc w:val="both"/>
        <w:rPr>
          <w:rFonts w:ascii="Arial" w:hAnsi="Arial" w:cs="Arial"/>
        </w:rPr>
      </w:pPr>
    </w:p>
    <w:p w:rsidR="0016369F" w:rsidRDefault="0016369F" w:rsidP="0016369F">
      <w:pPr>
        <w:tabs>
          <w:tab w:val="left" w:pos="1134"/>
        </w:tabs>
        <w:spacing w:line="360" w:lineRule="auto"/>
        <w:jc w:val="both"/>
        <w:rPr>
          <w:rFonts w:cs="Arial"/>
          <w:b/>
          <w:sz w:val="24"/>
          <w:szCs w:val="24"/>
        </w:rPr>
      </w:pPr>
      <w:bookmarkStart w:id="40" w:name="art165ie"/>
      <w:bookmarkEnd w:id="40"/>
      <w:r>
        <w:rPr>
          <w:rFonts w:cs="Arial"/>
          <w:b/>
          <w:sz w:val="24"/>
          <w:szCs w:val="24"/>
        </w:rPr>
        <w:lastRenderedPageBreak/>
        <w:t>14. ENCERRAMENTO DA LICITAÇÃO</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16369F" w:rsidRDefault="0016369F" w:rsidP="0016369F">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16369F" w:rsidRDefault="0016369F" w:rsidP="0016369F">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16369F" w:rsidRDefault="0016369F" w:rsidP="0016369F">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6369F" w:rsidRDefault="0016369F" w:rsidP="0016369F">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16369F" w:rsidRDefault="0016369F" w:rsidP="0016369F">
      <w:pPr>
        <w:tabs>
          <w:tab w:val="left" w:pos="1134"/>
        </w:tabs>
        <w:spacing w:line="360" w:lineRule="auto"/>
        <w:jc w:val="both"/>
        <w:rPr>
          <w:rFonts w:cs="Arial"/>
          <w:b/>
          <w:sz w:val="24"/>
          <w:szCs w:val="24"/>
        </w:rPr>
      </w:pPr>
      <w:bookmarkStart w:id="45" w:name="art71§1"/>
      <w:bookmarkEnd w:id="45"/>
    </w:p>
    <w:p w:rsidR="0016369F" w:rsidRDefault="0016369F" w:rsidP="0016369F">
      <w:pPr>
        <w:tabs>
          <w:tab w:val="left" w:pos="1134"/>
        </w:tabs>
        <w:spacing w:line="360" w:lineRule="auto"/>
        <w:jc w:val="both"/>
        <w:rPr>
          <w:rFonts w:cs="Arial"/>
          <w:b/>
          <w:sz w:val="24"/>
          <w:szCs w:val="24"/>
        </w:rPr>
      </w:pPr>
      <w:r>
        <w:rPr>
          <w:rFonts w:cs="Arial"/>
          <w:b/>
          <w:sz w:val="24"/>
          <w:szCs w:val="24"/>
        </w:rPr>
        <w:t>15. CONDIÇÕES DE CONTRATAÇÃO</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6369F" w:rsidRDefault="0016369F" w:rsidP="0016369F">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6369F" w:rsidRDefault="0016369F" w:rsidP="0016369F">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6369F" w:rsidRDefault="0016369F" w:rsidP="0016369F">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16369F" w:rsidRDefault="0016369F" w:rsidP="0016369F">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16369F" w:rsidRDefault="0016369F" w:rsidP="0016369F">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6369F" w:rsidRDefault="0016369F" w:rsidP="0016369F">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16369F" w:rsidRDefault="0016369F" w:rsidP="0016369F">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6369F" w:rsidRDefault="0016369F" w:rsidP="0016369F">
      <w:pPr>
        <w:pStyle w:val="NormalWeb"/>
        <w:spacing w:before="0" w:beforeAutospacing="0" w:after="0" w:afterAutospacing="0" w:line="360" w:lineRule="auto"/>
        <w:jc w:val="both"/>
        <w:rPr>
          <w:rFonts w:ascii="Arial" w:hAnsi="Arial" w:cs="Arial"/>
        </w:rPr>
      </w:pPr>
    </w:p>
    <w:p w:rsidR="0016369F" w:rsidRDefault="0016369F" w:rsidP="0016369F">
      <w:pPr>
        <w:tabs>
          <w:tab w:val="left" w:pos="1134"/>
        </w:tabs>
        <w:spacing w:line="360" w:lineRule="auto"/>
        <w:jc w:val="both"/>
        <w:rPr>
          <w:rFonts w:cs="Arial"/>
          <w:b/>
          <w:sz w:val="24"/>
          <w:szCs w:val="24"/>
        </w:rPr>
      </w:pPr>
      <w:r>
        <w:rPr>
          <w:rFonts w:cs="Arial"/>
          <w:b/>
          <w:sz w:val="24"/>
          <w:szCs w:val="24"/>
        </w:rPr>
        <w:t>16. VIGÊNCIA DA ATA DE REGISTRO DE PREÇOS E/OU CONTRATO</w:t>
      </w:r>
    </w:p>
    <w:p w:rsidR="0016369F" w:rsidRDefault="0016369F" w:rsidP="0016369F">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16369F" w:rsidRDefault="0016369F" w:rsidP="0016369F">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16369F" w:rsidRDefault="0016369F" w:rsidP="0016369F">
      <w:pPr>
        <w:spacing w:line="360" w:lineRule="auto"/>
        <w:rPr>
          <w:rFonts w:cs="Arial"/>
          <w:b/>
          <w:sz w:val="24"/>
          <w:szCs w:val="24"/>
        </w:rPr>
      </w:pPr>
    </w:p>
    <w:p w:rsidR="0016369F" w:rsidRDefault="0016369F" w:rsidP="0016369F">
      <w:pPr>
        <w:spacing w:line="360" w:lineRule="auto"/>
        <w:jc w:val="both"/>
        <w:rPr>
          <w:rFonts w:cs="Arial"/>
          <w:b/>
          <w:bCs/>
          <w:sz w:val="24"/>
          <w:szCs w:val="24"/>
        </w:rPr>
      </w:pPr>
      <w:r>
        <w:rPr>
          <w:rFonts w:cs="Arial"/>
          <w:b/>
          <w:bCs/>
          <w:sz w:val="24"/>
          <w:szCs w:val="24"/>
        </w:rPr>
        <w:t>17. DAS HIPÓTESES DE CANCELAMENTO DA ATA:</w:t>
      </w:r>
    </w:p>
    <w:p w:rsidR="0016369F" w:rsidRDefault="0016369F" w:rsidP="0016369F">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16369F" w:rsidRDefault="0016369F" w:rsidP="0016369F">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6369F" w:rsidRDefault="0016369F" w:rsidP="0016369F">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6369F" w:rsidRDefault="0016369F" w:rsidP="0016369F">
      <w:pPr>
        <w:spacing w:line="360" w:lineRule="auto"/>
        <w:jc w:val="both"/>
        <w:rPr>
          <w:rFonts w:cs="Arial"/>
          <w:sz w:val="24"/>
          <w:szCs w:val="24"/>
        </w:rPr>
      </w:pPr>
    </w:p>
    <w:p w:rsidR="0016369F" w:rsidRDefault="0016369F" w:rsidP="0016369F">
      <w:pPr>
        <w:spacing w:line="360" w:lineRule="auto"/>
        <w:jc w:val="both"/>
        <w:rPr>
          <w:rFonts w:cs="Arial"/>
          <w:b/>
          <w:bCs/>
          <w:sz w:val="24"/>
          <w:szCs w:val="24"/>
        </w:rPr>
      </w:pPr>
      <w:r>
        <w:rPr>
          <w:rFonts w:cs="Arial"/>
          <w:b/>
          <w:bCs/>
          <w:sz w:val="24"/>
          <w:szCs w:val="24"/>
        </w:rPr>
        <w:t>18. DAS CONDIÇÕES PARA ALTERAÇÃO DOS PREÇOS REGISTRADOS:</w:t>
      </w:r>
    </w:p>
    <w:p w:rsidR="0016369F" w:rsidRDefault="0016369F" w:rsidP="0016369F">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6369F" w:rsidRDefault="0016369F" w:rsidP="0016369F">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6369F" w:rsidRDefault="0016369F" w:rsidP="0016369F">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16369F" w:rsidRDefault="0016369F" w:rsidP="0016369F">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16369F" w:rsidRDefault="0016369F" w:rsidP="0016369F">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6369F" w:rsidRDefault="0016369F" w:rsidP="0016369F">
      <w:pPr>
        <w:spacing w:line="360" w:lineRule="auto"/>
        <w:jc w:val="both"/>
        <w:rPr>
          <w:rFonts w:cs="Arial"/>
          <w:sz w:val="24"/>
          <w:szCs w:val="24"/>
        </w:rPr>
      </w:pPr>
    </w:p>
    <w:p w:rsidR="0016369F" w:rsidRDefault="0016369F" w:rsidP="0016369F">
      <w:pPr>
        <w:spacing w:line="360" w:lineRule="auto"/>
        <w:jc w:val="both"/>
        <w:rPr>
          <w:rFonts w:cs="Arial"/>
          <w:b/>
          <w:bCs/>
          <w:sz w:val="24"/>
          <w:szCs w:val="24"/>
        </w:rPr>
      </w:pPr>
      <w:r>
        <w:rPr>
          <w:rFonts w:cs="Arial"/>
          <w:b/>
          <w:bCs/>
          <w:sz w:val="24"/>
          <w:szCs w:val="24"/>
        </w:rPr>
        <w:lastRenderedPageBreak/>
        <w:t>19. FORMALIZAÇÃO DO CADASTRO RESERVA:</w:t>
      </w:r>
    </w:p>
    <w:p w:rsidR="0016369F" w:rsidRDefault="0016369F" w:rsidP="0016369F">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16369F" w:rsidRDefault="0016369F" w:rsidP="0016369F">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6369F" w:rsidRDefault="0016369F" w:rsidP="0016369F">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16369F" w:rsidRDefault="0016369F" w:rsidP="0016369F">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16369F" w:rsidRDefault="0016369F" w:rsidP="0016369F">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16369F" w:rsidRDefault="0016369F" w:rsidP="0016369F">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16369F" w:rsidRDefault="0016369F" w:rsidP="0016369F">
      <w:pPr>
        <w:spacing w:before="100" w:beforeAutospacing="1" w:line="360" w:lineRule="auto"/>
        <w:jc w:val="both"/>
        <w:rPr>
          <w:rFonts w:cs="Arial"/>
          <w:color w:val="000000"/>
          <w:sz w:val="16"/>
          <w:szCs w:val="16"/>
          <w:lang w:eastAsia="pt-BR"/>
        </w:rPr>
      </w:pPr>
    </w:p>
    <w:p w:rsidR="0016369F" w:rsidRDefault="0016369F" w:rsidP="0016369F">
      <w:pPr>
        <w:spacing w:line="360" w:lineRule="auto"/>
        <w:jc w:val="both"/>
        <w:rPr>
          <w:rFonts w:cs="Arial"/>
          <w:b/>
          <w:bCs/>
          <w:sz w:val="24"/>
          <w:szCs w:val="24"/>
        </w:rPr>
      </w:pPr>
      <w:r>
        <w:rPr>
          <w:rFonts w:cs="Arial"/>
          <w:b/>
          <w:bCs/>
          <w:sz w:val="24"/>
          <w:szCs w:val="24"/>
        </w:rPr>
        <w:t>20. DA CARONA:</w:t>
      </w:r>
    </w:p>
    <w:p w:rsidR="0016369F" w:rsidRDefault="0016369F" w:rsidP="0016369F">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16369F" w:rsidRDefault="0016369F" w:rsidP="0016369F">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16369F" w:rsidRDefault="0016369F" w:rsidP="0016369F">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1" w:anchor="art23" w:history="1">
        <w:r>
          <w:rPr>
            <w:rStyle w:val="Hyperlink"/>
            <w:rFonts w:ascii="Arial" w:hAnsi="Arial" w:cs="Arial"/>
          </w:rPr>
          <w:t>art. 23 da Lei</w:t>
        </w:r>
      </w:hyperlink>
      <w:r>
        <w:rPr>
          <w:rFonts w:ascii="Arial" w:hAnsi="Arial" w:cs="Arial"/>
        </w:rPr>
        <w:t xml:space="preserve"> Federal n.º 14.133/2021;</w:t>
      </w:r>
    </w:p>
    <w:p w:rsidR="0016369F" w:rsidRDefault="0016369F" w:rsidP="0016369F">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16369F" w:rsidRDefault="0016369F" w:rsidP="0016369F">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lastRenderedPageBreak/>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6369F" w:rsidRDefault="0016369F" w:rsidP="0016369F">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16369F" w:rsidRDefault="0016369F" w:rsidP="0016369F">
      <w:pPr>
        <w:pStyle w:val="NormalWeb"/>
        <w:spacing w:before="0" w:beforeAutospacing="0" w:after="0" w:afterAutospacing="0" w:line="360" w:lineRule="auto"/>
        <w:jc w:val="both"/>
        <w:rPr>
          <w:rFonts w:ascii="Arial" w:hAnsi="Arial" w:cs="Arial"/>
          <w:color w:val="000000"/>
        </w:rPr>
      </w:pPr>
    </w:p>
    <w:p w:rsidR="0016369F" w:rsidRDefault="0016369F" w:rsidP="0016369F">
      <w:pPr>
        <w:tabs>
          <w:tab w:val="left" w:pos="1134"/>
        </w:tabs>
        <w:spacing w:line="360" w:lineRule="auto"/>
        <w:jc w:val="both"/>
        <w:rPr>
          <w:rFonts w:cs="Arial"/>
          <w:b/>
          <w:sz w:val="24"/>
          <w:szCs w:val="24"/>
        </w:rPr>
      </w:pPr>
      <w:r>
        <w:rPr>
          <w:rFonts w:cs="Arial"/>
          <w:b/>
          <w:sz w:val="24"/>
          <w:szCs w:val="24"/>
        </w:rPr>
        <w:t>21. DO RECEBIMENTO DO OBJETO:</w:t>
      </w:r>
    </w:p>
    <w:p w:rsidR="0016369F" w:rsidRDefault="0016369F" w:rsidP="00585779">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w:t>
      </w:r>
      <w:r w:rsidR="00585779">
        <w:rPr>
          <w:rFonts w:cs="Arial"/>
          <w:sz w:val="24"/>
          <w:szCs w:val="24"/>
        </w:rPr>
        <w:t xml:space="preserve"> serviços será de até 4</w:t>
      </w:r>
      <w:r>
        <w:rPr>
          <w:rFonts w:cs="Arial"/>
          <w:sz w:val="24"/>
          <w:szCs w:val="24"/>
        </w:rPr>
        <w:t xml:space="preserve">5 </w:t>
      </w:r>
      <w:proofErr w:type="gramStart"/>
      <w:r>
        <w:rPr>
          <w:rFonts w:cs="Arial"/>
          <w:sz w:val="24"/>
          <w:szCs w:val="24"/>
        </w:rPr>
        <w:t xml:space="preserve">( </w:t>
      </w:r>
      <w:r w:rsidR="00585779">
        <w:rPr>
          <w:rFonts w:cs="Arial"/>
          <w:sz w:val="24"/>
          <w:szCs w:val="24"/>
        </w:rPr>
        <w:t>quarenta</w:t>
      </w:r>
      <w:proofErr w:type="gramEnd"/>
      <w:r w:rsidR="00585779">
        <w:rPr>
          <w:rFonts w:cs="Arial"/>
          <w:sz w:val="24"/>
          <w:szCs w:val="24"/>
        </w:rPr>
        <w:t xml:space="preserve"> e cinco</w:t>
      </w:r>
      <w:r>
        <w:rPr>
          <w:rFonts w:cs="Arial"/>
          <w:sz w:val="24"/>
          <w:szCs w:val="24"/>
        </w:rPr>
        <w:t xml:space="preserve"> ) dias corridos, a contar da emissão da ordem de fornecimento.</w:t>
      </w:r>
    </w:p>
    <w:p w:rsidR="00585779" w:rsidRPr="00585779" w:rsidRDefault="00585779" w:rsidP="00585779">
      <w:pPr>
        <w:tabs>
          <w:tab w:val="left" w:pos="1134"/>
        </w:tabs>
        <w:spacing w:line="360" w:lineRule="auto"/>
        <w:jc w:val="both"/>
        <w:rPr>
          <w:rFonts w:cs="Arial"/>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22. PRAZOS E CONDIÇÕES DE PAGAMENTO:</w:t>
      </w:r>
    </w:p>
    <w:p w:rsidR="00585779" w:rsidRDefault="00585779" w:rsidP="00585779">
      <w:pPr>
        <w:tabs>
          <w:tab w:val="left" w:pos="284"/>
          <w:tab w:val="left" w:pos="426"/>
        </w:tabs>
        <w:jc w:val="both"/>
        <w:rPr>
          <w:rFonts w:cs="Arial"/>
          <w:sz w:val="24"/>
          <w:szCs w:val="24"/>
        </w:rPr>
      </w:pPr>
      <w:r>
        <w:rPr>
          <w:rFonts w:cs="Arial"/>
          <w:sz w:val="24"/>
          <w:szCs w:val="24"/>
        </w:rPr>
        <w:t>22</w:t>
      </w:r>
      <w:r w:rsidRPr="00585779">
        <w:rPr>
          <w:rFonts w:cs="Arial"/>
          <w:sz w:val="24"/>
          <w:szCs w:val="24"/>
        </w:rPr>
        <w:t>.1. À vista, no prazo de 48 (quarenta e oito horas) a partir da homologação do certame;</w:t>
      </w:r>
    </w:p>
    <w:p w:rsidR="00585779" w:rsidRPr="00585779" w:rsidRDefault="00585779" w:rsidP="00585779">
      <w:pPr>
        <w:tabs>
          <w:tab w:val="left" w:pos="284"/>
          <w:tab w:val="left" w:pos="426"/>
        </w:tabs>
        <w:jc w:val="both"/>
        <w:rPr>
          <w:rFonts w:cs="Arial"/>
          <w:sz w:val="24"/>
          <w:szCs w:val="24"/>
        </w:rPr>
      </w:pPr>
      <w:r w:rsidRPr="00585779">
        <w:rPr>
          <w:rFonts w:cs="Arial"/>
          <w:sz w:val="24"/>
          <w:szCs w:val="24"/>
        </w:rPr>
        <w:t xml:space="preserve"> </w:t>
      </w:r>
    </w:p>
    <w:p w:rsidR="00585779" w:rsidRDefault="00585779" w:rsidP="00585779">
      <w:pPr>
        <w:tabs>
          <w:tab w:val="left" w:pos="284"/>
          <w:tab w:val="left" w:pos="426"/>
        </w:tabs>
        <w:jc w:val="both"/>
        <w:rPr>
          <w:rFonts w:cs="Arial"/>
          <w:sz w:val="24"/>
          <w:szCs w:val="24"/>
        </w:rPr>
      </w:pPr>
      <w:r>
        <w:rPr>
          <w:rFonts w:cs="Arial"/>
          <w:sz w:val="24"/>
          <w:szCs w:val="24"/>
        </w:rPr>
        <w:t>22</w:t>
      </w:r>
      <w:r w:rsidRPr="00585779">
        <w:rPr>
          <w:rFonts w:cs="Arial"/>
          <w:sz w:val="24"/>
          <w:szCs w:val="24"/>
        </w:rPr>
        <w:t xml:space="preserve">.2. Depois de efetuado o pagamento o arrematante deverá entregar o comprovante bancário para o (a) responsável a qual dará a ordem para transferência dos bens. </w:t>
      </w:r>
    </w:p>
    <w:p w:rsidR="00585779" w:rsidRPr="00585779" w:rsidRDefault="00585779" w:rsidP="00585779">
      <w:pPr>
        <w:tabs>
          <w:tab w:val="left" w:pos="284"/>
          <w:tab w:val="left" w:pos="426"/>
        </w:tabs>
        <w:jc w:val="both"/>
        <w:rPr>
          <w:rFonts w:cs="Arial"/>
          <w:sz w:val="24"/>
          <w:szCs w:val="24"/>
        </w:rPr>
      </w:pPr>
    </w:p>
    <w:p w:rsidR="00585779" w:rsidRDefault="00585779" w:rsidP="00585779">
      <w:pPr>
        <w:tabs>
          <w:tab w:val="left" w:pos="284"/>
          <w:tab w:val="left" w:pos="426"/>
        </w:tabs>
        <w:jc w:val="both"/>
        <w:rPr>
          <w:rFonts w:cs="Arial"/>
          <w:sz w:val="24"/>
          <w:szCs w:val="24"/>
        </w:rPr>
      </w:pPr>
      <w:r>
        <w:rPr>
          <w:sz w:val="24"/>
          <w:szCs w:val="24"/>
        </w:rPr>
        <w:t>22</w:t>
      </w:r>
      <w:r w:rsidRPr="00585779">
        <w:rPr>
          <w:rFonts w:cs="Arial"/>
          <w:sz w:val="24"/>
          <w:szCs w:val="24"/>
        </w:rPr>
        <w:t xml:space="preserve">.3. Quaisquer ônus fiscais que incidam sobre o leilão correrão por conta do adquirente/arrematante. </w:t>
      </w:r>
    </w:p>
    <w:p w:rsidR="00585779" w:rsidRPr="00585779" w:rsidRDefault="00585779" w:rsidP="00585779">
      <w:pPr>
        <w:tabs>
          <w:tab w:val="left" w:pos="284"/>
          <w:tab w:val="left" w:pos="426"/>
        </w:tabs>
        <w:jc w:val="both"/>
        <w:rPr>
          <w:rFonts w:cs="Arial"/>
          <w:sz w:val="24"/>
          <w:szCs w:val="24"/>
        </w:rPr>
      </w:pPr>
    </w:p>
    <w:p w:rsidR="00585779" w:rsidRDefault="00585779" w:rsidP="00585779">
      <w:pPr>
        <w:tabs>
          <w:tab w:val="left" w:pos="284"/>
          <w:tab w:val="left" w:pos="426"/>
        </w:tabs>
        <w:jc w:val="both"/>
        <w:rPr>
          <w:rFonts w:cs="Arial"/>
          <w:sz w:val="24"/>
          <w:szCs w:val="24"/>
        </w:rPr>
      </w:pPr>
      <w:r>
        <w:rPr>
          <w:rFonts w:cs="Arial"/>
          <w:sz w:val="24"/>
          <w:szCs w:val="24"/>
        </w:rPr>
        <w:t>22</w:t>
      </w:r>
      <w:r w:rsidRPr="00585779">
        <w:rPr>
          <w:rFonts w:cs="Arial"/>
          <w:sz w:val="24"/>
          <w:szCs w:val="24"/>
        </w:rPr>
        <w:t xml:space="preserve">.4. Não será aceita desistência total ou parcial do lote. O arrematante ficará responsável pelo pagamento dos lotes por ele arrematados. </w:t>
      </w:r>
    </w:p>
    <w:p w:rsidR="00585779" w:rsidRPr="00585779" w:rsidRDefault="00585779" w:rsidP="00585779">
      <w:pPr>
        <w:tabs>
          <w:tab w:val="left" w:pos="284"/>
          <w:tab w:val="left" w:pos="426"/>
        </w:tabs>
        <w:jc w:val="both"/>
        <w:rPr>
          <w:rFonts w:cs="Arial"/>
          <w:sz w:val="24"/>
          <w:szCs w:val="24"/>
        </w:rPr>
      </w:pPr>
    </w:p>
    <w:p w:rsidR="00585779" w:rsidRDefault="00585779" w:rsidP="00585779">
      <w:pPr>
        <w:tabs>
          <w:tab w:val="left" w:pos="284"/>
          <w:tab w:val="left" w:pos="426"/>
        </w:tabs>
        <w:jc w:val="both"/>
        <w:rPr>
          <w:rFonts w:cs="Arial"/>
          <w:sz w:val="24"/>
          <w:szCs w:val="24"/>
        </w:rPr>
      </w:pPr>
      <w:proofErr w:type="gramStart"/>
      <w:r>
        <w:rPr>
          <w:rFonts w:cs="Arial"/>
          <w:sz w:val="24"/>
          <w:szCs w:val="24"/>
        </w:rPr>
        <w:t>22</w:t>
      </w:r>
      <w:r w:rsidRPr="00585779">
        <w:rPr>
          <w:rFonts w:cs="Arial"/>
          <w:sz w:val="24"/>
          <w:szCs w:val="24"/>
        </w:rPr>
        <w:t>.5 Os</w:t>
      </w:r>
      <w:proofErr w:type="gramEnd"/>
      <w:r w:rsidRPr="00585779">
        <w:rPr>
          <w:rFonts w:cs="Arial"/>
          <w:sz w:val="24"/>
          <w:szCs w:val="24"/>
        </w:rPr>
        <w:t xml:space="preserve"> bens só serão liberados pela Administração após a confirmação dos pagamentos. </w:t>
      </w:r>
    </w:p>
    <w:p w:rsidR="00585779" w:rsidRPr="00585779" w:rsidRDefault="00585779" w:rsidP="00585779">
      <w:pPr>
        <w:tabs>
          <w:tab w:val="left" w:pos="284"/>
          <w:tab w:val="left" w:pos="426"/>
        </w:tabs>
        <w:jc w:val="both"/>
        <w:rPr>
          <w:rFonts w:cs="Arial"/>
          <w:sz w:val="24"/>
          <w:szCs w:val="24"/>
        </w:rPr>
      </w:pPr>
    </w:p>
    <w:p w:rsidR="00585779" w:rsidRPr="00585779" w:rsidRDefault="00585779" w:rsidP="00585779">
      <w:pPr>
        <w:tabs>
          <w:tab w:val="left" w:pos="284"/>
          <w:tab w:val="left" w:pos="426"/>
        </w:tabs>
        <w:jc w:val="both"/>
        <w:rPr>
          <w:rFonts w:cs="Arial"/>
          <w:sz w:val="24"/>
          <w:szCs w:val="24"/>
        </w:rPr>
      </w:pPr>
      <w:r>
        <w:rPr>
          <w:rFonts w:cs="Arial"/>
          <w:sz w:val="24"/>
          <w:szCs w:val="24"/>
        </w:rPr>
        <w:t>22</w:t>
      </w:r>
      <w:r w:rsidRPr="00585779">
        <w:rPr>
          <w:rFonts w:cs="Arial"/>
          <w:sz w:val="24"/>
          <w:szCs w:val="24"/>
        </w:rPr>
        <w:t xml:space="preserve">.6. O arrematante que não efetuar os pagamentos nos prazos estabelecidos no item anterior perderá o direito à compra. </w:t>
      </w:r>
    </w:p>
    <w:p w:rsidR="00585779" w:rsidRPr="00585779" w:rsidRDefault="00585779" w:rsidP="00585779">
      <w:pPr>
        <w:tabs>
          <w:tab w:val="left" w:pos="284"/>
          <w:tab w:val="left" w:pos="426"/>
        </w:tabs>
        <w:rPr>
          <w:rFonts w:cs="Arial"/>
          <w:b/>
          <w:sz w:val="24"/>
          <w:szCs w:val="24"/>
          <w:u w:val="single"/>
        </w:rPr>
      </w:pPr>
    </w:p>
    <w:p w:rsidR="00585779" w:rsidRPr="00585779" w:rsidRDefault="00585779" w:rsidP="00585779">
      <w:pPr>
        <w:tabs>
          <w:tab w:val="left" w:pos="284"/>
          <w:tab w:val="left" w:pos="426"/>
        </w:tabs>
        <w:jc w:val="both"/>
        <w:rPr>
          <w:rFonts w:cs="Arial"/>
          <w:sz w:val="24"/>
          <w:szCs w:val="24"/>
        </w:rPr>
      </w:pPr>
      <w:r w:rsidRPr="00585779">
        <w:rPr>
          <w:rFonts w:cs="Arial"/>
          <w:sz w:val="24"/>
          <w:szCs w:val="24"/>
        </w:rPr>
        <w:t>22</w:t>
      </w:r>
      <w:r w:rsidRPr="00585779">
        <w:rPr>
          <w:rFonts w:cs="Arial"/>
          <w:sz w:val="24"/>
          <w:szCs w:val="24"/>
        </w:rPr>
        <w:t>.7. Não serão aceitos sinais de garantia da operação ou propostas de pagamento parcelado.</w:t>
      </w:r>
    </w:p>
    <w:p w:rsidR="00585779" w:rsidRPr="00585779" w:rsidRDefault="00585779" w:rsidP="00585779">
      <w:pPr>
        <w:tabs>
          <w:tab w:val="left" w:pos="284"/>
          <w:tab w:val="left" w:pos="426"/>
        </w:tabs>
        <w:jc w:val="both"/>
        <w:rPr>
          <w:rFonts w:cs="Arial"/>
          <w:sz w:val="24"/>
          <w:szCs w:val="24"/>
        </w:rPr>
      </w:pPr>
    </w:p>
    <w:p w:rsidR="00585779" w:rsidRPr="00585779" w:rsidRDefault="00585779" w:rsidP="00585779">
      <w:pPr>
        <w:tabs>
          <w:tab w:val="left" w:pos="284"/>
          <w:tab w:val="left" w:pos="426"/>
        </w:tabs>
        <w:jc w:val="both"/>
        <w:rPr>
          <w:rFonts w:cs="Arial"/>
          <w:sz w:val="24"/>
          <w:szCs w:val="24"/>
        </w:rPr>
      </w:pPr>
      <w:r w:rsidRPr="00585779">
        <w:rPr>
          <w:rFonts w:cs="Arial"/>
          <w:sz w:val="24"/>
          <w:szCs w:val="24"/>
        </w:rPr>
        <w:t>22</w:t>
      </w:r>
      <w:r w:rsidRPr="00585779">
        <w:rPr>
          <w:rFonts w:cs="Arial"/>
          <w:sz w:val="24"/>
          <w:szCs w:val="24"/>
        </w:rPr>
        <w:t>.8 Pagamento efetuados com valores diferentes dos arrematados não serão devolvidos aos depositantes. Neste caso, será instaurado processo administrativo para apuração de responsabilidade e aplicação de penalidades possíveis e o bem arrematado será transferido para o segundo colocado do leilão para aquele lote, observando-se os prazos para pagamento.</w:t>
      </w:r>
    </w:p>
    <w:p w:rsidR="00585779" w:rsidRPr="00585779" w:rsidRDefault="00585779" w:rsidP="00585779">
      <w:pPr>
        <w:tabs>
          <w:tab w:val="left" w:pos="284"/>
          <w:tab w:val="left" w:pos="426"/>
        </w:tabs>
        <w:jc w:val="both"/>
        <w:rPr>
          <w:rFonts w:cs="Arial"/>
          <w:sz w:val="24"/>
          <w:szCs w:val="24"/>
        </w:rPr>
      </w:pPr>
    </w:p>
    <w:p w:rsidR="00585779" w:rsidRPr="00585779" w:rsidRDefault="00585779" w:rsidP="00585779">
      <w:pPr>
        <w:tabs>
          <w:tab w:val="left" w:pos="284"/>
          <w:tab w:val="left" w:pos="426"/>
        </w:tabs>
        <w:jc w:val="both"/>
        <w:rPr>
          <w:rFonts w:cs="Arial"/>
          <w:sz w:val="24"/>
          <w:szCs w:val="24"/>
        </w:rPr>
      </w:pPr>
      <w:r w:rsidRPr="00585779">
        <w:rPr>
          <w:rFonts w:cs="Arial"/>
          <w:sz w:val="24"/>
          <w:szCs w:val="24"/>
        </w:rPr>
        <w:t>22</w:t>
      </w:r>
      <w:r w:rsidRPr="00585779">
        <w:rPr>
          <w:rFonts w:cs="Arial"/>
          <w:sz w:val="24"/>
          <w:szCs w:val="24"/>
        </w:rPr>
        <w:t xml:space="preserve">.9. Os pagamentos serão efetuados em conta bancária do Poder Executivo. </w:t>
      </w:r>
    </w:p>
    <w:p w:rsidR="00585779" w:rsidRPr="00585779" w:rsidRDefault="00585779" w:rsidP="00585779">
      <w:pPr>
        <w:pStyle w:val="PargrafodaLista"/>
        <w:tabs>
          <w:tab w:val="left" w:pos="142"/>
          <w:tab w:val="left" w:pos="284"/>
        </w:tabs>
        <w:ind w:left="0"/>
        <w:jc w:val="both"/>
        <w:rPr>
          <w:rFonts w:cs="Arial"/>
          <w:sz w:val="24"/>
          <w:szCs w:val="24"/>
        </w:rPr>
      </w:pPr>
      <w:r w:rsidRPr="00585779">
        <w:rPr>
          <w:sz w:val="24"/>
          <w:szCs w:val="24"/>
        </w:rPr>
        <w:t>22</w:t>
      </w:r>
      <w:r w:rsidRPr="00585779">
        <w:rPr>
          <w:rFonts w:cs="Arial"/>
          <w:sz w:val="24"/>
          <w:szCs w:val="24"/>
        </w:rPr>
        <w:t>.10. A confirmação de pagamento dar-se-á pelo Poder Executivo, restando ao arrematante aguardar a disponibilização do TERMO DE ARREMATAÇÃO E AUTORIZAÇÃO DE TRANSFERÊNCIA, a ser encaminhado pelo e-mail cadastrado na plataforma, para devida conclusão da contratação.</w:t>
      </w:r>
    </w:p>
    <w:p w:rsidR="0016369F" w:rsidRDefault="0016369F" w:rsidP="0016369F">
      <w:pPr>
        <w:tabs>
          <w:tab w:val="left" w:pos="1134"/>
        </w:tabs>
        <w:spacing w:line="360" w:lineRule="auto"/>
        <w:jc w:val="both"/>
        <w:rPr>
          <w:rFonts w:cs="Arial"/>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23. SANÇÕES ADMINISTRATIVAS</w:t>
      </w:r>
    </w:p>
    <w:p w:rsidR="0016369F" w:rsidRDefault="0016369F" w:rsidP="0016369F">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6369F" w:rsidRDefault="0016369F" w:rsidP="0016369F">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16369F" w:rsidRDefault="0016369F" w:rsidP="0016369F">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16369F" w:rsidRDefault="0016369F" w:rsidP="0016369F">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16369F" w:rsidRDefault="0016369F" w:rsidP="0016369F">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16369F" w:rsidRDefault="0016369F" w:rsidP="0016369F">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16369F" w:rsidRDefault="0016369F" w:rsidP="0016369F">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16369F" w:rsidRDefault="0016369F" w:rsidP="0016369F">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16369F" w:rsidRDefault="0016369F" w:rsidP="0016369F">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16369F" w:rsidRDefault="0016369F" w:rsidP="0016369F">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16369F" w:rsidRDefault="0016369F" w:rsidP="0016369F">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16369F" w:rsidRDefault="0016369F" w:rsidP="0016369F">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16369F" w:rsidRDefault="0016369F" w:rsidP="0016369F">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2" w:anchor="art5" w:history="1">
        <w:r>
          <w:rPr>
            <w:rStyle w:val="Hyperlink"/>
            <w:rFonts w:ascii="Arial" w:hAnsi="Arial" w:cs="Arial"/>
          </w:rPr>
          <w:t>art. 5º da Lei nº 12.846, de 1º de agosto de 2013.</w:t>
        </w:r>
      </w:hyperlink>
    </w:p>
    <w:p w:rsidR="0016369F" w:rsidRDefault="0016369F" w:rsidP="0016369F">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16369F" w:rsidRDefault="0016369F" w:rsidP="0016369F">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16369F" w:rsidRDefault="0016369F" w:rsidP="0016369F">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6369F" w:rsidRDefault="0016369F" w:rsidP="0016369F">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6369F" w:rsidRDefault="0016369F" w:rsidP="0016369F">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16369F" w:rsidRDefault="0016369F" w:rsidP="0016369F">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6369F" w:rsidRDefault="0016369F" w:rsidP="0016369F">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6369F" w:rsidRDefault="0016369F" w:rsidP="0016369F">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6369F" w:rsidRDefault="0016369F" w:rsidP="0016369F">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16369F" w:rsidRDefault="0016369F" w:rsidP="0016369F">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16369F" w:rsidRDefault="0016369F" w:rsidP="0016369F">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6369F" w:rsidRDefault="0016369F" w:rsidP="0016369F">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16369F" w:rsidRDefault="0016369F" w:rsidP="0016369F">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6369F" w:rsidRDefault="0016369F" w:rsidP="0016369F">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16369F" w:rsidRDefault="0016369F" w:rsidP="0016369F">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16369F" w:rsidRDefault="0016369F" w:rsidP="0016369F">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16369F" w:rsidRDefault="0016369F" w:rsidP="0016369F">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6369F" w:rsidRDefault="0016369F" w:rsidP="0016369F">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16369F" w:rsidRDefault="0016369F" w:rsidP="0016369F">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16369F" w:rsidRDefault="0016369F" w:rsidP="0016369F">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6369F" w:rsidRDefault="0016369F" w:rsidP="0016369F">
      <w:pPr>
        <w:tabs>
          <w:tab w:val="left" w:pos="1134"/>
        </w:tabs>
        <w:spacing w:line="360" w:lineRule="auto"/>
        <w:jc w:val="both"/>
        <w:rPr>
          <w:rFonts w:cs="Arial"/>
          <w:b/>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24. PEDIDOS DE ESCLARECIMENTOS E IMPUGNAÇÕES</w:t>
      </w:r>
    </w:p>
    <w:p w:rsidR="0016369F" w:rsidRDefault="0016369F" w:rsidP="0016369F">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16369F" w:rsidRDefault="0016369F" w:rsidP="0016369F">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16369F" w:rsidRDefault="0016369F" w:rsidP="0016369F">
      <w:pPr>
        <w:spacing w:line="360" w:lineRule="auto"/>
        <w:jc w:val="both"/>
        <w:rPr>
          <w:rFonts w:cs="Arial"/>
          <w:sz w:val="24"/>
          <w:szCs w:val="24"/>
        </w:rPr>
      </w:pPr>
    </w:p>
    <w:p w:rsidR="0016369F" w:rsidRDefault="0016369F" w:rsidP="0016369F">
      <w:pPr>
        <w:tabs>
          <w:tab w:val="left" w:pos="1134"/>
        </w:tabs>
        <w:spacing w:line="360" w:lineRule="auto"/>
        <w:jc w:val="both"/>
        <w:rPr>
          <w:rFonts w:cs="Arial"/>
          <w:b/>
          <w:sz w:val="24"/>
          <w:szCs w:val="24"/>
        </w:rPr>
      </w:pPr>
      <w:r>
        <w:rPr>
          <w:rFonts w:cs="Arial"/>
          <w:b/>
          <w:sz w:val="24"/>
          <w:szCs w:val="24"/>
        </w:rPr>
        <w:t>25. DAS DISPOSIÇÕES GERAIS:</w:t>
      </w:r>
    </w:p>
    <w:p w:rsidR="0016369F" w:rsidRDefault="0016369F" w:rsidP="0016369F">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16369F" w:rsidRDefault="0016369F" w:rsidP="0016369F">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16369F" w:rsidRDefault="0016369F" w:rsidP="0016369F">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16369F" w:rsidRDefault="0016369F" w:rsidP="0016369F">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6369F" w:rsidRDefault="0016369F" w:rsidP="0016369F">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16369F" w:rsidRDefault="0016369F" w:rsidP="0016369F">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6369F" w:rsidRDefault="0016369F" w:rsidP="0016369F">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6369F" w:rsidRDefault="0016369F" w:rsidP="0016369F">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16369F" w:rsidRDefault="0016369F" w:rsidP="0016369F">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16369F" w:rsidRDefault="0016369F" w:rsidP="0016369F">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16369F" w:rsidRDefault="0016369F" w:rsidP="0016369F">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16369F" w:rsidRDefault="0016369F" w:rsidP="0016369F">
      <w:pPr>
        <w:pStyle w:val="Nivel2"/>
        <w:numPr>
          <w:ilvl w:val="0"/>
          <w:numId w:val="0"/>
        </w:numPr>
        <w:spacing w:before="0" w:after="0" w:line="360" w:lineRule="auto"/>
        <w:rPr>
          <w:sz w:val="24"/>
          <w:szCs w:val="24"/>
        </w:rPr>
      </w:pPr>
    </w:p>
    <w:p w:rsidR="0016369F" w:rsidRDefault="00524359" w:rsidP="0016369F">
      <w:pPr>
        <w:tabs>
          <w:tab w:val="left" w:pos="1134"/>
        </w:tabs>
        <w:spacing w:line="360" w:lineRule="auto"/>
        <w:jc w:val="center"/>
        <w:rPr>
          <w:rFonts w:cs="Arial"/>
          <w:b/>
          <w:bCs/>
          <w:sz w:val="24"/>
          <w:szCs w:val="24"/>
        </w:rPr>
      </w:pPr>
      <w:r>
        <w:rPr>
          <w:rFonts w:cs="Arial"/>
          <w:b/>
          <w:bCs/>
          <w:sz w:val="24"/>
          <w:szCs w:val="24"/>
        </w:rPr>
        <w:t>Santo Antônio das Missões-RS, 28</w:t>
      </w:r>
      <w:r w:rsidR="0016369F">
        <w:rPr>
          <w:rFonts w:cs="Arial"/>
          <w:b/>
          <w:bCs/>
          <w:sz w:val="24"/>
          <w:szCs w:val="24"/>
        </w:rPr>
        <w:t xml:space="preserve"> de maio de 2025.</w:t>
      </w:r>
    </w:p>
    <w:p w:rsidR="0016369F" w:rsidRDefault="0016369F" w:rsidP="0016369F">
      <w:pPr>
        <w:tabs>
          <w:tab w:val="left" w:pos="1134"/>
        </w:tabs>
        <w:spacing w:line="360" w:lineRule="auto"/>
        <w:jc w:val="both"/>
        <w:rPr>
          <w:rFonts w:cs="Arial"/>
          <w:b/>
          <w:bCs/>
          <w:sz w:val="24"/>
          <w:szCs w:val="24"/>
        </w:rPr>
      </w:pPr>
    </w:p>
    <w:p w:rsidR="0016369F" w:rsidRDefault="0016369F" w:rsidP="0016369F">
      <w:pPr>
        <w:pStyle w:val="Corpodetexto"/>
        <w:jc w:val="center"/>
        <w:rPr>
          <w:sz w:val="24"/>
          <w:szCs w:val="24"/>
        </w:rPr>
      </w:pPr>
      <w:r>
        <w:rPr>
          <w:sz w:val="24"/>
          <w:szCs w:val="24"/>
        </w:rPr>
        <w:t>_________________________________________</w:t>
      </w:r>
    </w:p>
    <w:p w:rsidR="0016369F" w:rsidRDefault="0016369F" w:rsidP="0016369F">
      <w:pPr>
        <w:pStyle w:val="Corpodetexto"/>
        <w:jc w:val="center"/>
        <w:rPr>
          <w:sz w:val="24"/>
          <w:szCs w:val="24"/>
        </w:rPr>
      </w:pPr>
      <w:r>
        <w:rPr>
          <w:sz w:val="24"/>
          <w:szCs w:val="24"/>
        </w:rPr>
        <w:t>FELISBERTO DOS SANTOS FERREIRA</w:t>
      </w:r>
    </w:p>
    <w:p w:rsidR="0016369F" w:rsidRDefault="0016369F" w:rsidP="0016369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24AEC31" wp14:editId="0F53B5E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6369F" w:rsidRDefault="0016369F" w:rsidP="0016369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6369F" w:rsidRDefault="0016369F" w:rsidP="0016369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6369F" w:rsidRDefault="0016369F" w:rsidP="0016369F">
                            <w:pPr>
                              <w:pStyle w:val="Corpodetexto"/>
                              <w:rPr>
                                <w:sz w:val="24"/>
                              </w:rPr>
                            </w:pPr>
                          </w:p>
                          <w:p w:rsidR="0016369F" w:rsidRDefault="0016369F" w:rsidP="0016369F">
                            <w:pPr>
                              <w:pStyle w:val="Corpodetexto"/>
                              <w:rPr>
                                <w:sz w:val="24"/>
                              </w:rPr>
                            </w:pPr>
                          </w:p>
                          <w:p w:rsidR="0016369F" w:rsidRDefault="0016369F" w:rsidP="0016369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AEC3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6369F" w:rsidRDefault="0016369F" w:rsidP="0016369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6369F" w:rsidRDefault="0016369F" w:rsidP="0016369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6369F" w:rsidRDefault="0016369F" w:rsidP="0016369F">
                      <w:pPr>
                        <w:pStyle w:val="Corpodetexto"/>
                        <w:rPr>
                          <w:sz w:val="24"/>
                        </w:rPr>
                      </w:pPr>
                    </w:p>
                    <w:p w:rsidR="0016369F" w:rsidRDefault="0016369F" w:rsidP="0016369F">
                      <w:pPr>
                        <w:pStyle w:val="Corpodetexto"/>
                        <w:rPr>
                          <w:sz w:val="24"/>
                        </w:rPr>
                      </w:pPr>
                    </w:p>
                    <w:p w:rsidR="0016369F" w:rsidRDefault="0016369F" w:rsidP="0016369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1975DE79" wp14:editId="59E48EF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6601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16369F" w:rsidRDefault="0016369F" w:rsidP="0016369F">
      <w:pPr>
        <w:pStyle w:val="Corpodetexto"/>
        <w:jc w:val="center"/>
        <w:rPr>
          <w:sz w:val="24"/>
          <w:szCs w:val="24"/>
        </w:rPr>
      </w:pPr>
    </w:p>
    <w:p w:rsidR="0016369F" w:rsidRDefault="0016369F" w:rsidP="0016369F"/>
    <w:p w:rsidR="0016369F" w:rsidRDefault="0016369F" w:rsidP="0016369F"/>
    <w:p w:rsidR="0016369F" w:rsidRDefault="00524359" w:rsidP="0016369F">
      <w:pPr>
        <w:rPr>
          <w:b/>
        </w:rPr>
      </w:pPr>
      <w:proofErr w:type="gramStart"/>
      <w:r>
        <w:rPr>
          <w:b/>
        </w:rPr>
        <w:lastRenderedPageBreak/>
        <w:t>ANEXO  I</w:t>
      </w:r>
      <w:proofErr w:type="gramEnd"/>
      <w:r w:rsidR="0016369F">
        <w:rPr>
          <w:b/>
        </w:rPr>
        <w:t xml:space="preserve"> </w:t>
      </w:r>
    </w:p>
    <w:p w:rsidR="0016369F" w:rsidRDefault="0016369F" w:rsidP="0016369F">
      <w:pPr>
        <w:rPr>
          <w:b/>
        </w:rPr>
      </w:pPr>
    </w:p>
    <w:p w:rsidR="0016369F" w:rsidRDefault="00524359" w:rsidP="0016369F">
      <w:pPr>
        <w:rPr>
          <w:b/>
        </w:rPr>
      </w:pPr>
      <w:r>
        <w:rPr>
          <w:b/>
        </w:rPr>
        <w:t>PREGÃO ELETRÔNICO 074</w:t>
      </w:r>
      <w:r w:rsidR="0016369F">
        <w:rPr>
          <w:b/>
        </w:rPr>
        <w:t>-2025.</w:t>
      </w:r>
    </w:p>
    <w:p w:rsidR="0016369F" w:rsidRDefault="0016369F" w:rsidP="0016369F">
      <w:pPr>
        <w:pStyle w:val="Textoembloco1"/>
        <w:spacing w:line="360" w:lineRule="auto"/>
        <w:ind w:left="0" w:firstLine="5"/>
        <w:jc w:val="left"/>
        <w:rPr>
          <w:sz w:val="28"/>
          <w:szCs w:val="28"/>
        </w:rPr>
      </w:pPr>
    </w:p>
    <w:tbl>
      <w:tblPr>
        <w:tblStyle w:val="Tabelacomgrade"/>
        <w:tblW w:w="9670" w:type="dxa"/>
        <w:tblInd w:w="0" w:type="dxa"/>
        <w:tblLook w:val="04A0" w:firstRow="1" w:lastRow="0" w:firstColumn="1" w:lastColumn="0" w:noHBand="0" w:noVBand="1"/>
      </w:tblPr>
      <w:tblGrid>
        <w:gridCol w:w="711"/>
        <w:gridCol w:w="1123"/>
        <w:gridCol w:w="6099"/>
        <w:gridCol w:w="1737"/>
      </w:tblGrid>
      <w:tr w:rsidR="00E30219" w:rsidTr="009F5074">
        <w:tc>
          <w:tcPr>
            <w:tcW w:w="711" w:type="dxa"/>
          </w:tcPr>
          <w:p w:rsidR="00E30219" w:rsidRDefault="00E30219" w:rsidP="009F5074">
            <w:pPr>
              <w:spacing w:line="360" w:lineRule="auto"/>
              <w:jc w:val="both"/>
              <w:rPr>
                <w:rFonts w:cs="Arial"/>
                <w:b/>
                <w:sz w:val="24"/>
                <w:szCs w:val="24"/>
              </w:rPr>
            </w:pPr>
            <w:r>
              <w:rPr>
                <w:rFonts w:cs="Arial"/>
                <w:b/>
                <w:sz w:val="24"/>
                <w:szCs w:val="24"/>
              </w:rPr>
              <w:t>Item</w:t>
            </w:r>
          </w:p>
        </w:tc>
        <w:tc>
          <w:tcPr>
            <w:tcW w:w="1123" w:type="dxa"/>
          </w:tcPr>
          <w:p w:rsidR="00E30219" w:rsidRDefault="00E30219" w:rsidP="009F5074">
            <w:pPr>
              <w:spacing w:line="360" w:lineRule="auto"/>
              <w:jc w:val="both"/>
              <w:rPr>
                <w:rFonts w:cs="Arial"/>
                <w:b/>
                <w:sz w:val="24"/>
                <w:szCs w:val="24"/>
              </w:rPr>
            </w:pPr>
            <w:proofErr w:type="spellStart"/>
            <w:r>
              <w:rPr>
                <w:rFonts w:cs="Arial"/>
                <w:b/>
                <w:sz w:val="24"/>
                <w:szCs w:val="24"/>
              </w:rPr>
              <w:t>Qtd</w:t>
            </w:r>
            <w:proofErr w:type="spellEnd"/>
          </w:p>
        </w:tc>
        <w:tc>
          <w:tcPr>
            <w:tcW w:w="6099" w:type="dxa"/>
          </w:tcPr>
          <w:p w:rsidR="00E30219" w:rsidRDefault="00E30219" w:rsidP="009F5074">
            <w:pPr>
              <w:spacing w:line="360" w:lineRule="auto"/>
              <w:jc w:val="both"/>
              <w:rPr>
                <w:rFonts w:cs="Arial"/>
                <w:b/>
                <w:sz w:val="24"/>
                <w:szCs w:val="24"/>
              </w:rPr>
            </w:pPr>
            <w:r>
              <w:rPr>
                <w:rFonts w:cs="Arial"/>
                <w:b/>
                <w:sz w:val="24"/>
                <w:szCs w:val="24"/>
              </w:rPr>
              <w:t>Objeto</w:t>
            </w:r>
          </w:p>
        </w:tc>
        <w:tc>
          <w:tcPr>
            <w:tcW w:w="1737" w:type="dxa"/>
          </w:tcPr>
          <w:p w:rsidR="00E30219" w:rsidRDefault="00E30219" w:rsidP="009F5074">
            <w:pPr>
              <w:spacing w:line="360" w:lineRule="auto"/>
              <w:jc w:val="both"/>
              <w:rPr>
                <w:rFonts w:cs="Arial"/>
                <w:b/>
                <w:sz w:val="24"/>
                <w:szCs w:val="24"/>
              </w:rPr>
            </w:pPr>
            <w:r>
              <w:rPr>
                <w:rFonts w:cs="Arial"/>
                <w:b/>
                <w:sz w:val="24"/>
                <w:szCs w:val="24"/>
              </w:rPr>
              <w:t>Porcentagem Máxima (% )</w:t>
            </w:r>
          </w:p>
        </w:tc>
      </w:tr>
      <w:tr w:rsidR="00E30219" w:rsidTr="009F5074">
        <w:tc>
          <w:tcPr>
            <w:tcW w:w="711" w:type="dxa"/>
          </w:tcPr>
          <w:p w:rsidR="00E30219" w:rsidRDefault="00E30219" w:rsidP="009F5074">
            <w:pPr>
              <w:spacing w:line="360" w:lineRule="auto"/>
              <w:jc w:val="both"/>
              <w:rPr>
                <w:rFonts w:cs="Arial"/>
                <w:b/>
                <w:sz w:val="24"/>
                <w:szCs w:val="24"/>
              </w:rPr>
            </w:pPr>
            <w:r>
              <w:rPr>
                <w:rFonts w:cs="Arial"/>
                <w:b/>
                <w:sz w:val="24"/>
                <w:szCs w:val="24"/>
              </w:rPr>
              <w:t>01</w:t>
            </w:r>
          </w:p>
        </w:tc>
        <w:tc>
          <w:tcPr>
            <w:tcW w:w="1123" w:type="dxa"/>
          </w:tcPr>
          <w:p w:rsidR="00E30219" w:rsidRDefault="00E30219" w:rsidP="009F5074">
            <w:pPr>
              <w:spacing w:line="360" w:lineRule="auto"/>
              <w:jc w:val="both"/>
              <w:rPr>
                <w:rFonts w:cs="Arial"/>
                <w:b/>
                <w:sz w:val="24"/>
                <w:szCs w:val="24"/>
              </w:rPr>
            </w:pPr>
            <w:r>
              <w:rPr>
                <w:rFonts w:cs="Arial"/>
                <w:b/>
                <w:sz w:val="24"/>
                <w:szCs w:val="24"/>
              </w:rPr>
              <w:t>01</w:t>
            </w:r>
          </w:p>
        </w:tc>
        <w:tc>
          <w:tcPr>
            <w:tcW w:w="6099" w:type="dxa"/>
          </w:tcPr>
          <w:p w:rsidR="00E30219" w:rsidRPr="0016369F" w:rsidRDefault="00E30219" w:rsidP="009F5074">
            <w:pPr>
              <w:pStyle w:val="Textoembloco1"/>
              <w:spacing w:line="360" w:lineRule="auto"/>
              <w:ind w:left="0" w:firstLine="5"/>
              <w:rPr>
                <w:rFonts w:cs="Arial"/>
                <w:spacing w:val="0"/>
                <w:sz w:val="28"/>
                <w:szCs w:val="28"/>
              </w:rPr>
            </w:pPr>
            <w:r w:rsidRPr="0016369F">
              <w:rPr>
                <w:rFonts w:cs="Arial"/>
                <w:b/>
                <w:sz w:val="24"/>
                <w:szCs w:val="24"/>
              </w:rPr>
              <w:t>Contratação de leiloeiro</w:t>
            </w:r>
            <w:r>
              <w:rPr>
                <w:rFonts w:cs="Arial"/>
                <w:b/>
                <w:sz w:val="24"/>
                <w:szCs w:val="24"/>
              </w:rPr>
              <w:t xml:space="preserve"> Oficial</w:t>
            </w:r>
            <w:r w:rsidRPr="0016369F">
              <w:rPr>
                <w:rFonts w:cs="Arial"/>
                <w:b/>
                <w:sz w:val="24"/>
                <w:szCs w:val="24"/>
              </w:rPr>
              <w:t xml:space="preserve"> para alienação de bens móveis inservíveis e imóveis, de propriedade do Município de Santo Antônio das Missões-RS, incluindo todos os atos necessários à organização do certame, disposição dos lotes, divulgação, visitação, realização do leilão, prestação de contas, e entrega dos bens, por meio de licitação na modalidade de leilão público</w:t>
            </w:r>
            <w:r>
              <w:rPr>
                <w:sz w:val="28"/>
                <w:szCs w:val="28"/>
              </w:rPr>
              <w:t>.</w:t>
            </w:r>
          </w:p>
          <w:p w:rsidR="00E30219" w:rsidRDefault="00E30219" w:rsidP="009F5074">
            <w:pPr>
              <w:spacing w:line="360" w:lineRule="auto"/>
              <w:jc w:val="both"/>
              <w:rPr>
                <w:rFonts w:cs="Arial"/>
                <w:b/>
                <w:sz w:val="24"/>
                <w:szCs w:val="24"/>
              </w:rPr>
            </w:pPr>
          </w:p>
        </w:tc>
        <w:tc>
          <w:tcPr>
            <w:tcW w:w="1737" w:type="dxa"/>
          </w:tcPr>
          <w:p w:rsidR="00E30219" w:rsidRDefault="00E30219" w:rsidP="009F5074">
            <w:pPr>
              <w:spacing w:line="360" w:lineRule="auto"/>
              <w:jc w:val="both"/>
              <w:rPr>
                <w:rFonts w:cs="Arial"/>
                <w:b/>
                <w:sz w:val="24"/>
                <w:szCs w:val="24"/>
              </w:rPr>
            </w:pPr>
            <w:r>
              <w:rPr>
                <w:rFonts w:cs="Arial"/>
                <w:b/>
                <w:sz w:val="24"/>
                <w:szCs w:val="24"/>
              </w:rPr>
              <w:t>5%</w:t>
            </w:r>
          </w:p>
        </w:tc>
      </w:tr>
    </w:tbl>
    <w:p w:rsidR="00E30219" w:rsidRDefault="00E30219" w:rsidP="0016369F">
      <w:pPr>
        <w:jc w:val="both"/>
        <w:rPr>
          <w:rFonts w:cs="Arial"/>
        </w:rPr>
      </w:pPr>
    </w:p>
    <w:p w:rsidR="0016369F" w:rsidRDefault="0016369F" w:rsidP="0016369F">
      <w:pPr>
        <w:jc w:val="both"/>
        <w:rPr>
          <w:rFonts w:cs="Arial"/>
        </w:rPr>
      </w:pPr>
      <w:proofErr w:type="gramStart"/>
      <w:r>
        <w:rPr>
          <w:rFonts w:cs="Arial"/>
        </w:rPr>
        <w:t>Empresa:...........................................................................................................................</w:t>
      </w:r>
      <w:proofErr w:type="gramEnd"/>
    </w:p>
    <w:p w:rsidR="0016369F" w:rsidRDefault="0016369F" w:rsidP="0016369F">
      <w:pPr>
        <w:jc w:val="both"/>
        <w:rPr>
          <w:rFonts w:cs="Arial"/>
        </w:rPr>
      </w:pPr>
    </w:p>
    <w:p w:rsidR="0016369F" w:rsidRDefault="0016369F" w:rsidP="0016369F">
      <w:pPr>
        <w:jc w:val="both"/>
        <w:rPr>
          <w:rFonts w:cs="Arial"/>
        </w:rPr>
      </w:pPr>
      <w:r>
        <w:rPr>
          <w:rFonts w:cs="Arial"/>
        </w:rPr>
        <w:t>CNPJ - ..............................................................................................................................</w:t>
      </w:r>
    </w:p>
    <w:p w:rsidR="0016369F" w:rsidRDefault="0016369F" w:rsidP="0016369F">
      <w:pPr>
        <w:jc w:val="both"/>
        <w:rPr>
          <w:rFonts w:cs="Arial"/>
        </w:rPr>
      </w:pPr>
    </w:p>
    <w:p w:rsidR="0016369F" w:rsidRDefault="0016369F" w:rsidP="0016369F">
      <w:pPr>
        <w:jc w:val="both"/>
        <w:rPr>
          <w:rFonts w:cs="Arial"/>
        </w:rPr>
      </w:pPr>
    </w:p>
    <w:p w:rsidR="0016369F" w:rsidRDefault="0016369F" w:rsidP="0016369F">
      <w:pPr>
        <w:jc w:val="both"/>
        <w:rPr>
          <w:rFonts w:cs="Arial"/>
        </w:rPr>
      </w:pPr>
    </w:p>
    <w:p w:rsidR="0016369F" w:rsidRDefault="0016369F" w:rsidP="0016369F">
      <w:pPr>
        <w:jc w:val="both"/>
        <w:rPr>
          <w:rFonts w:cs="Arial"/>
        </w:rPr>
      </w:pPr>
      <w:r>
        <w:rPr>
          <w:rFonts w:cs="Arial"/>
        </w:rPr>
        <w:t>Data:</w:t>
      </w:r>
    </w:p>
    <w:p w:rsidR="0016369F" w:rsidRDefault="0016369F" w:rsidP="0016369F">
      <w:pPr>
        <w:jc w:val="both"/>
        <w:rPr>
          <w:rFonts w:cs="Arial"/>
        </w:rPr>
      </w:pPr>
    </w:p>
    <w:p w:rsidR="0016369F" w:rsidRDefault="0016369F" w:rsidP="0016369F">
      <w:pPr>
        <w:jc w:val="both"/>
        <w:rPr>
          <w:rFonts w:cs="Arial"/>
        </w:rPr>
      </w:pPr>
    </w:p>
    <w:p w:rsidR="0016369F" w:rsidRDefault="0016369F" w:rsidP="0016369F">
      <w:pPr>
        <w:jc w:val="both"/>
        <w:rPr>
          <w:rFonts w:cs="Arial"/>
        </w:rPr>
      </w:pPr>
    </w:p>
    <w:p w:rsidR="0016369F" w:rsidRDefault="0016369F" w:rsidP="0016369F">
      <w:pPr>
        <w:jc w:val="both"/>
        <w:rPr>
          <w:rFonts w:cs="Arial"/>
        </w:rPr>
      </w:pPr>
    </w:p>
    <w:p w:rsidR="0016369F" w:rsidRDefault="0016369F" w:rsidP="0016369F">
      <w:pPr>
        <w:jc w:val="both"/>
        <w:rPr>
          <w:rFonts w:cs="Arial"/>
        </w:rPr>
      </w:pPr>
      <w:r>
        <w:rPr>
          <w:rFonts w:cs="Arial"/>
        </w:rPr>
        <w:t>______________________________</w:t>
      </w:r>
    </w:p>
    <w:p w:rsidR="0016369F" w:rsidRDefault="0016369F" w:rsidP="0016369F"/>
    <w:p w:rsidR="0016369F" w:rsidRDefault="0016369F" w:rsidP="0016369F"/>
    <w:p w:rsidR="0016369F" w:rsidRDefault="0016369F" w:rsidP="0016369F"/>
    <w:p w:rsidR="0016369F" w:rsidRDefault="0016369F" w:rsidP="0016369F"/>
    <w:p w:rsidR="0016369F" w:rsidRDefault="0016369F" w:rsidP="0016369F"/>
    <w:p w:rsidR="00C743FF" w:rsidRDefault="00C743FF"/>
    <w:sectPr w:rsidR="00C743FF" w:rsidSect="00320ED3">
      <w:headerReference w:type="default" r:id="rId13"/>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ECB" w:rsidRDefault="00846ECB" w:rsidP="0016369F">
      <w:r>
        <w:separator/>
      </w:r>
    </w:p>
  </w:endnote>
  <w:endnote w:type="continuationSeparator" w:id="0">
    <w:p w:rsidR="00846ECB" w:rsidRDefault="00846ECB" w:rsidP="0016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ECB" w:rsidRDefault="00846ECB" w:rsidP="0016369F">
      <w:r>
        <w:separator/>
      </w:r>
    </w:p>
  </w:footnote>
  <w:footnote w:type="continuationSeparator" w:id="0">
    <w:p w:rsidR="00846ECB" w:rsidRDefault="00846ECB" w:rsidP="0016369F">
      <w:r>
        <w:continuationSeparator/>
      </w:r>
    </w:p>
  </w:footnote>
  <w:footnote w:id="1">
    <w:p w:rsidR="0016369F" w:rsidRDefault="0016369F" w:rsidP="0016369F">
      <w:pPr>
        <w:pStyle w:val="Textodenotaderodap"/>
        <w:rPr>
          <w:rFonts w:ascii="Arial" w:hAnsi="Arial" w:cs="Arial"/>
          <w:lang w:val="en-US"/>
        </w:rPr>
      </w:pPr>
    </w:p>
    <w:p w:rsidR="0016369F" w:rsidRDefault="0016369F" w:rsidP="0016369F">
      <w:pPr>
        <w:pStyle w:val="Textodenotaderodap"/>
        <w:rPr>
          <w:rFonts w:ascii="Arial" w:hAnsi="Arial" w:cs="Arial"/>
          <w:sz w:val="16"/>
          <w:szCs w:val="16"/>
          <w:lang w:val="en-US"/>
        </w:rPr>
      </w:pPr>
    </w:p>
  </w:footnote>
  <w:footnote w:id="2">
    <w:p w:rsidR="0016369F" w:rsidRDefault="0016369F" w:rsidP="0016369F">
      <w:pPr>
        <w:pStyle w:val="Textodenotaderodap"/>
        <w:rPr>
          <w:rFonts w:ascii="Arial" w:hAnsi="Arial" w:cs="Arial"/>
        </w:rPr>
      </w:pPr>
    </w:p>
    <w:p w:rsidR="0016369F" w:rsidRDefault="0016369F" w:rsidP="0016369F">
      <w:pPr>
        <w:pStyle w:val="Textodenotaderodap"/>
        <w:rPr>
          <w:sz w:val="16"/>
          <w:szCs w:val="16"/>
        </w:rPr>
      </w:pPr>
    </w:p>
  </w:footnote>
  <w:footnote w:id="3">
    <w:p w:rsidR="0016369F" w:rsidRDefault="0016369F" w:rsidP="0016369F">
      <w:pPr>
        <w:pStyle w:val="Textodenotaderodap"/>
        <w:rPr>
          <w:rFonts w:ascii="Arial" w:hAnsi="Arial" w:cs="Arial"/>
          <w:color w:val="FF0000"/>
          <w:lang w:val="en-US"/>
        </w:rPr>
      </w:pPr>
    </w:p>
  </w:footnote>
  <w:footnote w:id="4">
    <w:p w:rsidR="0016369F" w:rsidRDefault="0016369F" w:rsidP="0016369F">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6369F" w:rsidRDefault="0016369F" w:rsidP="0016369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846" w:rsidRPr="00192798" w:rsidRDefault="00846ECB" w:rsidP="007A184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FED3C49" wp14:editId="6B2E7D08">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846" w:rsidRDefault="00846ECB" w:rsidP="007A1846">
                          <w:pPr>
                            <w:jc w:val="center"/>
                          </w:pPr>
                        </w:p>
                        <w:p w:rsidR="007A1846" w:rsidRPr="00553BF7" w:rsidRDefault="00846ECB"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846ECB" w:rsidP="007A184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D3C49"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7A1846" w:rsidRDefault="00846ECB" w:rsidP="007A1846">
                    <w:pPr>
                      <w:jc w:val="center"/>
                    </w:pPr>
                  </w:p>
                  <w:p w:rsidR="007A1846" w:rsidRPr="00553BF7" w:rsidRDefault="00846ECB"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846ECB" w:rsidP="007A1846">
                    <w:pPr>
                      <w:jc w:val="center"/>
                    </w:pPr>
                    <w:r w:rsidRPr="00553BF7">
                      <w:rPr>
                        <w:rFonts w:cs="Arial"/>
                        <w:b/>
                        <w:sz w:val="28"/>
                        <w:szCs w:val="28"/>
                      </w:rPr>
                      <w:t>ESTADO DO RIO GRANDE DO SUL</w:t>
                    </w:r>
                  </w:p>
                </w:txbxContent>
              </v:textbox>
            </v:shape>
          </w:pict>
        </mc:Fallback>
      </mc:AlternateContent>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09940493" r:id="rId2"/>
      </w:object>
    </w:r>
  </w:p>
  <w:p w:rsidR="007A1846" w:rsidRDefault="00846ECB">
    <w:pPr>
      <w:pStyle w:val="Cabealho"/>
    </w:pPr>
  </w:p>
  <w:p w:rsidR="007A1846" w:rsidRDefault="00846E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D7DAA"/>
    <w:multiLevelType w:val="multilevel"/>
    <w:tmpl w:val="740C4C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9F"/>
    <w:rsid w:val="000155CA"/>
    <w:rsid w:val="00152D21"/>
    <w:rsid w:val="0016369F"/>
    <w:rsid w:val="00403362"/>
    <w:rsid w:val="00524359"/>
    <w:rsid w:val="00585779"/>
    <w:rsid w:val="00846ECB"/>
    <w:rsid w:val="009418D4"/>
    <w:rsid w:val="00C743FF"/>
    <w:rsid w:val="00C90B2F"/>
    <w:rsid w:val="00E302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C084"/>
  <w15:chartTrackingRefBased/>
  <w15:docId w15:val="{8B0EA4B9-BA4A-4430-AF47-60A4C00C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69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6369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16369F"/>
    <w:rPr>
      <w:color w:val="0000FF"/>
      <w:u w:val="single"/>
    </w:rPr>
  </w:style>
  <w:style w:type="paragraph" w:styleId="NormalWeb">
    <w:name w:val="Normal (Web)"/>
    <w:basedOn w:val="Normal"/>
    <w:uiPriority w:val="99"/>
    <w:semiHidden/>
    <w:unhideWhenUsed/>
    <w:rsid w:val="0016369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6369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6369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6369F"/>
    <w:pPr>
      <w:spacing w:after="120"/>
    </w:pPr>
  </w:style>
  <w:style w:type="character" w:customStyle="1" w:styleId="CorpodetextoChar">
    <w:name w:val="Corpo de texto Char"/>
    <w:basedOn w:val="Fontepargpadro"/>
    <w:link w:val="Corpodetexto"/>
    <w:uiPriority w:val="99"/>
    <w:semiHidden/>
    <w:rsid w:val="0016369F"/>
    <w:rPr>
      <w:rFonts w:ascii="Arial" w:eastAsia="Times New Roman" w:hAnsi="Arial" w:cs="Times New Roman"/>
      <w:szCs w:val="20"/>
    </w:rPr>
  </w:style>
  <w:style w:type="paragraph" w:customStyle="1" w:styleId="Textoembloco1">
    <w:name w:val="Texto em bloco1"/>
    <w:basedOn w:val="Normal"/>
    <w:uiPriority w:val="99"/>
    <w:semiHidden/>
    <w:rsid w:val="0016369F"/>
    <w:pPr>
      <w:ind w:left="4253" w:right="57" w:firstLine="1134"/>
      <w:jc w:val="both"/>
    </w:pPr>
    <w:rPr>
      <w:i/>
      <w:spacing w:val="14"/>
    </w:rPr>
  </w:style>
  <w:style w:type="paragraph" w:customStyle="1" w:styleId="Default">
    <w:name w:val="Default"/>
    <w:rsid w:val="0016369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16369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16369F"/>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16369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16369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16369F"/>
    <w:pPr>
      <w:numPr>
        <w:ilvl w:val="3"/>
      </w:numPr>
      <w:ind w:left="851" w:firstLine="0"/>
    </w:pPr>
    <w:rPr>
      <w:color w:val="auto"/>
    </w:rPr>
  </w:style>
  <w:style w:type="paragraph" w:customStyle="1" w:styleId="Nivel5">
    <w:name w:val="Nivel 5"/>
    <w:basedOn w:val="Nivel4"/>
    <w:uiPriority w:val="99"/>
    <w:semiHidden/>
    <w:qFormat/>
    <w:rsid w:val="0016369F"/>
    <w:pPr>
      <w:numPr>
        <w:ilvl w:val="4"/>
      </w:numPr>
      <w:ind w:left="851" w:firstLine="0"/>
    </w:pPr>
  </w:style>
  <w:style w:type="character" w:styleId="Refdenotaderodap">
    <w:name w:val="footnote reference"/>
    <w:uiPriority w:val="99"/>
    <w:semiHidden/>
    <w:unhideWhenUsed/>
    <w:rsid w:val="0016369F"/>
    <w:rPr>
      <w:vertAlign w:val="superscript"/>
    </w:rPr>
  </w:style>
  <w:style w:type="table" w:styleId="Tabelacomgrade">
    <w:name w:val="Table Grid"/>
    <w:basedOn w:val="Tabelanormal"/>
    <w:uiPriority w:val="59"/>
    <w:rsid w:val="001636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6369F"/>
    <w:pPr>
      <w:tabs>
        <w:tab w:val="center" w:pos="4252"/>
        <w:tab w:val="right" w:pos="8504"/>
      </w:tabs>
    </w:pPr>
  </w:style>
  <w:style w:type="character" w:customStyle="1" w:styleId="CabealhoChar">
    <w:name w:val="Cabeçalho Char"/>
    <w:basedOn w:val="Fontepargpadro"/>
    <w:link w:val="Cabealho"/>
    <w:uiPriority w:val="99"/>
    <w:rsid w:val="0016369F"/>
    <w:rPr>
      <w:rFonts w:ascii="Arial" w:eastAsia="Times New Roman" w:hAnsi="Arial" w:cs="Times New Roman"/>
      <w:szCs w:val="20"/>
    </w:rPr>
  </w:style>
  <w:style w:type="paragraph" w:styleId="PargrafodaLista">
    <w:name w:val="List Paragraph"/>
    <w:basedOn w:val="Normal"/>
    <w:uiPriority w:val="34"/>
    <w:qFormat/>
    <w:rsid w:val="0016369F"/>
    <w:pPr>
      <w:ind w:left="720"/>
      <w:contextualSpacing/>
    </w:pPr>
  </w:style>
  <w:style w:type="character" w:customStyle="1" w:styleId="Ttulo1Char">
    <w:name w:val="Título 1 Char"/>
    <w:basedOn w:val="Fontepargpadro"/>
    <w:link w:val="Ttulo1"/>
    <w:uiPriority w:val="9"/>
    <w:rsid w:val="0016369F"/>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0155CA"/>
    <w:pPr>
      <w:tabs>
        <w:tab w:val="center" w:pos="4252"/>
        <w:tab w:val="right" w:pos="8504"/>
      </w:tabs>
    </w:pPr>
  </w:style>
  <w:style w:type="character" w:customStyle="1" w:styleId="RodapChar">
    <w:name w:val="Rodapé Char"/>
    <w:basedOn w:val="Fontepargpadro"/>
    <w:link w:val="Rodap"/>
    <w:uiPriority w:val="99"/>
    <w:rsid w:val="000155CA"/>
    <w:rPr>
      <w:rFonts w:ascii="Arial" w:eastAsia="Times New Roman" w:hAnsi="Arial" w:cs="Times New Roman"/>
      <w:szCs w:val="20"/>
    </w:rPr>
  </w:style>
  <w:style w:type="paragraph" w:styleId="Textodebalo">
    <w:name w:val="Balloon Text"/>
    <w:basedOn w:val="Normal"/>
    <w:link w:val="TextodebaloChar"/>
    <w:uiPriority w:val="99"/>
    <w:semiHidden/>
    <w:unhideWhenUsed/>
    <w:rsid w:val="000155CA"/>
    <w:rPr>
      <w:rFonts w:ascii="Segoe UI" w:hAnsi="Segoe UI" w:cs="Segoe UI"/>
      <w:sz w:val="18"/>
      <w:szCs w:val="18"/>
    </w:rPr>
  </w:style>
  <w:style w:type="character" w:customStyle="1" w:styleId="TextodebaloChar">
    <w:name w:val="Texto de balão Char"/>
    <w:basedOn w:val="Fontepargpadro"/>
    <w:link w:val="Textodebalo"/>
    <w:uiPriority w:val="99"/>
    <w:semiHidden/>
    <w:rsid w:val="000155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245;es.rs.gov.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3/Lei/L1284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9E121-2C4D-4CA7-B08F-BEBBA8EDE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28</Pages>
  <Words>6676</Words>
  <Characters>36056</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2025-05-28T11:50:00Z</cp:lastPrinted>
  <dcterms:created xsi:type="dcterms:W3CDTF">2025-05-28T11:18:00Z</dcterms:created>
  <dcterms:modified xsi:type="dcterms:W3CDTF">2025-05-28T15:28:00Z</dcterms:modified>
</cp:coreProperties>
</file>