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91D" w:rsidRDefault="00E2091D" w:rsidP="000B7D61">
      <w:pPr>
        <w:jc w:val="center"/>
        <w:rPr>
          <w:rFonts w:asciiTheme="minorHAnsi" w:eastAsiaTheme="majorEastAsia" w:hAnsiTheme="minorHAnsi" w:cstheme="majorBidi"/>
          <w:b/>
          <w:bCs/>
          <w:szCs w:val="22"/>
        </w:rPr>
      </w:pPr>
      <w:r>
        <w:rPr>
          <w:rFonts w:asciiTheme="minorHAnsi" w:eastAsiaTheme="majorEastAsia" w:hAnsiTheme="minorHAnsi" w:cstheme="majorBidi"/>
          <w:b/>
          <w:bCs/>
          <w:szCs w:val="22"/>
        </w:rPr>
        <w:t>PREGÃO ELETRÔNICO Nº 75-2025</w:t>
      </w:r>
    </w:p>
    <w:p w:rsidR="00E2091D" w:rsidRDefault="00E2091D" w:rsidP="000B7D61">
      <w:pPr>
        <w:jc w:val="center"/>
        <w:rPr>
          <w:rFonts w:asciiTheme="minorHAnsi" w:eastAsiaTheme="majorEastAsia" w:hAnsiTheme="minorHAnsi" w:cstheme="majorBidi"/>
          <w:b/>
          <w:bCs/>
          <w:szCs w:val="22"/>
        </w:rPr>
      </w:pPr>
      <w:r>
        <w:rPr>
          <w:rFonts w:asciiTheme="minorHAnsi" w:eastAsiaTheme="majorEastAsia" w:hAnsiTheme="minorHAnsi" w:cstheme="majorBidi"/>
          <w:b/>
          <w:bCs/>
          <w:szCs w:val="22"/>
        </w:rPr>
        <w:t>ANEXO II</w:t>
      </w:r>
    </w:p>
    <w:p w:rsidR="00E2091D" w:rsidRDefault="00E2091D" w:rsidP="000B7D61">
      <w:pPr>
        <w:jc w:val="center"/>
        <w:rPr>
          <w:rFonts w:asciiTheme="minorHAnsi" w:eastAsiaTheme="majorEastAsia" w:hAnsiTheme="minorHAnsi" w:cstheme="majorBidi"/>
          <w:b/>
          <w:bCs/>
          <w:szCs w:val="22"/>
        </w:rPr>
      </w:pPr>
      <w:bookmarkStart w:id="0" w:name="_GoBack"/>
      <w:bookmarkEnd w:id="0"/>
    </w:p>
    <w:p w:rsidR="007D058F" w:rsidRDefault="007D058F" w:rsidP="000B7D61">
      <w:pPr>
        <w:jc w:val="center"/>
        <w:rPr>
          <w:rFonts w:asciiTheme="minorHAnsi" w:eastAsiaTheme="majorEastAsia" w:hAnsiTheme="minorHAnsi" w:cstheme="majorBidi"/>
          <w:b/>
          <w:bCs/>
          <w:szCs w:val="22"/>
        </w:rPr>
      </w:pPr>
      <w:r w:rsidRPr="007D058F">
        <w:rPr>
          <w:rFonts w:asciiTheme="minorHAnsi" w:eastAsiaTheme="majorEastAsia" w:hAnsiTheme="minorHAnsi" w:cstheme="majorBidi"/>
          <w:b/>
          <w:bCs/>
          <w:szCs w:val="22"/>
        </w:rPr>
        <w:t>TERMO DE REFERÊNCIA</w:t>
      </w:r>
    </w:p>
    <w:p w:rsidR="000B7D61" w:rsidRPr="007D058F" w:rsidRDefault="000B7D61" w:rsidP="000B7D61">
      <w:pPr>
        <w:jc w:val="center"/>
        <w:rPr>
          <w:rFonts w:asciiTheme="minorHAnsi" w:eastAsiaTheme="majorEastAsia" w:hAnsiTheme="minorHAnsi" w:cstheme="majorBidi"/>
          <w:b/>
          <w:bCs/>
          <w:szCs w:val="22"/>
        </w:rPr>
      </w:pPr>
    </w:p>
    <w:p w:rsidR="007D058F" w:rsidRPr="007D058F" w:rsidRDefault="00D507BA" w:rsidP="007D058F">
      <w:pPr>
        <w:rPr>
          <w:rFonts w:asciiTheme="minorHAnsi" w:eastAsiaTheme="majorEastAsia" w:hAnsiTheme="minorHAnsi" w:cstheme="majorBidi"/>
          <w:szCs w:val="22"/>
        </w:rPr>
      </w:pPr>
      <w:proofErr w:type="gramStart"/>
      <w:r>
        <w:rPr>
          <w:rFonts w:asciiTheme="minorHAnsi" w:eastAsiaTheme="majorEastAsia" w:hAnsiTheme="minorHAnsi" w:cstheme="majorBidi"/>
          <w:szCs w:val="22"/>
        </w:rPr>
        <w:t>1 .</w:t>
      </w:r>
      <w:proofErr w:type="gramEnd"/>
      <w:r>
        <w:rPr>
          <w:rFonts w:asciiTheme="minorHAnsi" w:eastAsiaTheme="majorEastAsia" w:hAnsiTheme="minorHAnsi" w:cstheme="majorBidi"/>
          <w:szCs w:val="22"/>
        </w:rPr>
        <w:t xml:space="preserve"> </w:t>
      </w:r>
      <w:r w:rsidR="007D058F" w:rsidRPr="007D058F">
        <w:rPr>
          <w:rFonts w:asciiTheme="minorHAnsi" w:eastAsiaTheme="majorEastAsia" w:hAnsiTheme="minorHAnsi" w:cstheme="majorBidi"/>
          <w:szCs w:val="22"/>
        </w:rPr>
        <w:t>OBJETO</w:t>
      </w:r>
    </w:p>
    <w:p w:rsidR="007D058F" w:rsidRPr="007D058F" w:rsidRDefault="007D058F" w:rsidP="000B7D61">
      <w:pPr>
        <w:jc w:val="both"/>
        <w:rPr>
          <w:rFonts w:asciiTheme="minorHAnsi" w:eastAsiaTheme="majorEastAsia" w:hAnsiTheme="minorHAnsi" w:cstheme="majorBidi"/>
          <w:szCs w:val="22"/>
        </w:rPr>
      </w:pPr>
      <w:r w:rsidRPr="007D058F">
        <w:rPr>
          <w:rFonts w:asciiTheme="minorHAnsi" w:eastAsiaTheme="majorEastAsia" w:hAnsiTheme="minorHAnsi" w:cstheme="majorBidi"/>
          <w:szCs w:val="22"/>
        </w:rPr>
        <w:t xml:space="preserve">O presente Termo de Referência tem por objeto </w:t>
      </w:r>
      <w:r w:rsidR="001B1886">
        <w:rPr>
          <w:rFonts w:asciiTheme="minorHAnsi" w:eastAsiaTheme="majorEastAsia" w:hAnsiTheme="minorHAnsi" w:cstheme="majorBidi"/>
          <w:szCs w:val="22"/>
        </w:rPr>
        <w:t>o fechamento com vidro temperado, esquadrias e ferragens do hall de entrada do CRAS</w:t>
      </w:r>
      <w:r w:rsidRPr="007D058F">
        <w:rPr>
          <w:rFonts w:asciiTheme="minorHAnsi" w:eastAsiaTheme="majorEastAsia" w:hAnsiTheme="minorHAnsi" w:cstheme="majorBidi"/>
          <w:szCs w:val="22"/>
        </w:rPr>
        <w:t xml:space="preserve">, vinculado à Secretaria de </w:t>
      </w:r>
      <w:r w:rsidR="001B1886">
        <w:rPr>
          <w:rFonts w:asciiTheme="minorHAnsi" w:eastAsiaTheme="majorEastAsia" w:hAnsiTheme="minorHAnsi" w:cstheme="majorBidi"/>
          <w:szCs w:val="22"/>
        </w:rPr>
        <w:t>Assistência Social e Habitação</w:t>
      </w:r>
      <w:r w:rsidRPr="007D058F">
        <w:rPr>
          <w:rFonts w:asciiTheme="minorHAnsi" w:eastAsiaTheme="majorEastAsia" w:hAnsiTheme="minorHAnsi" w:cstheme="majorBidi"/>
          <w:szCs w:val="22"/>
        </w:rPr>
        <w:t xml:space="preserve"> de Santo Antônio das Missões, conforme especificações e condições estabelecidas neste documento, em regime de empreitada global.</w:t>
      </w:r>
    </w:p>
    <w:p w:rsidR="000B7D61" w:rsidRDefault="000B7D61" w:rsidP="007D058F">
      <w:pPr>
        <w:rPr>
          <w:rFonts w:asciiTheme="minorHAnsi" w:eastAsiaTheme="majorEastAsia" w:hAnsiTheme="minorHAnsi" w:cstheme="majorBidi"/>
          <w:szCs w:val="22"/>
        </w:rPr>
      </w:pPr>
    </w:p>
    <w:p w:rsidR="007D058F" w:rsidRPr="007D058F" w:rsidRDefault="00D507BA" w:rsidP="007D058F">
      <w:pPr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 xml:space="preserve">2. </w:t>
      </w:r>
      <w:r w:rsidR="007D058F" w:rsidRPr="007D058F">
        <w:rPr>
          <w:rFonts w:asciiTheme="minorHAnsi" w:eastAsiaTheme="majorEastAsia" w:hAnsiTheme="minorHAnsi" w:cstheme="majorBidi"/>
          <w:szCs w:val="22"/>
        </w:rPr>
        <w:t>JUSTIFICATIVA</w:t>
      </w:r>
    </w:p>
    <w:p w:rsidR="007D058F" w:rsidRPr="007D058F" w:rsidRDefault="007D058F" w:rsidP="000B7D61">
      <w:pPr>
        <w:jc w:val="both"/>
        <w:rPr>
          <w:rFonts w:asciiTheme="minorHAnsi" w:eastAsiaTheme="majorEastAsia" w:hAnsiTheme="minorHAnsi" w:cstheme="majorBidi"/>
          <w:szCs w:val="22"/>
        </w:rPr>
      </w:pPr>
      <w:r w:rsidRPr="007D058F">
        <w:rPr>
          <w:rFonts w:asciiTheme="minorHAnsi" w:eastAsiaTheme="majorEastAsia" w:hAnsiTheme="minorHAnsi" w:cstheme="majorBidi"/>
          <w:szCs w:val="22"/>
        </w:rPr>
        <w:t xml:space="preserve">A contratação visa atender à necessidade de fechamento </w:t>
      </w:r>
      <w:r w:rsidR="00CE6C5B">
        <w:rPr>
          <w:rFonts w:asciiTheme="minorHAnsi" w:eastAsiaTheme="majorEastAsia" w:hAnsiTheme="minorHAnsi" w:cstheme="majorBidi"/>
          <w:szCs w:val="22"/>
        </w:rPr>
        <w:t>do hall de entrada do CRAS, para proporcionar um melhor atendimento aos usuários</w:t>
      </w:r>
      <w:r w:rsidRPr="007D058F">
        <w:rPr>
          <w:rFonts w:asciiTheme="minorHAnsi" w:eastAsiaTheme="majorEastAsia" w:hAnsiTheme="minorHAnsi" w:cstheme="majorBidi"/>
          <w:szCs w:val="22"/>
        </w:rPr>
        <w:t>, proporcionando segurança</w:t>
      </w:r>
      <w:r w:rsidR="00CE6C5B">
        <w:rPr>
          <w:rFonts w:asciiTheme="minorHAnsi" w:eastAsiaTheme="majorEastAsia" w:hAnsiTheme="minorHAnsi" w:cstheme="majorBidi"/>
          <w:szCs w:val="22"/>
        </w:rPr>
        <w:t xml:space="preserve"> e um abrigo nas </w:t>
      </w:r>
      <w:proofErr w:type="spellStart"/>
      <w:r w:rsidR="00CE6C5B">
        <w:rPr>
          <w:rFonts w:asciiTheme="minorHAnsi" w:eastAsiaTheme="majorEastAsia" w:hAnsiTheme="minorHAnsi" w:cstheme="majorBidi"/>
          <w:szCs w:val="22"/>
        </w:rPr>
        <w:t>interpéries</w:t>
      </w:r>
      <w:proofErr w:type="spellEnd"/>
      <w:r w:rsidRPr="007D058F">
        <w:rPr>
          <w:rFonts w:asciiTheme="minorHAnsi" w:eastAsiaTheme="majorEastAsia" w:hAnsiTheme="minorHAnsi" w:cstheme="majorBidi"/>
          <w:szCs w:val="22"/>
        </w:rPr>
        <w:t xml:space="preserve">, além de </w:t>
      </w:r>
      <w:r w:rsidR="00CE6C5B">
        <w:rPr>
          <w:rFonts w:asciiTheme="minorHAnsi" w:eastAsiaTheme="majorEastAsia" w:hAnsiTheme="minorHAnsi" w:cstheme="majorBidi"/>
          <w:szCs w:val="22"/>
        </w:rPr>
        <w:t>evitar a infiltração de água, que o não fechamento, vem causando</w:t>
      </w:r>
      <w:r w:rsidR="00BA718E">
        <w:rPr>
          <w:rFonts w:asciiTheme="minorHAnsi" w:eastAsiaTheme="majorEastAsia" w:hAnsiTheme="minorHAnsi" w:cstheme="majorBidi"/>
          <w:szCs w:val="22"/>
        </w:rPr>
        <w:t xml:space="preserve"> nas salas do andar </w:t>
      </w:r>
      <w:proofErr w:type="spellStart"/>
      <w:r w:rsidR="00144B32">
        <w:rPr>
          <w:rFonts w:asciiTheme="minorHAnsi" w:eastAsiaTheme="majorEastAsia" w:hAnsiTheme="minorHAnsi" w:cstheme="majorBidi"/>
          <w:szCs w:val="22"/>
        </w:rPr>
        <w:t>terreo</w:t>
      </w:r>
      <w:proofErr w:type="spellEnd"/>
      <w:r w:rsidRPr="007D058F">
        <w:rPr>
          <w:rFonts w:asciiTheme="minorHAnsi" w:eastAsiaTheme="majorEastAsia" w:hAnsiTheme="minorHAnsi" w:cstheme="majorBidi"/>
          <w:szCs w:val="22"/>
        </w:rPr>
        <w:t>.</w:t>
      </w:r>
    </w:p>
    <w:p w:rsidR="000B7D61" w:rsidRDefault="000B7D61" w:rsidP="007D058F">
      <w:pPr>
        <w:rPr>
          <w:rFonts w:asciiTheme="minorHAnsi" w:eastAsiaTheme="majorEastAsia" w:hAnsiTheme="minorHAnsi" w:cstheme="majorBidi"/>
          <w:szCs w:val="22"/>
        </w:rPr>
      </w:pPr>
    </w:p>
    <w:p w:rsidR="007D058F" w:rsidRPr="007D058F" w:rsidRDefault="00D507BA" w:rsidP="007D058F">
      <w:pPr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 xml:space="preserve">3. </w:t>
      </w:r>
      <w:r w:rsidR="007D058F" w:rsidRPr="007D058F">
        <w:rPr>
          <w:rFonts w:asciiTheme="minorHAnsi" w:eastAsiaTheme="majorEastAsia" w:hAnsiTheme="minorHAnsi" w:cstheme="majorBidi"/>
          <w:szCs w:val="22"/>
        </w:rPr>
        <w:t>ESPECIFICAÇÕES TÉCNICAS</w:t>
      </w:r>
    </w:p>
    <w:p w:rsidR="007D058F" w:rsidRDefault="00BA718E" w:rsidP="007D058F">
      <w:pPr>
        <w:numPr>
          <w:ilvl w:val="0"/>
          <w:numId w:val="35"/>
        </w:numPr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Porta de correr vidro temperado, 0,90 x 210 cm, espessura 10 mm, inclusive acessórios e fechadura, fornecimento e instalação</w:t>
      </w:r>
      <w:r w:rsidR="007D058F" w:rsidRPr="007D058F">
        <w:rPr>
          <w:rFonts w:asciiTheme="minorHAnsi" w:eastAsiaTheme="majorEastAsia" w:hAnsiTheme="minorHAnsi" w:cstheme="majorBidi"/>
          <w:szCs w:val="22"/>
        </w:rPr>
        <w:t>;</w:t>
      </w:r>
    </w:p>
    <w:p w:rsidR="00BA718E" w:rsidRDefault="00BA718E" w:rsidP="007D058F">
      <w:pPr>
        <w:numPr>
          <w:ilvl w:val="0"/>
          <w:numId w:val="35"/>
        </w:numPr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Janela de correr vidro temperado, 150 x 100 cm, espessura 10 mm, inclusive acessórios, fornecimento e instalação;</w:t>
      </w:r>
    </w:p>
    <w:p w:rsidR="00BA718E" w:rsidRPr="007D058F" w:rsidRDefault="00BA718E" w:rsidP="007D058F">
      <w:pPr>
        <w:numPr>
          <w:ilvl w:val="0"/>
          <w:numId w:val="35"/>
        </w:numPr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Instalação de vidro temperado, E = 10 mm, encaixado em perfil U.</w:t>
      </w:r>
    </w:p>
    <w:p w:rsidR="000B7D61" w:rsidRDefault="000B7D61" w:rsidP="007D058F">
      <w:pPr>
        <w:rPr>
          <w:rFonts w:asciiTheme="minorHAnsi" w:eastAsiaTheme="majorEastAsia" w:hAnsiTheme="minorHAnsi" w:cstheme="majorBidi"/>
          <w:szCs w:val="22"/>
        </w:rPr>
      </w:pPr>
    </w:p>
    <w:p w:rsidR="00F15959" w:rsidRPr="00F15959" w:rsidRDefault="00233DBC" w:rsidP="00F15959">
      <w:pPr>
        <w:keepNext/>
        <w:keepLines/>
        <w:spacing w:before="200"/>
        <w:outlineLvl w:val="3"/>
        <w:rPr>
          <w:rFonts w:asciiTheme="minorHAnsi" w:eastAsiaTheme="majorEastAsia" w:hAnsiTheme="minorHAnsi" w:cstheme="majorBidi"/>
          <w:bCs/>
          <w:iCs/>
          <w:szCs w:val="22"/>
        </w:rPr>
      </w:pPr>
      <w:r>
        <w:rPr>
          <w:rFonts w:asciiTheme="minorHAnsi" w:eastAsiaTheme="majorEastAsia" w:hAnsiTheme="minorHAnsi" w:cstheme="majorBidi"/>
          <w:bCs/>
          <w:iCs/>
          <w:szCs w:val="22"/>
        </w:rPr>
        <w:t>4</w:t>
      </w:r>
      <w:r w:rsidR="00F15959" w:rsidRPr="00F15959">
        <w:rPr>
          <w:rFonts w:asciiTheme="minorHAnsi" w:eastAsiaTheme="majorEastAsia" w:hAnsiTheme="minorHAnsi" w:cstheme="majorBidi"/>
          <w:bCs/>
          <w:iCs/>
          <w:szCs w:val="22"/>
        </w:rPr>
        <w:t>. ESPECIFICAÇÕES DO OBJETO, QUANTIDADES E PREÇO MÉDIO</w:t>
      </w:r>
    </w:p>
    <w:p w:rsidR="00F15959" w:rsidRPr="00F15959" w:rsidRDefault="00F15959" w:rsidP="00F15959">
      <w:pPr>
        <w:jc w:val="both"/>
      </w:pPr>
    </w:p>
    <w:p w:rsidR="00F15959" w:rsidRPr="00F15959" w:rsidRDefault="00F15959" w:rsidP="00F15959">
      <w:pPr>
        <w:rPr>
          <w:rFonts w:asciiTheme="minorHAnsi" w:hAnsiTheme="minorHAnsi"/>
        </w:rPr>
      </w:pPr>
      <w:r w:rsidRPr="00F15959">
        <w:rPr>
          <w:rFonts w:asciiTheme="minorHAnsi" w:hAnsiTheme="minorHAnsi"/>
        </w:rPr>
        <w:t xml:space="preserve">Relação de itens </w:t>
      </w:r>
    </w:p>
    <w:p w:rsidR="00F15959" w:rsidRPr="00F15959" w:rsidRDefault="00F15959" w:rsidP="00F15959">
      <w:pPr>
        <w:rPr>
          <w:rFonts w:asciiTheme="minorHAnsi" w:hAnsiTheme="minorHAnsi"/>
        </w:rPr>
      </w:pPr>
    </w:p>
    <w:tbl>
      <w:tblPr>
        <w:tblStyle w:val="Tabelacomgrade"/>
        <w:tblW w:w="0" w:type="auto"/>
        <w:tblInd w:w="-572" w:type="dxa"/>
        <w:tblLook w:val="04A0" w:firstRow="1" w:lastRow="0" w:firstColumn="1" w:lastColumn="0" w:noHBand="0" w:noVBand="1"/>
      </w:tblPr>
      <w:tblGrid>
        <w:gridCol w:w="440"/>
        <w:gridCol w:w="4591"/>
        <w:gridCol w:w="1338"/>
        <w:gridCol w:w="771"/>
        <w:gridCol w:w="730"/>
        <w:gridCol w:w="1338"/>
      </w:tblGrid>
      <w:tr w:rsidR="00F15959" w:rsidRPr="00F15959" w:rsidTr="00233DBC">
        <w:tc>
          <w:tcPr>
            <w:tcW w:w="440" w:type="dxa"/>
          </w:tcPr>
          <w:p w:rsidR="00F15959" w:rsidRPr="00F15959" w:rsidRDefault="00F15959" w:rsidP="00F159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37" w:type="dxa"/>
          </w:tcPr>
          <w:p w:rsidR="00F15959" w:rsidRPr="00F15959" w:rsidRDefault="00F15959" w:rsidP="00F159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5959">
              <w:rPr>
                <w:rFonts w:asciiTheme="minorHAnsi" w:hAnsiTheme="minorHAnsi" w:cstheme="minorHAnsi"/>
                <w:sz w:val="22"/>
                <w:szCs w:val="22"/>
              </w:rPr>
              <w:t>Descrição</w:t>
            </w:r>
          </w:p>
        </w:tc>
        <w:tc>
          <w:tcPr>
            <w:tcW w:w="1289" w:type="dxa"/>
          </w:tcPr>
          <w:p w:rsidR="00F15959" w:rsidRPr="00F15959" w:rsidRDefault="00F15959" w:rsidP="00F15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5959">
              <w:rPr>
                <w:rFonts w:asciiTheme="minorHAnsi" w:hAnsiTheme="minorHAnsi" w:cstheme="minorHAnsi"/>
                <w:sz w:val="22"/>
                <w:szCs w:val="22"/>
              </w:rPr>
              <w:t>Valor médio</w:t>
            </w:r>
          </w:p>
        </w:tc>
        <w:tc>
          <w:tcPr>
            <w:tcW w:w="773" w:type="dxa"/>
          </w:tcPr>
          <w:p w:rsidR="00F15959" w:rsidRPr="00F15959" w:rsidRDefault="00F15959" w:rsidP="00F15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15959">
              <w:rPr>
                <w:rFonts w:asciiTheme="minorHAnsi" w:hAnsiTheme="minorHAnsi" w:cstheme="minorHAnsi"/>
                <w:sz w:val="22"/>
                <w:szCs w:val="22"/>
              </w:rPr>
              <w:t>Qtd</w:t>
            </w:r>
            <w:proofErr w:type="spellEnd"/>
            <w:r w:rsidRPr="00F15959">
              <w:rPr>
                <w:rFonts w:asciiTheme="minorHAnsi" w:hAnsiTheme="minorHAnsi" w:cstheme="minorHAnsi"/>
                <w:sz w:val="22"/>
                <w:szCs w:val="22"/>
              </w:rPr>
              <w:t xml:space="preserve"> min.</w:t>
            </w:r>
          </w:p>
        </w:tc>
        <w:tc>
          <w:tcPr>
            <w:tcW w:w="731" w:type="dxa"/>
          </w:tcPr>
          <w:p w:rsidR="00F15959" w:rsidRPr="00F15959" w:rsidRDefault="00F15959" w:rsidP="00F15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15959">
              <w:rPr>
                <w:rFonts w:asciiTheme="minorHAnsi" w:hAnsiTheme="minorHAnsi" w:cstheme="minorHAnsi"/>
                <w:sz w:val="22"/>
                <w:szCs w:val="22"/>
              </w:rPr>
              <w:t>Qtd</w:t>
            </w:r>
            <w:proofErr w:type="spellEnd"/>
            <w:r w:rsidRPr="00F15959">
              <w:rPr>
                <w:rFonts w:asciiTheme="minorHAnsi" w:hAnsiTheme="minorHAnsi" w:cstheme="minorHAnsi"/>
                <w:sz w:val="22"/>
                <w:szCs w:val="22"/>
              </w:rPr>
              <w:t xml:space="preserve"> máx.</w:t>
            </w:r>
          </w:p>
        </w:tc>
        <w:tc>
          <w:tcPr>
            <w:tcW w:w="1338" w:type="dxa"/>
          </w:tcPr>
          <w:p w:rsidR="00F15959" w:rsidRPr="00F15959" w:rsidRDefault="00F15959" w:rsidP="00F15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5959">
              <w:rPr>
                <w:rFonts w:asciiTheme="minorHAnsi" w:hAnsiTheme="minorHAnsi" w:cstheme="minorHAnsi"/>
                <w:sz w:val="22"/>
                <w:szCs w:val="22"/>
              </w:rPr>
              <w:t>Total</w:t>
            </w:r>
          </w:p>
        </w:tc>
      </w:tr>
      <w:tr w:rsidR="00F15959" w:rsidRPr="00F15959" w:rsidTr="00233DBC">
        <w:tc>
          <w:tcPr>
            <w:tcW w:w="440" w:type="dxa"/>
          </w:tcPr>
          <w:p w:rsidR="00F15959" w:rsidRPr="00F15959" w:rsidRDefault="00F15959" w:rsidP="00F15959">
            <w:pPr>
              <w:spacing w:before="100" w:beforeAutospacing="1" w:after="100" w:afterAutospacing="1"/>
              <w:rPr>
                <w:rFonts w:asciiTheme="minorHAnsi" w:hAnsiTheme="minorHAnsi"/>
                <w:sz w:val="22"/>
                <w:szCs w:val="22"/>
                <w:lang w:eastAsia="pt-BR"/>
              </w:rPr>
            </w:pPr>
            <w:r w:rsidRPr="00F15959">
              <w:rPr>
                <w:rFonts w:asciiTheme="minorHAnsi" w:hAnsiTheme="minorHAnsi"/>
                <w:sz w:val="22"/>
                <w:szCs w:val="22"/>
                <w:lang w:eastAsia="pt-BR"/>
              </w:rPr>
              <w:t>01</w:t>
            </w:r>
          </w:p>
        </w:tc>
        <w:tc>
          <w:tcPr>
            <w:tcW w:w="4637" w:type="dxa"/>
          </w:tcPr>
          <w:p w:rsidR="00F15959" w:rsidRDefault="00F15959" w:rsidP="00F1595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F15959">
              <w:rPr>
                <w:rFonts w:ascii="Times New Roman" w:hAnsi="Times New Roman"/>
                <w:sz w:val="24"/>
                <w:szCs w:val="24"/>
                <w:lang w:eastAsia="pt-BR"/>
              </w:rPr>
              <w:t>Porta de correr vidro temperado, 0,90 x 210 cm, espessura 10 mm, inclusive acessórios e fechadura, fornecimento e instalação;</w:t>
            </w:r>
          </w:p>
          <w:p w:rsidR="00233DBC" w:rsidRDefault="00233DBC" w:rsidP="00F1595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233DBC">
              <w:rPr>
                <w:rFonts w:ascii="Times New Roman" w:hAnsi="Times New Roman"/>
                <w:sz w:val="24"/>
                <w:szCs w:val="24"/>
                <w:lang w:eastAsia="pt-BR"/>
              </w:rPr>
              <w:t>Janela de correr vidro temperado, 150 x 100 cm, espessura 10 mm, inclusive acessórios, fornecimento e instalação;</w:t>
            </w:r>
          </w:p>
          <w:p w:rsidR="00233DBC" w:rsidRDefault="00233DBC" w:rsidP="00F1595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233DBC">
              <w:rPr>
                <w:rFonts w:ascii="Times New Roman" w:hAnsi="Times New Roman"/>
                <w:sz w:val="24"/>
                <w:szCs w:val="24"/>
                <w:lang w:eastAsia="pt-BR"/>
              </w:rPr>
              <w:t>Instalação de vidro temperado, E = 10 mm, encaixado em perfil U.</w:t>
            </w:r>
          </w:p>
          <w:p w:rsidR="00233DBC" w:rsidRPr="00F15959" w:rsidRDefault="00233DBC" w:rsidP="00F1595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289" w:type="dxa"/>
          </w:tcPr>
          <w:p w:rsidR="00F15959" w:rsidRPr="00F15959" w:rsidRDefault="00233DBC" w:rsidP="00F15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R$12.896,73</w:t>
            </w:r>
          </w:p>
        </w:tc>
        <w:tc>
          <w:tcPr>
            <w:tcW w:w="773" w:type="dxa"/>
          </w:tcPr>
          <w:p w:rsidR="00F15959" w:rsidRPr="00F15959" w:rsidRDefault="00233DBC" w:rsidP="00F15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31" w:type="dxa"/>
          </w:tcPr>
          <w:p w:rsidR="00F15959" w:rsidRPr="00F15959" w:rsidRDefault="00233DBC" w:rsidP="00F15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:rsidR="00F15959" w:rsidRPr="00F15959" w:rsidRDefault="00233DBC" w:rsidP="00F15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R$25.793,46</w:t>
            </w:r>
          </w:p>
        </w:tc>
      </w:tr>
      <w:tr w:rsidR="00F15959" w:rsidRPr="00F15959" w:rsidTr="00233DBC">
        <w:tc>
          <w:tcPr>
            <w:tcW w:w="440" w:type="dxa"/>
          </w:tcPr>
          <w:p w:rsidR="00F15959" w:rsidRPr="00F15959" w:rsidRDefault="00F15959" w:rsidP="00F1595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37" w:type="dxa"/>
          </w:tcPr>
          <w:p w:rsidR="00F15959" w:rsidRPr="00F15959" w:rsidRDefault="00F15959" w:rsidP="00F15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5959">
              <w:rPr>
                <w:rFonts w:asciiTheme="minorHAnsi" w:hAnsiTheme="minorHAnsi" w:cstheme="minorHAnsi"/>
                <w:sz w:val="22"/>
                <w:szCs w:val="22"/>
              </w:rPr>
              <w:t>Total</w:t>
            </w:r>
          </w:p>
        </w:tc>
        <w:tc>
          <w:tcPr>
            <w:tcW w:w="1289" w:type="dxa"/>
          </w:tcPr>
          <w:p w:rsidR="00F15959" w:rsidRPr="00F15959" w:rsidRDefault="00F15959" w:rsidP="00F1595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3" w:type="dxa"/>
          </w:tcPr>
          <w:p w:rsidR="00F15959" w:rsidRPr="00F15959" w:rsidRDefault="00233DBC" w:rsidP="00F15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31" w:type="dxa"/>
          </w:tcPr>
          <w:p w:rsidR="00F15959" w:rsidRPr="00F15959" w:rsidRDefault="00F15959" w:rsidP="00F15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595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38" w:type="dxa"/>
          </w:tcPr>
          <w:p w:rsidR="00F15959" w:rsidRPr="00F15959" w:rsidRDefault="00F15959" w:rsidP="00F15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5959">
              <w:rPr>
                <w:rFonts w:asciiTheme="minorHAnsi" w:hAnsiTheme="minorHAnsi" w:cstheme="minorHAnsi"/>
                <w:sz w:val="22"/>
                <w:szCs w:val="22"/>
              </w:rPr>
              <w:t>R$</w:t>
            </w:r>
            <w:r w:rsidR="00233DBC">
              <w:rPr>
                <w:rFonts w:asciiTheme="minorHAnsi" w:hAnsiTheme="minorHAnsi" w:cstheme="minorHAnsi"/>
                <w:sz w:val="22"/>
                <w:szCs w:val="22"/>
              </w:rPr>
              <w:t>25793,46</w:t>
            </w:r>
          </w:p>
        </w:tc>
      </w:tr>
    </w:tbl>
    <w:p w:rsidR="00F15959" w:rsidRDefault="00F15959" w:rsidP="007D058F">
      <w:pPr>
        <w:rPr>
          <w:rFonts w:asciiTheme="minorHAnsi" w:eastAsiaTheme="majorEastAsia" w:hAnsiTheme="minorHAnsi" w:cstheme="majorBidi"/>
          <w:szCs w:val="22"/>
        </w:rPr>
      </w:pPr>
    </w:p>
    <w:p w:rsidR="007D058F" w:rsidRPr="007D058F" w:rsidRDefault="00233DBC" w:rsidP="007D058F">
      <w:pPr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lastRenderedPageBreak/>
        <w:t>5</w:t>
      </w:r>
      <w:r w:rsidR="00D507BA">
        <w:rPr>
          <w:rFonts w:asciiTheme="minorHAnsi" w:eastAsiaTheme="majorEastAsia" w:hAnsiTheme="minorHAnsi" w:cstheme="majorBidi"/>
          <w:szCs w:val="22"/>
        </w:rPr>
        <w:t xml:space="preserve">. </w:t>
      </w:r>
      <w:r w:rsidR="007D058F" w:rsidRPr="007D058F">
        <w:rPr>
          <w:rFonts w:asciiTheme="minorHAnsi" w:eastAsiaTheme="majorEastAsia" w:hAnsiTheme="minorHAnsi" w:cstheme="majorBidi"/>
          <w:szCs w:val="22"/>
        </w:rPr>
        <w:t>LOCAL DE ENTREGA E INSTALAÇÃO</w:t>
      </w:r>
    </w:p>
    <w:p w:rsidR="007D058F" w:rsidRPr="007D058F" w:rsidRDefault="007D058F" w:rsidP="000B7D61">
      <w:pPr>
        <w:jc w:val="both"/>
        <w:rPr>
          <w:rFonts w:asciiTheme="minorHAnsi" w:eastAsiaTheme="majorEastAsia" w:hAnsiTheme="minorHAnsi" w:cstheme="majorBidi"/>
          <w:szCs w:val="22"/>
        </w:rPr>
      </w:pPr>
      <w:r w:rsidRPr="007D058F">
        <w:rPr>
          <w:rFonts w:asciiTheme="minorHAnsi" w:eastAsiaTheme="majorEastAsia" w:hAnsiTheme="minorHAnsi" w:cstheme="majorBidi"/>
          <w:szCs w:val="22"/>
        </w:rPr>
        <w:t xml:space="preserve">A instalação deverá ocorrer no </w:t>
      </w:r>
      <w:r w:rsidR="00BA718E">
        <w:rPr>
          <w:rFonts w:asciiTheme="minorHAnsi" w:eastAsiaTheme="majorEastAsia" w:hAnsiTheme="minorHAnsi" w:cstheme="majorBidi"/>
          <w:szCs w:val="22"/>
        </w:rPr>
        <w:t>hall de entrada do CRAS</w:t>
      </w:r>
      <w:r w:rsidRPr="007D058F">
        <w:rPr>
          <w:rFonts w:asciiTheme="minorHAnsi" w:eastAsiaTheme="majorEastAsia" w:hAnsiTheme="minorHAnsi" w:cstheme="majorBidi"/>
          <w:szCs w:val="22"/>
        </w:rPr>
        <w:t xml:space="preserve">, localizado na Secretaria </w:t>
      </w:r>
      <w:r w:rsidR="00BA718E">
        <w:rPr>
          <w:rFonts w:asciiTheme="minorHAnsi" w:eastAsiaTheme="majorEastAsia" w:hAnsiTheme="minorHAnsi" w:cstheme="majorBidi"/>
          <w:szCs w:val="22"/>
        </w:rPr>
        <w:t>Municipal de Assistência Social e Habitação</w:t>
      </w:r>
      <w:r w:rsidRPr="007D058F">
        <w:rPr>
          <w:rFonts w:asciiTheme="minorHAnsi" w:eastAsiaTheme="majorEastAsia" w:hAnsiTheme="minorHAnsi" w:cstheme="majorBidi"/>
          <w:szCs w:val="22"/>
        </w:rPr>
        <w:t xml:space="preserve"> de Santo Antônio das Missões.</w:t>
      </w:r>
    </w:p>
    <w:p w:rsidR="000B7D61" w:rsidRDefault="000B7D61" w:rsidP="007D058F">
      <w:pPr>
        <w:rPr>
          <w:rFonts w:asciiTheme="minorHAnsi" w:eastAsiaTheme="majorEastAsia" w:hAnsiTheme="minorHAnsi" w:cstheme="majorBidi"/>
          <w:szCs w:val="22"/>
        </w:rPr>
      </w:pPr>
    </w:p>
    <w:p w:rsidR="007D058F" w:rsidRPr="007D058F" w:rsidRDefault="00233DBC" w:rsidP="007D058F">
      <w:pPr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6</w:t>
      </w:r>
      <w:r w:rsidR="00D507BA">
        <w:rPr>
          <w:rFonts w:asciiTheme="minorHAnsi" w:eastAsiaTheme="majorEastAsia" w:hAnsiTheme="minorHAnsi" w:cstheme="majorBidi"/>
          <w:szCs w:val="22"/>
        </w:rPr>
        <w:t xml:space="preserve">. </w:t>
      </w:r>
      <w:r w:rsidR="007D058F" w:rsidRPr="007D058F">
        <w:rPr>
          <w:rFonts w:asciiTheme="minorHAnsi" w:eastAsiaTheme="majorEastAsia" w:hAnsiTheme="minorHAnsi" w:cstheme="majorBidi"/>
          <w:szCs w:val="22"/>
        </w:rPr>
        <w:t>PRAZO DE EXECUÇÃO</w:t>
      </w:r>
    </w:p>
    <w:p w:rsidR="007D058F" w:rsidRPr="007D058F" w:rsidRDefault="007D058F" w:rsidP="000B7D61">
      <w:pPr>
        <w:jc w:val="both"/>
        <w:rPr>
          <w:rFonts w:asciiTheme="minorHAnsi" w:eastAsiaTheme="majorEastAsia" w:hAnsiTheme="minorHAnsi" w:cstheme="majorBidi"/>
          <w:szCs w:val="22"/>
        </w:rPr>
      </w:pPr>
      <w:r w:rsidRPr="007D058F">
        <w:rPr>
          <w:rFonts w:asciiTheme="minorHAnsi" w:eastAsiaTheme="majorEastAsia" w:hAnsiTheme="minorHAnsi" w:cstheme="majorBidi"/>
          <w:szCs w:val="22"/>
        </w:rPr>
        <w:t xml:space="preserve">A instalação deverá ser realizada no prazo máximo de </w:t>
      </w:r>
      <w:r w:rsidR="00BA718E">
        <w:rPr>
          <w:rFonts w:asciiTheme="minorHAnsi" w:eastAsiaTheme="majorEastAsia" w:hAnsiTheme="minorHAnsi" w:cstheme="majorBidi"/>
          <w:szCs w:val="22"/>
        </w:rPr>
        <w:t>30</w:t>
      </w:r>
      <w:r w:rsidRPr="007D058F">
        <w:rPr>
          <w:rFonts w:asciiTheme="minorHAnsi" w:eastAsiaTheme="majorEastAsia" w:hAnsiTheme="minorHAnsi" w:cstheme="majorBidi"/>
          <w:szCs w:val="22"/>
        </w:rPr>
        <w:t xml:space="preserve"> (</w:t>
      </w:r>
      <w:r w:rsidR="00BA718E">
        <w:rPr>
          <w:rFonts w:asciiTheme="minorHAnsi" w:eastAsiaTheme="majorEastAsia" w:hAnsiTheme="minorHAnsi" w:cstheme="majorBidi"/>
          <w:szCs w:val="22"/>
        </w:rPr>
        <w:t>trinta</w:t>
      </w:r>
      <w:r w:rsidRPr="007D058F">
        <w:rPr>
          <w:rFonts w:asciiTheme="minorHAnsi" w:eastAsiaTheme="majorEastAsia" w:hAnsiTheme="minorHAnsi" w:cstheme="majorBidi"/>
          <w:szCs w:val="22"/>
        </w:rPr>
        <w:t>) dias corridos a partir da emissão da ordem de serviço.</w:t>
      </w:r>
    </w:p>
    <w:p w:rsidR="000B7D61" w:rsidRDefault="000B7D61" w:rsidP="007D058F">
      <w:pPr>
        <w:rPr>
          <w:rFonts w:asciiTheme="minorHAnsi" w:eastAsiaTheme="majorEastAsia" w:hAnsiTheme="minorHAnsi" w:cstheme="majorBidi"/>
          <w:szCs w:val="22"/>
        </w:rPr>
      </w:pPr>
    </w:p>
    <w:p w:rsidR="007D058F" w:rsidRPr="007D058F" w:rsidRDefault="00233DBC" w:rsidP="007D058F">
      <w:pPr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7</w:t>
      </w:r>
      <w:r w:rsidR="00D507BA">
        <w:rPr>
          <w:rFonts w:asciiTheme="minorHAnsi" w:eastAsiaTheme="majorEastAsia" w:hAnsiTheme="minorHAnsi" w:cstheme="majorBidi"/>
          <w:szCs w:val="22"/>
        </w:rPr>
        <w:t xml:space="preserve">. </w:t>
      </w:r>
      <w:r w:rsidR="007D058F" w:rsidRPr="007D058F">
        <w:rPr>
          <w:rFonts w:asciiTheme="minorHAnsi" w:eastAsiaTheme="majorEastAsia" w:hAnsiTheme="minorHAnsi" w:cstheme="majorBidi"/>
          <w:szCs w:val="22"/>
        </w:rPr>
        <w:t>VALOR ESTIMADO</w:t>
      </w:r>
    </w:p>
    <w:p w:rsidR="007D058F" w:rsidRPr="007D058F" w:rsidRDefault="007D058F" w:rsidP="000B7D61">
      <w:pPr>
        <w:jc w:val="both"/>
        <w:rPr>
          <w:rFonts w:asciiTheme="minorHAnsi" w:eastAsiaTheme="majorEastAsia" w:hAnsiTheme="minorHAnsi" w:cstheme="majorBidi"/>
          <w:szCs w:val="22"/>
        </w:rPr>
      </w:pPr>
      <w:r w:rsidRPr="007D058F">
        <w:rPr>
          <w:rFonts w:asciiTheme="minorHAnsi" w:eastAsiaTheme="majorEastAsia" w:hAnsiTheme="minorHAnsi" w:cstheme="majorBidi"/>
          <w:szCs w:val="22"/>
        </w:rPr>
        <w:t xml:space="preserve">O valor estimado para a contratação é de R$ </w:t>
      </w:r>
      <w:r w:rsidR="00BA718E">
        <w:rPr>
          <w:rFonts w:asciiTheme="minorHAnsi" w:eastAsiaTheme="majorEastAsia" w:hAnsiTheme="minorHAnsi" w:cstheme="majorBidi"/>
          <w:szCs w:val="22"/>
        </w:rPr>
        <w:t>1</w:t>
      </w:r>
      <w:r w:rsidRPr="007D058F">
        <w:rPr>
          <w:rFonts w:asciiTheme="minorHAnsi" w:eastAsiaTheme="majorEastAsia" w:hAnsiTheme="minorHAnsi" w:cstheme="majorBidi"/>
          <w:szCs w:val="22"/>
        </w:rPr>
        <w:t>2.</w:t>
      </w:r>
      <w:r w:rsidR="00BA718E">
        <w:rPr>
          <w:rFonts w:asciiTheme="minorHAnsi" w:eastAsiaTheme="majorEastAsia" w:hAnsiTheme="minorHAnsi" w:cstheme="majorBidi"/>
          <w:szCs w:val="22"/>
        </w:rPr>
        <w:t>896,73</w:t>
      </w:r>
      <w:r w:rsidRPr="007D058F">
        <w:rPr>
          <w:rFonts w:asciiTheme="minorHAnsi" w:eastAsiaTheme="majorEastAsia" w:hAnsiTheme="minorHAnsi" w:cstheme="majorBidi"/>
          <w:szCs w:val="22"/>
        </w:rPr>
        <w:t xml:space="preserve"> (</w:t>
      </w:r>
      <w:r w:rsidR="00BA718E">
        <w:rPr>
          <w:rFonts w:asciiTheme="minorHAnsi" w:eastAsiaTheme="majorEastAsia" w:hAnsiTheme="minorHAnsi" w:cstheme="majorBidi"/>
          <w:szCs w:val="22"/>
        </w:rPr>
        <w:t xml:space="preserve">dose mil oitocentos e noventa e seis </w:t>
      </w:r>
      <w:proofErr w:type="spellStart"/>
      <w:r w:rsidR="00BA718E">
        <w:rPr>
          <w:rFonts w:asciiTheme="minorHAnsi" w:eastAsiaTheme="majorEastAsia" w:hAnsiTheme="minorHAnsi" w:cstheme="majorBidi"/>
          <w:szCs w:val="22"/>
        </w:rPr>
        <w:t>reias</w:t>
      </w:r>
      <w:proofErr w:type="spellEnd"/>
      <w:r w:rsidR="00BA718E">
        <w:rPr>
          <w:rFonts w:asciiTheme="minorHAnsi" w:eastAsiaTheme="majorEastAsia" w:hAnsiTheme="minorHAnsi" w:cstheme="majorBidi"/>
          <w:szCs w:val="22"/>
        </w:rPr>
        <w:t xml:space="preserve"> e setenta e três centavos)</w:t>
      </w:r>
      <w:r w:rsidRPr="007D058F">
        <w:rPr>
          <w:rFonts w:asciiTheme="minorHAnsi" w:eastAsiaTheme="majorEastAsia" w:hAnsiTheme="minorHAnsi" w:cstheme="majorBidi"/>
          <w:szCs w:val="22"/>
        </w:rPr>
        <w:t>.</w:t>
      </w:r>
    </w:p>
    <w:p w:rsidR="000B7D61" w:rsidRDefault="000B7D61" w:rsidP="007D058F">
      <w:pPr>
        <w:rPr>
          <w:rFonts w:asciiTheme="minorHAnsi" w:eastAsiaTheme="majorEastAsia" w:hAnsiTheme="minorHAnsi" w:cstheme="majorBidi"/>
          <w:szCs w:val="22"/>
        </w:rPr>
      </w:pPr>
    </w:p>
    <w:p w:rsidR="007D058F" w:rsidRPr="007D058F" w:rsidRDefault="00233DBC" w:rsidP="007D058F">
      <w:pPr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8</w:t>
      </w:r>
      <w:r w:rsidR="00D507BA">
        <w:rPr>
          <w:rFonts w:asciiTheme="minorHAnsi" w:eastAsiaTheme="majorEastAsia" w:hAnsiTheme="minorHAnsi" w:cstheme="majorBidi"/>
          <w:szCs w:val="22"/>
        </w:rPr>
        <w:t xml:space="preserve">. </w:t>
      </w:r>
      <w:r w:rsidR="007D058F" w:rsidRPr="007D058F">
        <w:rPr>
          <w:rFonts w:asciiTheme="minorHAnsi" w:eastAsiaTheme="majorEastAsia" w:hAnsiTheme="minorHAnsi" w:cstheme="majorBidi"/>
          <w:szCs w:val="22"/>
        </w:rPr>
        <w:t>CRITÉRIOS DE JULGAMENTO</w:t>
      </w:r>
    </w:p>
    <w:p w:rsidR="007D058F" w:rsidRPr="007D058F" w:rsidRDefault="007D058F" w:rsidP="000B7D61">
      <w:pPr>
        <w:jc w:val="both"/>
        <w:rPr>
          <w:rFonts w:asciiTheme="minorHAnsi" w:eastAsiaTheme="majorEastAsia" w:hAnsiTheme="minorHAnsi" w:cstheme="majorBidi"/>
          <w:szCs w:val="22"/>
        </w:rPr>
      </w:pPr>
      <w:r w:rsidRPr="007D058F">
        <w:rPr>
          <w:rFonts w:asciiTheme="minorHAnsi" w:eastAsiaTheme="majorEastAsia" w:hAnsiTheme="minorHAnsi" w:cstheme="majorBidi"/>
          <w:szCs w:val="22"/>
        </w:rPr>
        <w:t>A contratação será realizada pelo critério de menor preço global, conforme previsto na Lei nº 14.133/2021.</w:t>
      </w:r>
    </w:p>
    <w:p w:rsidR="000B7D61" w:rsidRDefault="000B7D61" w:rsidP="007D058F">
      <w:pPr>
        <w:rPr>
          <w:rFonts w:asciiTheme="minorHAnsi" w:eastAsiaTheme="majorEastAsia" w:hAnsiTheme="minorHAnsi" w:cstheme="majorBidi"/>
          <w:szCs w:val="22"/>
        </w:rPr>
      </w:pPr>
    </w:p>
    <w:p w:rsidR="007D058F" w:rsidRPr="007D058F" w:rsidRDefault="00233DBC" w:rsidP="007D058F">
      <w:pPr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9</w:t>
      </w:r>
      <w:r w:rsidR="00D507BA">
        <w:rPr>
          <w:rFonts w:asciiTheme="minorHAnsi" w:eastAsiaTheme="majorEastAsia" w:hAnsiTheme="minorHAnsi" w:cstheme="majorBidi"/>
          <w:szCs w:val="22"/>
        </w:rPr>
        <w:t xml:space="preserve">. </w:t>
      </w:r>
      <w:r w:rsidR="007D058F" w:rsidRPr="007D058F">
        <w:rPr>
          <w:rFonts w:asciiTheme="minorHAnsi" w:eastAsiaTheme="majorEastAsia" w:hAnsiTheme="minorHAnsi" w:cstheme="majorBidi"/>
          <w:szCs w:val="22"/>
        </w:rPr>
        <w:t>OBRIGAÇÕES DA CONTRATADA</w:t>
      </w:r>
    </w:p>
    <w:p w:rsidR="007D058F" w:rsidRPr="007D058F" w:rsidRDefault="007D058F" w:rsidP="007D058F">
      <w:pPr>
        <w:numPr>
          <w:ilvl w:val="0"/>
          <w:numId w:val="36"/>
        </w:numPr>
        <w:rPr>
          <w:rFonts w:asciiTheme="minorHAnsi" w:eastAsiaTheme="majorEastAsia" w:hAnsiTheme="minorHAnsi" w:cstheme="majorBidi"/>
          <w:szCs w:val="22"/>
        </w:rPr>
      </w:pPr>
      <w:r w:rsidRPr="007D058F">
        <w:rPr>
          <w:rFonts w:asciiTheme="minorHAnsi" w:eastAsiaTheme="majorEastAsia" w:hAnsiTheme="minorHAnsi" w:cstheme="majorBidi"/>
          <w:szCs w:val="22"/>
        </w:rPr>
        <w:t xml:space="preserve">Fornecer e instalar </w:t>
      </w:r>
      <w:r w:rsidR="00BB6038">
        <w:rPr>
          <w:rFonts w:asciiTheme="minorHAnsi" w:eastAsiaTheme="majorEastAsia" w:hAnsiTheme="minorHAnsi" w:cstheme="majorBidi"/>
          <w:szCs w:val="22"/>
        </w:rPr>
        <w:t>o material</w:t>
      </w:r>
      <w:r w:rsidRPr="007D058F">
        <w:rPr>
          <w:rFonts w:asciiTheme="minorHAnsi" w:eastAsiaTheme="majorEastAsia" w:hAnsiTheme="minorHAnsi" w:cstheme="majorBidi"/>
          <w:szCs w:val="22"/>
        </w:rPr>
        <w:t xml:space="preserve"> conforme as especificações estabelecidas;</w:t>
      </w:r>
    </w:p>
    <w:p w:rsidR="007D058F" w:rsidRPr="007D058F" w:rsidRDefault="007D058F" w:rsidP="007D058F">
      <w:pPr>
        <w:numPr>
          <w:ilvl w:val="0"/>
          <w:numId w:val="36"/>
        </w:numPr>
        <w:rPr>
          <w:rFonts w:asciiTheme="minorHAnsi" w:eastAsiaTheme="majorEastAsia" w:hAnsiTheme="minorHAnsi" w:cstheme="majorBidi"/>
          <w:szCs w:val="22"/>
        </w:rPr>
      </w:pPr>
      <w:r w:rsidRPr="007D058F">
        <w:rPr>
          <w:rFonts w:asciiTheme="minorHAnsi" w:eastAsiaTheme="majorEastAsia" w:hAnsiTheme="minorHAnsi" w:cstheme="majorBidi"/>
          <w:szCs w:val="22"/>
        </w:rPr>
        <w:t>Utilizar materiais de qualidade e dentro das normas técnicas vigentes;</w:t>
      </w:r>
    </w:p>
    <w:p w:rsidR="007D058F" w:rsidRPr="007D058F" w:rsidRDefault="007D058F" w:rsidP="007D058F">
      <w:pPr>
        <w:numPr>
          <w:ilvl w:val="0"/>
          <w:numId w:val="36"/>
        </w:numPr>
        <w:rPr>
          <w:rFonts w:asciiTheme="minorHAnsi" w:eastAsiaTheme="majorEastAsia" w:hAnsiTheme="minorHAnsi" w:cstheme="majorBidi"/>
          <w:szCs w:val="22"/>
        </w:rPr>
      </w:pPr>
      <w:r w:rsidRPr="007D058F">
        <w:rPr>
          <w:rFonts w:asciiTheme="minorHAnsi" w:eastAsiaTheme="majorEastAsia" w:hAnsiTheme="minorHAnsi" w:cstheme="majorBidi"/>
          <w:szCs w:val="22"/>
        </w:rPr>
        <w:t>Garantir o perfeito funcionamento d</w:t>
      </w:r>
      <w:r w:rsidR="00BB6038">
        <w:rPr>
          <w:rFonts w:asciiTheme="minorHAnsi" w:eastAsiaTheme="majorEastAsia" w:hAnsiTheme="minorHAnsi" w:cstheme="majorBidi"/>
          <w:szCs w:val="22"/>
        </w:rPr>
        <w:t>os mesmos</w:t>
      </w:r>
      <w:r w:rsidRPr="007D058F">
        <w:rPr>
          <w:rFonts w:asciiTheme="minorHAnsi" w:eastAsiaTheme="majorEastAsia" w:hAnsiTheme="minorHAnsi" w:cstheme="majorBidi"/>
          <w:szCs w:val="22"/>
        </w:rPr>
        <w:t xml:space="preserve"> após a instalação;</w:t>
      </w:r>
    </w:p>
    <w:p w:rsidR="007D058F" w:rsidRPr="007D058F" w:rsidRDefault="007D058F" w:rsidP="007D058F">
      <w:pPr>
        <w:numPr>
          <w:ilvl w:val="0"/>
          <w:numId w:val="36"/>
        </w:numPr>
        <w:rPr>
          <w:rFonts w:asciiTheme="minorHAnsi" w:eastAsiaTheme="majorEastAsia" w:hAnsiTheme="minorHAnsi" w:cstheme="majorBidi"/>
          <w:szCs w:val="22"/>
        </w:rPr>
      </w:pPr>
      <w:r w:rsidRPr="007D058F">
        <w:rPr>
          <w:rFonts w:asciiTheme="minorHAnsi" w:eastAsiaTheme="majorEastAsia" w:hAnsiTheme="minorHAnsi" w:cstheme="majorBidi"/>
          <w:szCs w:val="22"/>
        </w:rPr>
        <w:t>Reparar qualquer dano causado durante a execução do serviço;</w:t>
      </w:r>
    </w:p>
    <w:p w:rsidR="007D058F" w:rsidRPr="007D058F" w:rsidRDefault="007D058F" w:rsidP="007D058F">
      <w:pPr>
        <w:numPr>
          <w:ilvl w:val="0"/>
          <w:numId w:val="36"/>
        </w:numPr>
        <w:rPr>
          <w:rFonts w:asciiTheme="minorHAnsi" w:eastAsiaTheme="majorEastAsia" w:hAnsiTheme="minorHAnsi" w:cstheme="majorBidi"/>
          <w:szCs w:val="22"/>
        </w:rPr>
      </w:pPr>
      <w:r w:rsidRPr="007D058F">
        <w:rPr>
          <w:rFonts w:asciiTheme="minorHAnsi" w:eastAsiaTheme="majorEastAsia" w:hAnsiTheme="minorHAnsi" w:cstheme="majorBidi"/>
          <w:szCs w:val="22"/>
        </w:rPr>
        <w:t>Cumprir os prazos estabelecidos.</w:t>
      </w:r>
    </w:p>
    <w:p w:rsidR="000B7D61" w:rsidRDefault="000B7D61" w:rsidP="007D058F">
      <w:pPr>
        <w:rPr>
          <w:rFonts w:asciiTheme="minorHAnsi" w:eastAsiaTheme="majorEastAsia" w:hAnsiTheme="minorHAnsi" w:cstheme="majorBidi"/>
          <w:szCs w:val="22"/>
        </w:rPr>
      </w:pPr>
    </w:p>
    <w:p w:rsidR="007D058F" w:rsidRPr="007D058F" w:rsidRDefault="00233DBC" w:rsidP="007D058F">
      <w:pPr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10</w:t>
      </w:r>
      <w:r w:rsidR="00D507BA">
        <w:rPr>
          <w:rFonts w:asciiTheme="minorHAnsi" w:eastAsiaTheme="majorEastAsia" w:hAnsiTheme="minorHAnsi" w:cstheme="majorBidi"/>
          <w:szCs w:val="22"/>
        </w:rPr>
        <w:t xml:space="preserve">. </w:t>
      </w:r>
      <w:r w:rsidR="007D058F" w:rsidRPr="007D058F">
        <w:rPr>
          <w:rFonts w:asciiTheme="minorHAnsi" w:eastAsiaTheme="majorEastAsia" w:hAnsiTheme="minorHAnsi" w:cstheme="majorBidi"/>
          <w:szCs w:val="22"/>
        </w:rPr>
        <w:t>GARANTIA</w:t>
      </w:r>
    </w:p>
    <w:p w:rsidR="007D058F" w:rsidRPr="007D058F" w:rsidRDefault="007D058F" w:rsidP="000B7D61">
      <w:pPr>
        <w:jc w:val="both"/>
        <w:rPr>
          <w:rFonts w:asciiTheme="minorHAnsi" w:eastAsiaTheme="majorEastAsia" w:hAnsiTheme="minorHAnsi" w:cstheme="majorBidi"/>
          <w:szCs w:val="22"/>
        </w:rPr>
      </w:pPr>
      <w:r w:rsidRPr="007D058F">
        <w:rPr>
          <w:rFonts w:asciiTheme="minorHAnsi" w:eastAsiaTheme="majorEastAsia" w:hAnsiTheme="minorHAnsi" w:cstheme="majorBidi"/>
          <w:szCs w:val="22"/>
        </w:rPr>
        <w:t>A empresa contratada deverá garantir a instalação e os materiais utilizados por um período mínimo de 12 (doze) meses.</w:t>
      </w:r>
    </w:p>
    <w:p w:rsidR="000B7D61" w:rsidRDefault="000B7D61" w:rsidP="007D058F">
      <w:pPr>
        <w:rPr>
          <w:rFonts w:asciiTheme="minorHAnsi" w:eastAsiaTheme="majorEastAsia" w:hAnsiTheme="minorHAnsi" w:cstheme="majorBidi"/>
          <w:szCs w:val="22"/>
        </w:rPr>
      </w:pPr>
    </w:p>
    <w:p w:rsidR="007D058F" w:rsidRPr="007D058F" w:rsidRDefault="00D507BA" w:rsidP="007D058F">
      <w:pPr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1</w:t>
      </w:r>
      <w:r w:rsidR="00233DBC">
        <w:rPr>
          <w:rFonts w:asciiTheme="minorHAnsi" w:eastAsiaTheme="majorEastAsia" w:hAnsiTheme="minorHAnsi" w:cstheme="majorBidi"/>
          <w:szCs w:val="22"/>
        </w:rPr>
        <w:t>1</w:t>
      </w:r>
      <w:r>
        <w:rPr>
          <w:rFonts w:asciiTheme="minorHAnsi" w:eastAsiaTheme="majorEastAsia" w:hAnsiTheme="minorHAnsi" w:cstheme="majorBidi"/>
          <w:szCs w:val="22"/>
        </w:rPr>
        <w:t>.</w:t>
      </w:r>
      <w:r w:rsidR="0062444E">
        <w:rPr>
          <w:rFonts w:asciiTheme="minorHAnsi" w:eastAsiaTheme="majorEastAsia" w:hAnsiTheme="minorHAnsi" w:cstheme="majorBidi"/>
          <w:szCs w:val="22"/>
        </w:rPr>
        <w:t xml:space="preserve"> </w:t>
      </w:r>
      <w:r w:rsidR="007D058F" w:rsidRPr="007D058F">
        <w:rPr>
          <w:rFonts w:asciiTheme="minorHAnsi" w:eastAsiaTheme="majorEastAsia" w:hAnsiTheme="minorHAnsi" w:cstheme="majorBidi"/>
          <w:szCs w:val="22"/>
        </w:rPr>
        <w:t>DISPOSIÇÕES FINAIS</w:t>
      </w:r>
    </w:p>
    <w:p w:rsidR="007D058F" w:rsidRDefault="007D058F" w:rsidP="000B7D61">
      <w:pPr>
        <w:jc w:val="both"/>
        <w:rPr>
          <w:rFonts w:asciiTheme="minorHAnsi" w:eastAsiaTheme="majorEastAsia" w:hAnsiTheme="minorHAnsi" w:cstheme="majorBidi"/>
          <w:szCs w:val="22"/>
        </w:rPr>
      </w:pPr>
      <w:r w:rsidRPr="007D058F">
        <w:rPr>
          <w:rFonts w:asciiTheme="minorHAnsi" w:eastAsiaTheme="majorEastAsia" w:hAnsiTheme="minorHAnsi" w:cstheme="majorBidi"/>
          <w:szCs w:val="22"/>
        </w:rPr>
        <w:t>Este Termo de Referência rege-se pela Lei 14.133/2021 e demais normas aplicáveis. Quaisquer dúvidas ou omissões serão resolvidas pela Secretaria de Saúde de Santo Antônio das Missões.</w:t>
      </w:r>
    </w:p>
    <w:p w:rsidR="000B7D61" w:rsidRDefault="000B7D61" w:rsidP="000B7D61">
      <w:pPr>
        <w:jc w:val="both"/>
        <w:rPr>
          <w:rFonts w:asciiTheme="minorHAnsi" w:eastAsiaTheme="majorEastAsia" w:hAnsiTheme="minorHAnsi" w:cstheme="majorBidi"/>
          <w:szCs w:val="22"/>
        </w:rPr>
      </w:pPr>
    </w:p>
    <w:p w:rsidR="000B7D61" w:rsidRDefault="000B7D61" w:rsidP="000B7D61">
      <w:pPr>
        <w:jc w:val="right"/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 xml:space="preserve">Santo Antônio das Missões, </w:t>
      </w:r>
      <w:r w:rsidR="00BB6038">
        <w:rPr>
          <w:rFonts w:asciiTheme="minorHAnsi" w:eastAsiaTheme="majorEastAsia" w:hAnsiTheme="minorHAnsi" w:cstheme="majorBidi"/>
          <w:szCs w:val="22"/>
        </w:rPr>
        <w:t>29</w:t>
      </w:r>
      <w:r>
        <w:rPr>
          <w:rFonts w:asciiTheme="minorHAnsi" w:eastAsiaTheme="majorEastAsia" w:hAnsiTheme="minorHAnsi" w:cstheme="majorBidi"/>
          <w:szCs w:val="22"/>
        </w:rPr>
        <w:t xml:space="preserve"> de </w:t>
      </w:r>
      <w:r w:rsidR="00BB6038">
        <w:rPr>
          <w:rFonts w:asciiTheme="minorHAnsi" w:eastAsiaTheme="majorEastAsia" w:hAnsiTheme="minorHAnsi" w:cstheme="majorBidi"/>
          <w:szCs w:val="22"/>
        </w:rPr>
        <w:t>abril</w:t>
      </w:r>
      <w:r>
        <w:rPr>
          <w:rFonts w:asciiTheme="minorHAnsi" w:eastAsiaTheme="majorEastAsia" w:hAnsiTheme="minorHAnsi" w:cstheme="majorBidi"/>
          <w:szCs w:val="22"/>
        </w:rPr>
        <w:t xml:space="preserve"> de 2025.</w:t>
      </w:r>
    </w:p>
    <w:p w:rsidR="000B7D61" w:rsidRDefault="000B7D61" w:rsidP="000B7D61">
      <w:pPr>
        <w:jc w:val="right"/>
        <w:rPr>
          <w:rFonts w:asciiTheme="minorHAnsi" w:eastAsiaTheme="majorEastAsia" w:hAnsiTheme="minorHAnsi" w:cstheme="majorBidi"/>
          <w:szCs w:val="22"/>
        </w:rPr>
      </w:pPr>
    </w:p>
    <w:p w:rsidR="00233DBC" w:rsidRDefault="002A5BD8" w:rsidP="000B7D61">
      <w:pPr>
        <w:jc w:val="right"/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 xml:space="preserve"> </w:t>
      </w:r>
    </w:p>
    <w:p w:rsidR="000B7D61" w:rsidRDefault="000B7D61" w:rsidP="000B7D61">
      <w:pPr>
        <w:jc w:val="right"/>
        <w:rPr>
          <w:rFonts w:asciiTheme="minorHAnsi" w:eastAsiaTheme="majorEastAsia" w:hAnsiTheme="minorHAnsi" w:cstheme="majorBidi"/>
          <w:szCs w:val="22"/>
        </w:rPr>
      </w:pPr>
    </w:p>
    <w:p w:rsidR="000B7D61" w:rsidRDefault="00BB6038" w:rsidP="000B7D61">
      <w:pPr>
        <w:jc w:val="center"/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Priscila Nunes</w:t>
      </w:r>
    </w:p>
    <w:p w:rsidR="000B7D61" w:rsidRPr="007D058F" w:rsidRDefault="000B7D61" w:rsidP="000B7D61">
      <w:pPr>
        <w:jc w:val="center"/>
        <w:rPr>
          <w:rFonts w:asciiTheme="minorHAnsi" w:eastAsiaTheme="majorEastAsia" w:hAnsiTheme="minorHAnsi" w:cstheme="majorBidi"/>
          <w:szCs w:val="22"/>
        </w:rPr>
      </w:pPr>
      <w:r>
        <w:rPr>
          <w:rFonts w:asciiTheme="minorHAnsi" w:eastAsiaTheme="majorEastAsia" w:hAnsiTheme="minorHAnsi" w:cstheme="majorBidi"/>
          <w:szCs w:val="22"/>
        </w:rPr>
        <w:t>Secretári</w:t>
      </w:r>
      <w:r w:rsidR="00BB6038">
        <w:rPr>
          <w:rFonts w:asciiTheme="minorHAnsi" w:eastAsiaTheme="majorEastAsia" w:hAnsiTheme="minorHAnsi" w:cstheme="majorBidi"/>
          <w:szCs w:val="22"/>
        </w:rPr>
        <w:t>a de Assistência Social e Habitação</w:t>
      </w:r>
    </w:p>
    <w:p w:rsidR="004F078F" w:rsidRDefault="004F078F" w:rsidP="007D058F"/>
    <w:p w:rsidR="000B7D61" w:rsidRPr="000B7D61" w:rsidRDefault="000B7D61" w:rsidP="007D058F"/>
    <w:sectPr w:rsidR="000B7D61" w:rsidRPr="000B7D61" w:rsidSect="00631EAE">
      <w:headerReference w:type="default" r:id="rId8"/>
      <w:pgSz w:w="11906" w:h="16838"/>
      <w:pgMar w:top="1985" w:right="566" w:bottom="1417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7AC" w:rsidRDefault="003767AC">
      <w:r>
        <w:separator/>
      </w:r>
    </w:p>
  </w:endnote>
  <w:endnote w:type="continuationSeparator" w:id="0">
    <w:p w:rsidR="003767AC" w:rsidRDefault="00376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7AC" w:rsidRDefault="003767AC">
      <w:r>
        <w:separator/>
      </w:r>
    </w:p>
  </w:footnote>
  <w:footnote w:type="continuationSeparator" w:id="0">
    <w:p w:rsidR="003767AC" w:rsidRDefault="00376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C08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3C08" w:rsidRDefault="00C13C08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C13C08" w:rsidRDefault="00C13C08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:rsidR="00000000" w:rsidRDefault="00000000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000000" w:rsidRDefault="00000000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9941445" r:id="rId2"/>
      </w:object>
    </w:r>
  </w:p>
  <w:p w:rsidR="00C13C08" w:rsidRDefault="00C13C08">
    <w:pPr>
      <w:pStyle w:val="Cabealho"/>
    </w:pPr>
  </w:p>
  <w:p w:rsidR="00C13C08" w:rsidRDefault="00C13C0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68FC"/>
    <w:multiLevelType w:val="multilevel"/>
    <w:tmpl w:val="BA2E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55A4A"/>
    <w:multiLevelType w:val="multilevel"/>
    <w:tmpl w:val="1E36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8F478F"/>
    <w:multiLevelType w:val="multilevel"/>
    <w:tmpl w:val="D9DC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303625"/>
    <w:multiLevelType w:val="multilevel"/>
    <w:tmpl w:val="B86A5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034605"/>
    <w:multiLevelType w:val="multilevel"/>
    <w:tmpl w:val="DB44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5F47D9"/>
    <w:multiLevelType w:val="multilevel"/>
    <w:tmpl w:val="159A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424AED"/>
    <w:multiLevelType w:val="multilevel"/>
    <w:tmpl w:val="55F0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337479"/>
    <w:multiLevelType w:val="multilevel"/>
    <w:tmpl w:val="210E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FF00C2"/>
    <w:multiLevelType w:val="multilevel"/>
    <w:tmpl w:val="8582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841C5A"/>
    <w:multiLevelType w:val="multilevel"/>
    <w:tmpl w:val="E4EC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F51EB2"/>
    <w:multiLevelType w:val="multilevel"/>
    <w:tmpl w:val="8238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E475D5"/>
    <w:multiLevelType w:val="multilevel"/>
    <w:tmpl w:val="99E6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A72C6A"/>
    <w:multiLevelType w:val="multilevel"/>
    <w:tmpl w:val="0DDE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1933BE"/>
    <w:multiLevelType w:val="multilevel"/>
    <w:tmpl w:val="8A208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EE7A3A"/>
    <w:multiLevelType w:val="multilevel"/>
    <w:tmpl w:val="A9D8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212134"/>
    <w:multiLevelType w:val="multilevel"/>
    <w:tmpl w:val="19B4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D8792E"/>
    <w:multiLevelType w:val="multilevel"/>
    <w:tmpl w:val="6352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2518FB"/>
    <w:multiLevelType w:val="multilevel"/>
    <w:tmpl w:val="0CDC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B94682"/>
    <w:multiLevelType w:val="multilevel"/>
    <w:tmpl w:val="4D0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9D1CAD"/>
    <w:multiLevelType w:val="multilevel"/>
    <w:tmpl w:val="AAEC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5609B3"/>
    <w:multiLevelType w:val="multilevel"/>
    <w:tmpl w:val="937E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4B667D"/>
    <w:multiLevelType w:val="multilevel"/>
    <w:tmpl w:val="15B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3539E4"/>
    <w:multiLevelType w:val="multilevel"/>
    <w:tmpl w:val="5E8A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B333AB"/>
    <w:multiLevelType w:val="multilevel"/>
    <w:tmpl w:val="B4D0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D86FE0"/>
    <w:multiLevelType w:val="multilevel"/>
    <w:tmpl w:val="657E0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6D5FCF"/>
    <w:multiLevelType w:val="multilevel"/>
    <w:tmpl w:val="99A0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24"/>
  </w:num>
  <w:num w:numId="3">
    <w:abstractNumId w:val="31"/>
  </w:num>
  <w:num w:numId="4">
    <w:abstractNumId w:val="35"/>
  </w:num>
  <w:num w:numId="5">
    <w:abstractNumId w:val="32"/>
  </w:num>
  <w:num w:numId="6">
    <w:abstractNumId w:val="10"/>
  </w:num>
  <w:num w:numId="7">
    <w:abstractNumId w:val="23"/>
  </w:num>
  <w:num w:numId="8">
    <w:abstractNumId w:val="1"/>
  </w:num>
  <w:num w:numId="9">
    <w:abstractNumId w:val="27"/>
  </w:num>
  <w:num w:numId="10">
    <w:abstractNumId w:val="4"/>
  </w:num>
  <w:num w:numId="11">
    <w:abstractNumId w:val="21"/>
  </w:num>
  <w:num w:numId="12">
    <w:abstractNumId w:val="12"/>
  </w:num>
  <w:num w:numId="13">
    <w:abstractNumId w:val="34"/>
  </w:num>
  <w:num w:numId="14">
    <w:abstractNumId w:val="22"/>
  </w:num>
  <w:num w:numId="15">
    <w:abstractNumId w:val="26"/>
  </w:num>
  <w:num w:numId="16">
    <w:abstractNumId w:val="28"/>
  </w:num>
  <w:num w:numId="17">
    <w:abstractNumId w:val="14"/>
  </w:num>
  <w:num w:numId="18">
    <w:abstractNumId w:val="0"/>
  </w:num>
  <w:num w:numId="19">
    <w:abstractNumId w:val="8"/>
  </w:num>
  <w:num w:numId="20">
    <w:abstractNumId w:val="13"/>
  </w:num>
  <w:num w:numId="21">
    <w:abstractNumId w:val="2"/>
  </w:num>
  <w:num w:numId="22">
    <w:abstractNumId w:val="3"/>
  </w:num>
  <w:num w:numId="23">
    <w:abstractNumId w:val="6"/>
  </w:num>
  <w:num w:numId="24">
    <w:abstractNumId w:val="11"/>
  </w:num>
  <w:num w:numId="25">
    <w:abstractNumId w:val="17"/>
  </w:num>
  <w:num w:numId="26">
    <w:abstractNumId w:val="25"/>
  </w:num>
  <w:num w:numId="27">
    <w:abstractNumId w:val="20"/>
  </w:num>
  <w:num w:numId="28">
    <w:abstractNumId w:val="29"/>
  </w:num>
  <w:num w:numId="29">
    <w:abstractNumId w:val="19"/>
  </w:num>
  <w:num w:numId="30">
    <w:abstractNumId w:val="18"/>
  </w:num>
  <w:num w:numId="31">
    <w:abstractNumId w:val="7"/>
  </w:num>
  <w:num w:numId="32">
    <w:abstractNumId w:val="15"/>
  </w:num>
  <w:num w:numId="33">
    <w:abstractNumId w:val="16"/>
  </w:num>
  <w:num w:numId="34">
    <w:abstractNumId w:val="9"/>
  </w:num>
  <w:num w:numId="35">
    <w:abstractNumId w:val="30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2B67"/>
    <w:rsid w:val="00017192"/>
    <w:rsid w:val="00037B77"/>
    <w:rsid w:val="000602BC"/>
    <w:rsid w:val="00061FB8"/>
    <w:rsid w:val="00083D57"/>
    <w:rsid w:val="000B246E"/>
    <w:rsid w:val="000B7B25"/>
    <w:rsid w:val="000B7D61"/>
    <w:rsid w:val="000C1487"/>
    <w:rsid w:val="000C314A"/>
    <w:rsid w:val="000D160C"/>
    <w:rsid w:val="000E557B"/>
    <w:rsid w:val="000F367C"/>
    <w:rsid w:val="000F5D3C"/>
    <w:rsid w:val="00144B32"/>
    <w:rsid w:val="00190C7C"/>
    <w:rsid w:val="001953D5"/>
    <w:rsid w:val="001B0935"/>
    <w:rsid w:val="001B1886"/>
    <w:rsid w:val="001D0355"/>
    <w:rsid w:val="001E4B31"/>
    <w:rsid w:val="00203433"/>
    <w:rsid w:val="002064B7"/>
    <w:rsid w:val="002264E4"/>
    <w:rsid w:val="00233DBC"/>
    <w:rsid w:val="00235004"/>
    <w:rsid w:val="002436A2"/>
    <w:rsid w:val="0025074D"/>
    <w:rsid w:val="00253BC0"/>
    <w:rsid w:val="002541F5"/>
    <w:rsid w:val="00266317"/>
    <w:rsid w:val="002878EC"/>
    <w:rsid w:val="002A373D"/>
    <w:rsid w:val="002A5BD8"/>
    <w:rsid w:val="002C1D54"/>
    <w:rsid w:val="002C319F"/>
    <w:rsid w:val="002C6D9A"/>
    <w:rsid w:val="002D451B"/>
    <w:rsid w:val="002D6E5C"/>
    <w:rsid w:val="002D78CE"/>
    <w:rsid w:val="0030588D"/>
    <w:rsid w:val="00306AB0"/>
    <w:rsid w:val="00345A4C"/>
    <w:rsid w:val="00346530"/>
    <w:rsid w:val="0037092F"/>
    <w:rsid w:val="00374F73"/>
    <w:rsid w:val="003767AC"/>
    <w:rsid w:val="00383D37"/>
    <w:rsid w:val="003A004D"/>
    <w:rsid w:val="003A009D"/>
    <w:rsid w:val="003A6A2F"/>
    <w:rsid w:val="003B3FAD"/>
    <w:rsid w:val="003E3C1B"/>
    <w:rsid w:val="003E7DBD"/>
    <w:rsid w:val="00414718"/>
    <w:rsid w:val="0041712D"/>
    <w:rsid w:val="00425B22"/>
    <w:rsid w:val="00426992"/>
    <w:rsid w:val="004A245C"/>
    <w:rsid w:val="004A2574"/>
    <w:rsid w:val="004A3B98"/>
    <w:rsid w:val="004C0775"/>
    <w:rsid w:val="004F078F"/>
    <w:rsid w:val="00514E56"/>
    <w:rsid w:val="00531917"/>
    <w:rsid w:val="00552066"/>
    <w:rsid w:val="005553C8"/>
    <w:rsid w:val="005C0AAC"/>
    <w:rsid w:val="005F3FFE"/>
    <w:rsid w:val="00611652"/>
    <w:rsid w:val="0062444E"/>
    <w:rsid w:val="00631EAE"/>
    <w:rsid w:val="00645F7A"/>
    <w:rsid w:val="00653A6C"/>
    <w:rsid w:val="00692A28"/>
    <w:rsid w:val="006953C7"/>
    <w:rsid w:val="00696375"/>
    <w:rsid w:val="006E4E32"/>
    <w:rsid w:val="00713FE6"/>
    <w:rsid w:val="00721FC6"/>
    <w:rsid w:val="00732EF3"/>
    <w:rsid w:val="00745448"/>
    <w:rsid w:val="00757486"/>
    <w:rsid w:val="00781DDA"/>
    <w:rsid w:val="007A620A"/>
    <w:rsid w:val="007C00A1"/>
    <w:rsid w:val="007D058F"/>
    <w:rsid w:val="007D4C2F"/>
    <w:rsid w:val="007D7BC5"/>
    <w:rsid w:val="007E31E4"/>
    <w:rsid w:val="007E6D33"/>
    <w:rsid w:val="008066D8"/>
    <w:rsid w:val="008164C0"/>
    <w:rsid w:val="00834327"/>
    <w:rsid w:val="00837FDF"/>
    <w:rsid w:val="008469CB"/>
    <w:rsid w:val="00856637"/>
    <w:rsid w:val="00857B9F"/>
    <w:rsid w:val="00883A19"/>
    <w:rsid w:val="00891D06"/>
    <w:rsid w:val="008A3844"/>
    <w:rsid w:val="008E7A44"/>
    <w:rsid w:val="0092594A"/>
    <w:rsid w:val="00951460"/>
    <w:rsid w:val="0095338D"/>
    <w:rsid w:val="0095682B"/>
    <w:rsid w:val="009607D4"/>
    <w:rsid w:val="00963166"/>
    <w:rsid w:val="009743A8"/>
    <w:rsid w:val="00980FA6"/>
    <w:rsid w:val="009E2DDD"/>
    <w:rsid w:val="009F5499"/>
    <w:rsid w:val="00A10A4B"/>
    <w:rsid w:val="00A41B28"/>
    <w:rsid w:val="00A7771C"/>
    <w:rsid w:val="00AE76F3"/>
    <w:rsid w:val="00AF33C0"/>
    <w:rsid w:val="00B22578"/>
    <w:rsid w:val="00B3501C"/>
    <w:rsid w:val="00B35A64"/>
    <w:rsid w:val="00B46E91"/>
    <w:rsid w:val="00B570AD"/>
    <w:rsid w:val="00B60915"/>
    <w:rsid w:val="00BA718E"/>
    <w:rsid w:val="00BA7647"/>
    <w:rsid w:val="00BA78A0"/>
    <w:rsid w:val="00BB6038"/>
    <w:rsid w:val="00BC1BB4"/>
    <w:rsid w:val="00BC4FDA"/>
    <w:rsid w:val="00BF79BD"/>
    <w:rsid w:val="00C13C08"/>
    <w:rsid w:val="00C14879"/>
    <w:rsid w:val="00C461B0"/>
    <w:rsid w:val="00C610C9"/>
    <w:rsid w:val="00C80910"/>
    <w:rsid w:val="00C83337"/>
    <w:rsid w:val="00CB36FA"/>
    <w:rsid w:val="00CC531B"/>
    <w:rsid w:val="00CD5436"/>
    <w:rsid w:val="00CE6759"/>
    <w:rsid w:val="00CE6C5B"/>
    <w:rsid w:val="00CF349F"/>
    <w:rsid w:val="00CF4908"/>
    <w:rsid w:val="00D507BA"/>
    <w:rsid w:val="00D83A7B"/>
    <w:rsid w:val="00DA77AA"/>
    <w:rsid w:val="00E2091D"/>
    <w:rsid w:val="00E2216B"/>
    <w:rsid w:val="00E55CBD"/>
    <w:rsid w:val="00E947CD"/>
    <w:rsid w:val="00EA692E"/>
    <w:rsid w:val="00EE3DAF"/>
    <w:rsid w:val="00F15959"/>
    <w:rsid w:val="00F2496E"/>
    <w:rsid w:val="00F32712"/>
    <w:rsid w:val="00F4417D"/>
    <w:rsid w:val="00F758B5"/>
    <w:rsid w:val="00F811D3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49D69"/>
  <w15:docId w15:val="{1E6375E2-C357-4E15-9684-D8E653DD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4E165-05A6-4D8A-BD81-93B9C666F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2025-04-29T14:26:00Z</cp:lastPrinted>
  <dcterms:created xsi:type="dcterms:W3CDTF">2025-05-28T15:44:00Z</dcterms:created>
  <dcterms:modified xsi:type="dcterms:W3CDTF">2025-05-28T15:44:00Z</dcterms:modified>
</cp:coreProperties>
</file>