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60" w:rsidRPr="00691C70" w:rsidRDefault="006E0060" w:rsidP="006E0060">
      <w:pPr>
        <w:jc w:val="center"/>
        <w:rPr>
          <w:rFonts w:asciiTheme="minorHAnsi" w:eastAsiaTheme="minorHAnsi" w:hAnsiTheme="minorHAnsi" w:cstheme="minorHAnsi"/>
          <w:b/>
          <w:sz w:val="32"/>
          <w:szCs w:val="32"/>
        </w:rPr>
      </w:pPr>
      <w:r>
        <w:rPr>
          <w:rFonts w:asciiTheme="minorHAnsi" w:eastAsiaTheme="minorHAnsi" w:hAnsiTheme="minorHAnsi" w:cstheme="minorHAnsi"/>
          <w:b/>
          <w:sz w:val="32"/>
          <w:szCs w:val="32"/>
        </w:rPr>
        <w:t>PREGÃO ELETRÔNICO 77</w:t>
      </w:r>
      <w:r w:rsidRPr="00691C70">
        <w:rPr>
          <w:rFonts w:asciiTheme="minorHAnsi" w:eastAsiaTheme="minorHAnsi" w:hAnsiTheme="minorHAnsi" w:cstheme="minorHAnsi"/>
          <w:b/>
          <w:sz w:val="32"/>
          <w:szCs w:val="32"/>
        </w:rPr>
        <w:t>-2025</w:t>
      </w:r>
    </w:p>
    <w:p w:rsidR="006E0060" w:rsidRPr="00691C70" w:rsidRDefault="006E0060" w:rsidP="006E0060">
      <w:pPr>
        <w:jc w:val="center"/>
        <w:rPr>
          <w:rFonts w:asciiTheme="minorHAnsi" w:eastAsiaTheme="minorHAnsi" w:hAnsiTheme="minorHAnsi" w:cstheme="minorHAnsi"/>
          <w:b/>
          <w:sz w:val="32"/>
          <w:szCs w:val="32"/>
        </w:rPr>
      </w:pPr>
      <w:r w:rsidRPr="00691C70">
        <w:rPr>
          <w:rFonts w:asciiTheme="minorHAnsi" w:eastAsiaTheme="minorHAnsi" w:hAnsiTheme="minorHAnsi" w:cstheme="minorHAnsi"/>
          <w:b/>
          <w:sz w:val="32"/>
          <w:szCs w:val="32"/>
        </w:rPr>
        <w:t>ANEXO I</w:t>
      </w:r>
    </w:p>
    <w:p w:rsidR="006E0060" w:rsidRPr="00691C70" w:rsidRDefault="006E0060" w:rsidP="006E0060">
      <w:pPr>
        <w:jc w:val="center"/>
        <w:rPr>
          <w:rFonts w:asciiTheme="minorHAnsi" w:eastAsiaTheme="minorHAnsi" w:hAnsiTheme="minorHAnsi" w:cstheme="minorHAnsi"/>
          <w:b/>
          <w:sz w:val="32"/>
          <w:szCs w:val="32"/>
        </w:rPr>
      </w:pPr>
    </w:p>
    <w:p w:rsidR="006E0060" w:rsidRPr="00691C70" w:rsidRDefault="006E0060" w:rsidP="006E0060">
      <w:pPr>
        <w:jc w:val="center"/>
        <w:rPr>
          <w:rFonts w:asciiTheme="minorHAnsi" w:eastAsiaTheme="minorHAnsi" w:hAnsiTheme="minorHAnsi" w:cstheme="minorHAnsi"/>
          <w:b/>
          <w:sz w:val="32"/>
          <w:szCs w:val="32"/>
        </w:rPr>
      </w:pPr>
      <w:r w:rsidRPr="00691C70">
        <w:rPr>
          <w:rFonts w:asciiTheme="minorHAnsi" w:eastAsiaTheme="minorHAnsi" w:hAnsiTheme="minorHAnsi" w:cstheme="minorHAnsi"/>
          <w:b/>
          <w:sz w:val="32"/>
          <w:szCs w:val="32"/>
        </w:rPr>
        <w:t>TERMO DE REFERÊNCIA</w:t>
      </w:r>
    </w:p>
    <w:p w:rsidR="006E0060" w:rsidRPr="003F6101" w:rsidRDefault="006E0060" w:rsidP="006E0060">
      <w:pPr>
        <w:jc w:val="center"/>
        <w:rPr>
          <w:rFonts w:asciiTheme="minorHAnsi" w:eastAsiaTheme="minorHAnsi" w:hAnsiTheme="minorHAnsi" w:cstheme="minorHAnsi"/>
          <w:szCs w:val="22"/>
        </w:rPr>
      </w:pPr>
      <w:r w:rsidRPr="00691C70">
        <w:rPr>
          <w:rFonts w:asciiTheme="minorHAnsi" w:eastAsiaTheme="minorHAnsi" w:hAnsiTheme="minorHAnsi" w:cstheme="minorHAnsi"/>
          <w:b/>
          <w:sz w:val="32"/>
          <w:szCs w:val="32"/>
        </w:rPr>
        <w:br/>
      </w:r>
      <w:r w:rsidRPr="003F6101">
        <w:rPr>
          <w:rFonts w:asciiTheme="minorHAnsi" w:eastAsiaTheme="minorHAnsi" w:hAnsiTheme="minorHAnsi" w:cstheme="minorHAnsi"/>
          <w:szCs w:val="22"/>
        </w:rPr>
        <w:t>MODALIDADE: PREGÃO ELETRÔNICO</w:t>
      </w:r>
      <w:r w:rsidRPr="003F6101">
        <w:rPr>
          <w:rFonts w:asciiTheme="minorHAnsi" w:eastAsiaTheme="minorHAnsi" w:hAnsiTheme="minorHAnsi" w:cstheme="minorHAnsi"/>
          <w:szCs w:val="22"/>
        </w:rPr>
        <w:br/>
        <w:t>TIPO DE LICITAÇÃO: MENOR PREÇO GLOBAL</w:t>
      </w:r>
      <w:r w:rsidRPr="003F6101">
        <w:rPr>
          <w:rFonts w:asciiTheme="minorHAnsi" w:eastAsiaTheme="minorHAnsi" w:hAnsiTheme="minorHAnsi" w:cstheme="minorHAnsi"/>
          <w:szCs w:val="22"/>
        </w:rPr>
        <w:br/>
        <w:t>REGIME DE EXECUÇÃO: EMPREITADA POR PREÇO GLOBAL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1. OBJETO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Contratação de empresa especializada para prestação de serviços de manutenção corretiva com fornecimento de peças e mão de obra para o veículo Mercedes-Benz Sprinter 515 K53A, ano/modelo 2013, Placa JBR5G35, pertencente à Secretaria Municipal de Saúde de Santo Antônio das Missões/RS, conforme especificações técnicas constantes neste Termo de Referência.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2. JUSTIFICATIVA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contratação se justifica pela necessidade de reparos mecânicos urgentes no veículo em questão, o qual integra a frota de transporte sanitário da Secretaria de Saúde e desempenha papel fundamental no transporte de pacientes para tratamentos especializados em centros de referência da região. O veículo encontra-se inoperante, comprometendo o atendimento à população.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3. FUNDAMENTAÇÃO LEGAL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presente contratação será realizada com fundamento na Lei Federal nº 14.133/2021 e demais normas regulamentares aplicáveis, observando os princípios da legalidade, eficiência, economicidade e interesse público.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4. ESPECIFICAÇÕES DOS SERVIÇOS E PEÇAS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O serviço deverá incluir o fornecimento de peças originais ou genuínas, mão de obra especializada, garantia dos serviços executados e observância aos padrões técnicos exigidos pela fabricante.</w:t>
      </w:r>
      <w:r>
        <w:rPr>
          <w:rFonts w:asciiTheme="minorHAnsi" w:eastAsiaTheme="minorHAnsi" w:hAnsiTheme="minorHAnsi" w:cstheme="minorHAnsi"/>
          <w:szCs w:val="22"/>
        </w:rPr>
        <w:t xml:space="preserve"> Sendo que a empresa </w:t>
      </w:r>
      <w:proofErr w:type="spellStart"/>
      <w:r>
        <w:rPr>
          <w:rFonts w:asciiTheme="minorHAnsi" w:eastAsiaTheme="minorHAnsi" w:hAnsiTheme="minorHAnsi" w:cstheme="minorHAnsi"/>
          <w:szCs w:val="22"/>
        </w:rPr>
        <w:t>devera</w:t>
      </w:r>
      <w:proofErr w:type="spellEnd"/>
      <w:r>
        <w:rPr>
          <w:rFonts w:asciiTheme="minorHAnsi" w:eastAsiaTheme="minorHAnsi" w:hAnsiTheme="minorHAnsi" w:cstheme="minorHAnsi"/>
          <w:szCs w:val="22"/>
        </w:rPr>
        <w:t xml:space="preserve"> ser mecânica autorizada Mercedes </w:t>
      </w:r>
      <w:proofErr w:type="spellStart"/>
      <w:r>
        <w:rPr>
          <w:rFonts w:asciiTheme="minorHAnsi" w:eastAsiaTheme="minorHAnsi" w:hAnsiTheme="minorHAnsi" w:cstheme="minorHAnsi"/>
          <w:szCs w:val="22"/>
        </w:rPr>
        <w:t>Bnes</w:t>
      </w:r>
      <w:proofErr w:type="spellEnd"/>
      <w:r>
        <w:rPr>
          <w:rFonts w:asciiTheme="minorHAnsi" w:eastAsiaTheme="minorHAnsi" w:hAnsiTheme="minorHAnsi" w:cstheme="minorHAnsi"/>
          <w:szCs w:val="22"/>
        </w:rPr>
        <w:t>.</w:t>
      </w:r>
    </w:p>
    <w:p w:rsidR="006E0060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Itens a serem executados (resumo dos três orçamentos analisados):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584"/>
        <w:gridCol w:w="521"/>
        <w:gridCol w:w="1320"/>
        <w:gridCol w:w="971"/>
        <w:gridCol w:w="860"/>
        <w:gridCol w:w="871"/>
        <w:gridCol w:w="992"/>
      </w:tblGrid>
      <w:tr w:rsidR="006E0060" w:rsidRPr="003F6101" w:rsidTr="00502FB4">
        <w:trPr>
          <w:tblHeader/>
          <w:tblCellSpacing w:w="15" w:type="dxa"/>
        </w:trPr>
        <w:tc>
          <w:tcPr>
            <w:tcW w:w="465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Item</w:t>
            </w:r>
          </w:p>
        </w:tc>
        <w:tc>
          <w:tcPr>
            <w:tcW w:w="3554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Descrição do Serviço/Peça</w:t>
            </w:r>
          </w:p>
        </w:tc>
        <w:tc>
          <w:tcPr>
            <w:tcW w:w="491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proofErr w:type="spellStart"/>
            <w:r w:rsidRPr="003F6101">
              <w:rPr>
                <w:rFonts w:asciiTheme="minorHAnsi" w:eastAsiaTheme="minorHAnsi" w:hAnsiTheme="minorHAnsi" w:cstheme="minorHAnsi"/>
                <w:szCs w:val="22"/>
              </w:rPr>
              <w:t>Q</w:t>
            </w:r>
            <w:r>
              <w:rPr>
                <w:rFonts w:asciiTheme="minorHAnsi" w:eastAsiaTheme="minorHAnsi" w:hAnsiTheme="minorHAnsi" w:cstheme="minorHAnsi"/>
                <w:szCs w:val="22"/>
              </w:rPr>
              <w:t>td</w:t>
            </w:r>
            <w:proofErr w:type="spellEnd"/>
          </w:p>
        </w:tc>
        <w:tc>
          <w:tcPr>
            <w:tcW w:w="1290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Valor Médio </w:t>
            </w: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OR 1</w:t>
            </w: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OR 2</w:t>
            </w: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OR 3</w:t>
            </w:r>
          </w:p>
        </w:tc>
        <w:tc>
          <w:tcPr>
            <w:tcW w:w="947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Total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3554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Verificar a instalação elétrica, diagnóstico </w:t>
            </w:r>
          </w:p>
        </w:tc>
        <w:tc>
          <w:tcPr>
            <w:tcW w:w="491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2.235,33</w:t>
            </w: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1.916,00</w:t>
            </w: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1.916,00</w:t>
            </w: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2.874,00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2.235,33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2</w:t>
            </w:r>
          </w:p>
        </w:tc>
        <w:tc>
          <w:tcPr>
            <w:tcW w:w="3554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Atuador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wastegate</w:t>
            </w:r>
            <w:proofErr w:type="spellEnd"/>
            <w:r>
              <w:rPr>
                <w:rFonts w:asciiTheme="minorHAnsi" w:eastAsiaTheme="minorHAnsi" w:hAnsiTheme="minorHAnsi" w:cstheme="minorHAnsi"/>
                <w:szCs w:val="22"/>
              </w:rPr>
              <w:t xml:space="preserve"> da recirculação dos gases de escapes</w:t>
            </w:r>
          </w:p>
        </w:tc>
        <w:tc>
          <w:tcPr>
            <w:tcW w:w="491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1.759,33</w:t>
            </w: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2.395,00</w:t>
            </w: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1.437,00</w:t>
            </w: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1.437,00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1.759,33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3</w:t>
            </w:r>
          </w:p>
        </w:tc>
        <w:tc>
          <w:tcPr>
            <w:tcW w:w="3554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Download do módulo de comando</w:t>
            </w:r>
          </w:p>
        </w:tc>
        <w:tc>
          <w:tcPr>
            <w:tcW w:w="491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958,00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4</w:t>
            </w:r>
          </w:p>
        </w:tc>
        <w:tc>
          <w:tcPr>
            <w:tcW w:w="3554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Injetor subst.</w:t>
            </w:r>
          </w:p>
        </w:tc>
        <w:tc>
          <w:tcPr>
            <w:tcW w:w="491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2.554,66</w:t>
            </w: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3.832,00</w:t>
            </w: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1.916,00</w:t>
            </w: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1.916,00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2.554,66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5</w:t>
            </w:r>
          </w:p>
        </w:tc>
        <w:tc>
          <w:tcPr>
            <w:tcW w:w="3554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Palheta do limpador dir. para brisa</w:t>
            </w:r>
          </w:p>
        </w:tc>
        <w:tc>
          <w:tcPr>
            <w:tcW w:w="491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Cs w:val="22"/>
              </w:rPr>
              <w:t>63,86</w:t>
            </w: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95,80</w:t>
            </w: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47,90</w:t>
            </w: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47,90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63,86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lastRenderedPageBreak/>
              <w:t>6</w:t>
            </w:r>
          </w:p>
        </w:tc>
        <w:tc>
          <w:tcPr>
            <w:tcW w:w="3554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Válvula pneumática</w:t>
            </w:r>
          </w:p>
        </w:tc>
        <w:tc>
          <w:tcPr>
            <w:tcW w:w="491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</w:t>
            </w:r>
          </w:p>
        </w:tc>
        <w:tc>
          <w:tcPr>
            <w:tcW w:w="1290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1.511,30</w:t>
            </w:r>
          </w:p>
        </w:tc>
        <w:tc>
          <w:tcPr>
            <w:tcW w:w="9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1.648,69</w:t>
            </w:r>
          </w:p>
        </w:tc>
        <w:tc>
          <w:tcPr>
            <w:tcW w:w="830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1.648,69</w:t>
            </w:r>
          </w:p>
        </w:tc>
        <w:tc>
          <w:tcPr>
            <w:tcW w:w="8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1.236,52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3.022,60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7</w:t>
            </w:r>
          </w:p>
        </w:tc>
        <w:tc>
          <w:tcPr>
            <w:tcW w:w="3554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Anel de vedação</w:t>
            </w:r>
          </w:p>
        </w:tc>
        <w:tc>
          <w:tcPr>
            <w:tcW w:w="491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</w:t>
            </w:r>
          </w:p>
        </w:tc>
        <w:tc>
          <w:tcPr>
            <w:tcW w:w="1290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91,45</w:t>
            </w:r>
          </w:p>
        </w:tc>
        <w:tc>
          <w:tcPr>
            <w:tcW w:w="9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99,77</w:t>
            </w:r>
          </w:p>
        </w:tc>
        <w:tc>
          <w:tcPr>
            <w:tcW w:w="830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99,77</w:t>
            </w:r>
          </w:p>
        </w:tc>
        <w:tc>
          <w:tcPr>
            <w:tcW w:w="8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74,83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365,80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8</w:t>
            </w:r>
          </w:p>
        </w:tc>
        <w:tc>
          <w:tcPr>
            <w:tcW w:w="3554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Injetor para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commin</w:t>
            </w:r>
            <w:proofErr w:type="spellEnd"/>
            <w:r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rail</w:t>
            </w:r>
            <w:proofErr w:type="spellEnd"/>
            <w:r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491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</w:t>
            </w:r>
          </w:p>
        </w:tc>
        <w:tc>
          <w:tcPr>
            <w:tcW w:w="1290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2.911,50</w:t>
            </w:r>
          </w:p>
        </w:tc>
        <w:tc>
          <w:tcPr>
            <w:tcW w:w="9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3.176,18</w:t>
            </w:r>
          </w:p>
        </w:tc>
        <w:tc>
          <w:tcPr>
            <w:tcW w:w="830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3.176,18</w:t>
            </w:r>
          </w:p>
        </w:tc>
        <w:tc>
          <w:tcPr>
            <w:tcW w:w="8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2.382,14</w:t>
            </w:r>
          </w:p>
        </w:tc>
        <w:tc>
          <w:tcPr>
            <w:tcW w:w="947" w:type="dxa"/>
          </w:tcPr>
          <w:p w:rsidR="006E0060" w:rsidRDefault="00525988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11.646,00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9</w:t>
            </w:r>
          </w:p>
        </w:tc>
        <w:tc>
          <w:tcPr>
            <w:tcW w:w="3554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Filtro combustível </w:t>
            </w:r>
          </w:p>
        </w:tc>
        <w:tc>
          <w:tcPr>
            <w:tcW w:w="491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641,61</w:t>
            </w:r>
          </w:p>
        </w:tc>
        <w:tc>
          <w:tcPr>
            <w:tcW w:w="9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699,94</w:t>
            </w:r>
          </w:p>
        </w:tc>
        <w:tc>
          <w:tcPr>
            <w:tcW w:w="830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699,94</w:t>
            </w:r>
          </w:p>
        </w:tc>
        <w:tc>
          <w:tcPr>
            <w:tcW w:w="8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524,95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641,61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10</w:t>
            </w:r>
          </w:p>
        </w:tc>
        <w:tc>
          <w:tcPr>
            <w:tcW w:w="3554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Jogo de palhetas do limpador </w:t>
            </w: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parabrisa</w:t>
            </w:r>
            <w:proofErr w:type="spellEnd"/>
          </w:p>
        </w:tc>
        <w:tc>
          <w:tcPr>
            <w:tcW w:w="491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370,58</w:t>
            </w:r>
          </w:p>
        </w:tc>
        <w:tc>
          <w:tcPr>
            <w:tcW w:w="9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404,08</w:t>
            </w:r>
          </w:p>
        </w:tc>
        <w:tc>
          <w:tcPr>
            <w:tcW w:w="830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404,08</w:t>
            </w:r>
          </w:p>
        </w:tc>
        <w:tc>
          <w:tcPr>
            <w:tcW w:w="8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303,6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370,58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11</w:t>
            </w:r>
          </w:p>
        </w:tc>
        <w:tc>
          <w:tcPr>
            <w:tcW w:w="3554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Desingripante</w:t>
            </w:r>
            <w:proofErr w:type="spellEnd"/>
          </w:p>
        </w:tc>
        <w:tc>
          <w:tcPr>
            <w:tcW w:w="491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45,76</w:t>
            </w:r>
          </w:p>
        </w:tc>
        <w:tc>
          <w:tcPr>
            <w:tcW w:w="9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49,92</w:t>
            </w:r>
          </w:p>
        </w:tc>
        <w:tc>
          <w:tcPr>
            <w:tcW w:w="830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49,92</w:t>
            </w:r>
          </w:p>
        </w:tc>
        <w:tc>
          <w:tcPr>
            <w:tcW w:w="8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37,44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45,76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12</w:t>
            </w:r>
          </w:p>
        </w:tc>
        <w:tc>
          <w:tcPr>
            <w:tcW w:w="3554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Pano para limpeza</w:t>
            </w:r>
          </w:p>
        </w:tc>
        <w:tc>
          <w:tcPr>
            <w:tcW w:w="491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10</w:t>
            </w:r>
          </w:p>
        </w:tc>
        <w:tc>
          <w:tcPr>
            <w:tcW w:w="1290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4,01</w:t>
            </w:r>
          </w:p>
        </w:tc>
        <w:tc>
          <w:tcPr>
            <w:tcW w:w="9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4,38</w:t>
            </w:r>
          </w:p>
        </w:tc>
        <w:tc>
          <w:tcPr>
            <w:tcW w:w="830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4,38</w:t>
            </w:r>
          </w:p>
        </w:tc>
        <w:tc>
          <w:tcPr>
            <w:tcW w:w="8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3,29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40,10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13</w:t>
            </w:r>
          </w:p>
        </w:tc>
        <w:tc>
          <w:tcPr>
            <w:tcW w:w="3554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Cs w:val="22"/>
              </w:rPr>
              <w:t>Fusivel</w:t>
            </w:r>
            <w:proofErr w:type="spellEnd"/>
            <w:r>
              <w:rPr>
                <w:rFonts w:asciiTheme="minorHAnsi" w:eastAsiaTheme="minorHAnsi" w:hAnsiTheme="minorHAnsi" w:cstheme="minorHAnsi"/>
                <w:szCs w:val="22"/>
              </w:rPr>
              <w:t xml:space="preserve"> 6 polos</w:t>
            </w:r>
          </w:p>
        </w:tc>
        <w:tc>
          <w:tcPr>
            <w:tcW w:w="491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</w:t>
            </w:r>
          </w:p>
        </w:tc>
        <w:tc>
          <w:tcPr>
            <w:tcW w:w="1290" w:type="dxa"/>
            <w:vAlign w:val="center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 xml:space="preserve"> 74,48</w:t>
            </w:r>
          </w:p>
        </w:tc>
        <w:tc>
          <w:tcPr>
            <w:tcW w:w="9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81,25</w:t>
            </w:r>
          </w:p>
        </w:tc>
        <w:tc>
          <w:tcPr>
            <w:tcW w:w="830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81,25</w:t>
            </w:r>
          </w:p>
        </w:tc>
        <w:tc>
          <w:tcPr>
            <w:tcW w:w="841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60,94</w:t>
            </w:r>
          </w:p>
        </w:tc>
        <w:tc>
          <w:tcPr>
            <w:tcW w:w="947" w:type="dxa"/>
          </w:tcPr>
          <w:p w:rsidR="006E0060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74,48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3554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Total estimado</w:t>
            </w:r>
          </w:p>
        </w:tc>
        <w:tc>
          <w:tcPr>
            <w:tcW w:w="491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 w:rsidRPr="003F6101">
              <w:rPr>
                <w:rFonts w:asciiTheme="minorHAnsi" w:eastAsiaTheme="minorHAnsi" w:hAnsiTheme="minorHAnsi" w:cstheme="minorHAnsi"/>
                <w:szCs w:val="22"/>
              </w:rPr>
              <w:t>—</w:t>
            </w:r>
          </w:p>
        </w:tc>
        <w:tc>
          <w:tcPr>
            <w:tcW w:w="1290" w:type="dxa"/>
            <w:vAlign w:val="center"/>
            <w:hideMark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fldChar w:fldCharType="begin"/>
            </w:r>
            <w:r>
              <w:rPr>
                <w:rFonts w:asciiTheme="minorHAnsi" w:eastAsiaTheme="minorHAnsi" w:hAnsiTheme="minorHAnsi" w:cstheme="minorHAnsi"/>
                <w:szCs w:val="22"/>
              </w:rPr>
              <w:instrText xml:space="preserve"> =SUM(ABOVE) </w:instrText>
            </w:r>
            <w:r>
              <w:rPr>
                <w:rFonts w:asciiTheme="minorHAnsi" w:eastAsiaTheme="minorHAnsi" w:hAnsiTheme="minorHAnsi" w:cstheme="minorHAnsi"/>
                <w:szCs w:val="22"/>
              </w:rPr>
              <w:fldChar w:fldCharType="separate"/>
            </w:r>
            <w:r>
              <w:rPr>
                <w:rFonts w:asciiTheme="minorHAnsi" w:eastAsiaTheme="minorHAnsi" w:hAnsiTheme="minorHAnsi" w:cstheme="minorHAnsi"/>
                <w:noProof/>
                <w:szCs w:val="22"/>
              </w:rPr>
              <w:t>13.221,87</w:t>
            </w:r>
            <w:r>
              <w:rPr>
                <w:rFonts w:asciiTheme="minorHAnsi" w:eastAsiaTheme="minorHAnsi" w:hAnsiTheme="minorHAnsi" w:cstheme="minorHAnsi"/>
                <w:szCs w:val="22"/>
              </w:rPr>
              <w:fldChar w:fldCharType="end"/>
            </w: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947" w:type="dxa"/>
          </w:tcPr>
          <w:p w:rsidR="006E0060" w:rsidRPr="00257181" w:rsidRDefault="00525988" w:rsidP="00502FB4">
            <w:pPr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23.778,11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049" w:type="dxa"/>
            <w:gridSpan w:val="2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491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1290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Valor médio</w:t>
            </w: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947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Total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465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14</w:t>
            </w:r>
          </w:p>
        </w:tc>
        <w:tc>
          <w:tcPr>
            <w:tcW w:w="3554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Mão de obra</w:t>
            </w:r>
          </w:p>
        </w:tc>
        <w:tc>
          <w:tcPr>
            <w:tcW w:w="491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01</w:t>
            </w:r>
          </w:p>
        </w:tc>
        <w:tc>
          <w:tcPr>
            <w:tcW w:w="1290" w:type="dxa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</w:p>
        </w:tc>
        <w:tc>
          <w:tcPr>
            <w:tcW w:w="9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10.154,80</w:t>
            </w:r>
          </w:p>
        </w:tc>
        <w:tc>
          <w:tcPr>
            <w:tcW w:w="830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6.274,90</w:t>
            </w:r>
          </w:p>
        </w:tc>
        <w:tc>
          <w:tcPr>
            <w:tcW w:w="841" w:type="dxa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6.274,90</w:t>
            </w:r>
          </w:p>
        </w:tc>
        <w:tc>
          <w:tcPr>
            <w:tcW w:w="947" w:type="dxa"/>
          </w:tcPr>
          <w:p w:rsidR="006E0060" w:rsidRPr="00257181" w:rsidRDefault="006E0060" w:rsidP="00502FB4">
            <w:pPr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 w:rsidRPr="00257181"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7.568,20</w:t>
            </w:r>
          </w:p>
        </w:tc>
      </w:tr>
      <w:tr w:rsidR="006E0060" w:rsidRPr="003F6101" w:rsidTr="00502FB4">
        <w:trPr>
          <w:tblCellSpacing w:w="15" w:type="dxa"/>
        </w:trPr>
        <w:tc>
          <w:tcPr>
            <w:tcW w:w="5890" w:type="dxa"/>
            <w:gridSpan w:val="4"/>
            <w:vAlign w:val="center"/>
          </w:tcPr>
          <w:p w:rsidR="006E0060" w:rsidRPr="003F6101" w:rsidRDefault="006E0060" w:rsidP="00502FB4">
            <w:pPr>
              <w:rPr>
                <w:rFonts w:asciiTheme="minorHAnsi" w:eastAsiaTheme="minorHAnsi" w:hAnsiTheme="minorHAnsi" w:cstheme="minorHAnsi"/>
                <w:szCs w:val="22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TOTAL GERAL</w:t>
            </w:r>
          </w:p>
        </w:tc>
        <w:tc>
          <w:tcPr>
            <w:tcW w:w="3649" w:type="dxa"/>
            <w:gridSpan w:val="4"/>
            <w:vAlign w:val="center"/>
          </w:tcPr>
          <w:p w:rsidR="006E0060" w:rsidRPr="00257181" w:rsidRDefault="00525988" w:rsidP="00502FB4">
            <w:pPr>
              <w:jc w:val="right"/>
              <w:rPr>
                <w:rFonts w:asciiTheme="minorHAnsi" w:eastAsia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Cs w:val="22"/>
              </w:rPr>
              <w:t>R$ 31.346,31</w:t>
            </w:r>
            <w:bookmarkStart w:id="0" w:name="_GoBack"/>
            <w:bookmarkEnd w:id="0"/>
          </w:p>
        </w:tc>
      </w:tr>
    </w:tbl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i/>
          <w:iCs/>
          <w:szCs w:val="22"/>
        </w:rPr>
        <w:t>Valores estimados com base na média dos três orçamentos coletados da empresa MECASUL Auto Mecânica S.A.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5. PRAZO DE EXECUÇÃO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O serviço deverá ser executado no prazo máximo de 10 (dez) dias úteis, contados da emissão da ordem de serviço e da entrega do veículo na oficina da contratada.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6. GARANTIA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contratada deverá oferecer garantia mínima de 90 (noventa) dias para os serviços prestados e peças utilizadas, nos termos do Código de Defesa do Consumidor.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7. OBRIGAÇÕES DA CONTRATADA</w:t>
      </w:r>
    </w:p>
    <w:p w:rsidR="006E0060" w:rsidRPr="003F6101" w:rsidRDefault="006E0060" w:rsidP="006E0060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Executar os serviços conforme os padrões técnicos e normas da ABNT.</w:t>
      </w:r>
    </w:p>
    <w:p w:rsidR="006E0060" w:rsidRPr="003F6101" w:rsidRDefault="006E0060" w:rsidP="006E0060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Fornecer peças novas, originais ou genuínas.</w:t>
      </w:r>
    </w:p>
    <w:p w:rsidR="006E0060" w:rsidRPr="003F6101" w:rsidRDefault="006E0060" w:rsidP="006E0060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Responsabilizar-se por eventuais danos causados ao veículo durante os serviços.</w:t>
      </w:r>
    </w:p>
    <w:p w:rsidR="006E0060" w:rsidRPr="003F6101" w:rsidRDefault="006E0060" w:rsidP="006E0060">
      <w:pPr>
        <w:numPr>
          <w:ilvl w:val="0"/>
          <w:numId w:val="1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Entregar nota fiscal com detalhamento dos serviços e peças utilizados.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8. OBRIGAÇÕES DO CONTRATANTE</w:t>
      </w:r>
    </w:p>
    <w:p w:rsidR="006E0060" w:rsidRPr="003F6101" w:rsidRDefault="006E0060" w:rsidP="006E0060">
      <w:pPr>
        <w:numPr>
          <w:ilvl w:val="0"/>
          <w:numId w:val="2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Realizar o acompanhamento e fiscalização dos serviços por servidor designado.</w:t>
      </w:r>
    </w:p>
    <w:p w:rsidR="006E0060" w:rsidRPr="003F6101" w:rsidRDefault="006E0060" w:rsidP="006E0060">
      <w:pPr>
        <w:numPr>
          <w:ilvl w:val="0"/>
          <w:numId w:val="2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Efetuar o pagamento após atestação da execução satisfatória dos serviços.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9. FORMA DE PAGAMENTO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O pagamento será efetuado em até 10 (dez) dias úteis, contados da entrega do veículo reparado e do aceite definitivo pela Administração.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10. DOTAÇÃO ORÇAMENTÁRIA</w:t>
      </w:r>
    </w:p>
    <w:p w:rsidR="006E0060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despesa correrá por conta da seguinte dotação orçamentária: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</w:p>
    <w:p w:rsidR="006E0060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lastRenderedPageBreak/>
        <w:t>08.02 10 0301 0550 2,067 – Manutenção da unidade de saúde central</w:t>
      </w:r>
    </w:p>
    <w:p w:rsidR="006E0060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01070 0502 3390 30 00 00 00 – material de consumo</w:t>
      </w:r>
    </w:p>
    <w:p w:rsidR="006E0060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 xml:space="preserve">0811 0500 3390 36 00 00 </w:t>
      </w:r>
      <w:proofErr w:type="gramStart"/>
      <w:r>
        <w:rPr>
          <w:rFonts w:asciiTheme="minorHAnsi" w:eastAsiaTheme="minorHAnsi" w:hAnsiTheme="minorHAnsi" w:cstheme="minorHAnsi"/>
          <w:szCs w:val="22"/>
        </w:rPr>
        <w:t>00  -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outros serviços de terceiros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11. FISCALIZAÇÃO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A fiscalização será realizada por servidor formalmente designado, que acompanhará a execução do contrato, emitindo relatórios e o aceite final.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12. PESQUISA DE PREÇOS</w:t>
      </w:r>
    </w:p>
    <w:p w:rsidR="006E0060" w:rsidRPr="003F6101" w:rsidRDefault="006E0060" w:rsidP="006E0060">
      <w:pPr>
        <w:jc w:val="both"/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Foram coletados três orçamentos distintos junto à empresa MECASUL Auto Mecânica S.A., conforme detalhamento anexo.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13. ANEXOS</w:t>
      </w:r>
    </w:p>
    <w:p w:rsidR="006E0060" w:rsidRPr="003F6101" w:rsidRDefault="006E0060" w:rsidP="006E0060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Orçamentos (03)</w:t>
      </w:r>
    </w:p>
    <w:p w:rsidR="006E0060" w:rsidRDefault="006E0060" w:rsidP="006E0060">
      <w:pPr>
        <w:numPr>
          <w:ilvl w:val="0"/>
          <w:numId w:val="3"/>
        </w:numPr>
        <w:rPr>
          <w:rFonts w:asciiTheme="minorHAnsi" w:eastAsiaTheme="minorHAnsi" w:hAnsiTheme="minorHAnsi" w:cstheme="minorHAnsi"/>
          <w:szCs w:val="22"/>
        </w:rPr>
      </w:pPr>
      <w:r w:rsidRPr="003F6101">
        <w:rPr>
          <w:rFonts w:asciiTheme="minorHAnsi" w:eastAsiaTheme="minorHAnsi" w:hAnsiTheme="minorHAnsi" w:cstheme="minorHAnsi"/>
          <w:szCs w:val="22"/>
        </w:rPr>
        <w:t>Comprovação da necessidade (laudo técnico ou solicitação do setor)</w:t>
      </w:r>
      <w:r>
        <w:rPr>
          <w:rFonts w:asciiTheme="minorHAnsi" w:eastAsiaTheme="minorHAnsi" w:hAnsiTheme="minorHAnsi" w:cstheme="minorHAnsi"/>
          <w:szCs w:val="22"/>
        </w:rPr>
        <w:t>.</w:t>
      </w:r>
    </w:p>
    <w:p w:rsidR="006E0060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Default="00CE4D5B" w:rsidP="006E0060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Santo Antônio das Missões, 03</w:t>
      </w:r>
      <w:r w:rsidR="006E0060" w:rsidRPr="00AE52EC">
        <w:rPr>
          <w:rFonts w:asciiTheme="minorHAnsi" w:hAnsiTheme="minorHAnsi" w:cstheme="minorHAnsi"/>
        </w:rPr>
        <w:t xml:space="preserve"> de </w:t>
      </w:r>
      <w:r>
        <w:rPr>
          <w:rFonts w:asciiTheme="minorHAnsi" w:hAnsiTheme="minorHAnsi" w:cstheme="minorHAnsi"/>
        </w:rPr>
        <w:t>junho</w:t>
      </w:r>
      <w:r w:rsidR="006E0060" w:rsidRPr="00AE52EC">
        <w:rPr>
          <w:rFonts w:asciiTheme="minorHAnsi" w:hAnsiTheme="minorHAnsi" w:cstheme="minorHAnsi"/>
        </w:rPr>
        <w:t xml:space="preserve"> de 2025.</w:t>
      </w:r>
    </w:p>
    <w:p w:rsidR="006E0060" w:rsidRDefault="006E0060" w:rsidP="006E0060">
      <w:pPr>
        <w:jc w:val="right"/>
        <w:rPr>
          <w:rFonts w:asciiTheme="minorHAnsi" w:hAnsiTheme="minorHAnsi" w:cstheme="minorHAnsi"/>
        </w:rPr>
      </w:pPr>
    </w:p>
    <w:p w:rsidR="006E0060" w:rsidRDefault="006E0060" w:rsidP="006E0060">
      <w:pPr>
        <w:jc w:val="right"/>
        <w:rPr>
          <w:rFonts w:asciiTheme="minorHAnsi" w:hAnsiTheme="minorHAnsi" w:cstheme="minorHAnsi"/>
        </w:rPr>
      </w:pPr>
    </w:p>
    <w:p w:rsidR="006E0060" w:rsidRDefault="006E0060" w:rsidP="006E006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Lauro Barros </w:t>
      </w:r>
      <w:proofErr w:type="spellStart"/>
      <w:r>
        <w:rPr>
          <w:rFonts w:asciiTheme="minorHAnsi" w:hAnsiTheme="minorHAnsi" w:cstheme="minorHAnsi"/>
        </w:rPr>
        <w:t>Boccacio</w:t>
      </w:r>
      <w:proofErr w:type="spellEnd"/>
    </w:p>
    <w:p w:rsidR="006E0060" w:rsidRPr="00AE52EC" w:rsidRDefault="006E0060" w:rsidP="006E006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Secretário de Saúde</w:t>
      </w:r>
    </w:p>
    <w:p w:rsidR="006E0060" w:rsidRPr="003F6101" w:rsidRDefault="006E0060" w:rsidP="006E0060">
      <w:pPr>
        <w:rPr>
          <w:rFonts w:asciiTheme="minorHAnsi" w:eastAsiaTheme="minorHAnsi" w:hAnsiTheme="minorHAnsi" w:cstheme="minorHAnsi"/>
          <w:szCs w:val="22"/>
        </w:rPr>
      </w:pPr>
    </w:p>
    <w:p w:rsidR="006E0060" w:rsidRPr="00CE0011" w:rsidRDefault="006E0060" w:rsidP="006E0060"/>
    <w:p w:rsidR="008E1510" w:rsidRDefault="008E1510"/>
    <w:sectPr w:rsidR="008E1510" w:rsidSect="005D26CD">
      <w:headerReference w:type="default" r:id="rId7"/>
      <w:footerReference w:type="default" r:id="rId8"/>
      <w:pgSz w:w="11906" w:h="16838"/>
      <w:pgMar w:top="1985" w:right="56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504" w:rsidRDefault="003B5504">
      <w:r>
        <w:separator/>
      </w:r>
    </w:p>
  </w:endnote>
  <w:endnote w:type="continuationSeparator" w:id="0">
    <w:p w:rsidR="003B5504" w:rsidRDefault="003B5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CE4D5B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3B55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504" w:rsidRDefault="003B5504">
      <w:r>
        <w:separator/>
      </w:r>
    </w:p>
  </w:footnote>
  <w:footnote w:type="continuationSeparator" w:id="0">
    <w:p w:rsidR="003B5504" w:rsidRDefault="003B5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E65" w:rsidRPr="00192798" w:rsidRDefault="00CE4D5B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991077" wp14:editId="56198E2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1E65" w:rsidRDefault="003B5504" w:rsidP="00616839">
                          <w:pPr>
                            <w:jc w:val="center"/>
                          </w:pPr>
                        </w:p>
                        <w:p w:rsidR="00963166" w:rsidRDefault="003B5504" w:rsidP="00963166">
                          <w:pPr>
                            <w:jc w:val="center"/>
                          </w:pPr>
                        </w:p>
                        <w:p w:rsidR="00963166" w:rsidRPr="007E31E4" w:rsidRDefault="00CE4D5B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CE4D5B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CE4D5B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3B5504" w:rsidP="00963166">
                          <w:pPr>
                            <w:jc w:val="center"/>
                          </w:pPr>
                        </w:p>
                        <w:p w:rsidR="001D1E65" w:rsidRDefault="003B5504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9910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1D1E65" w:rsidRDefault="00CE4D5B" w:rsidP="00616839">
                    <w:pPr>
                      <w:jc w:val="center"/>
                    </w:pPr>
                  </w:p>
                  <w:p w:rsidR="00963166" w:rsidRDefault="00CE4D5B" w:rsidP="00963166">
                    <w:pPr>
                      <w:jc w:val="center"/>
                    </w:pPr>
                  </w:p>
                  <w:p w:rsidR="00963166" w:rsidRPr="007E31E4" w:rsidRDefault="00CE4D5B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CE4D5B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CE4D5B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CE4D5B" w:rsidP="00963166">
                    <w:pPr>
                      <w:jc w:val="center"/>
                    </w:pPr>
                  </w:p>
                  <w:p w:rsidR="001D1E65" w:rsidRDefault="00CE4D5B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10619839" r:id="rId2"/>
      </w:object>
    </w:r>
  </w:p>
  <w:p w:rsidR="001D1E65" w:rsidRDefault="003B5504">
    <w:pPr>
      <w:pStyle w:val="Cabealho"/>
    </w:pPr>
  </w:p>
  <w:p w:rsidR="001D1E65" w:rsidRDefault="003B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56F0F"/>
    <w:multiLevelType w:val="multilevel"/>
    <w:tmpl w:val="C0DA1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BE1E3A"/>
    <w:multiLevelType w:val="multilevel"/>
    <w:tmpl w:val="B5B6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AE0029"/>
    <w:multiLevelType w:val="multilevel"/>
    <w:tmpl w:val="BA3A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60"/>
    <w:rsid w:val="003B5504"/>
    <w:rsid w:val="00525988"/>
    <w:rsid w:val="006E0060"/>
    <w:rsid w:val="008E1510"/>
    <w:rsid w:val="00CE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E345C"/>
  <w15:chartTrackingRefBased/>
  <w15:docId w15:val="{1CA610DB-38F9-43FF-92A2-DB7930E6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060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E00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0060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6E00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0060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D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D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706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2025-06-04T13:28:00Z</cp:lastPrinted>
  <dcterms:created xsi:type="dcterms:W3CDTF">2025-06-04T13:25:00Z</dcterms:created>
  <dcterms:modified xsi:type="dcterms:W3CDTF">2025-06-05T12:11:00Z</dcterms:modified>
</cp:coreProperties>
</file>