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8B" w:rsidRDefault="005B338B" w:rsidP="005B338B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ANEXO III</w:t>
      </w:r>
    </w:p>
    <w:p w:rsidR="005B338B" w:rsidRDefault="005B338B" w:rsidP="005B338B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CHAMAMENTO P</w:t>
      </w:r>
      <w:r>
        <w:rPr>
          <w:rFonts w:asciiTheme="minorHAnsi" w:eastAsiaTheme="majorEastAsia" w:hAnsiTheme="minorHAnsi" w:cstheme="majorBidi"/>
          <w:b/>
          <w:bCs/>
          <w:szCs w:val="22"/>
        </w:rPr>
        <w:t>ÚBLICO PARA CREDENCIAMENTO – 002</w:t>
      </w:r>
      <w:r>
        <w:rPr>
          <w:rFonts w:asciiTheme="minorHAnsi" w:eastAsiaTheme="majorEastAsia" w:hAnsiTheme="minorHAnsi" w:cstheme="majorBidi"/>
          <w:b/>
          <w:bCs/>
          <w:szCs w:val="22"/>
        </w:rPr>
        <w:t>-2025.</w:t>
      </w:r>
    </w:p>
    <w:p w:rsidR="005B338B" w:rsidRDefault="005B338B" w:rsidP="005B338B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</w:p>
    <w:p w:rsidR="005B338B" w:rsidRDefault="005B338B" w:rsidP="005B338B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ESTUDO TÉCNI</w:t>
      </w:r>
      <w:bookmarkStart w:id="0" w:name="_GoBack"/>
      <w:bookmarkEnd w:id="0"/>
      <w:r>
        <w:rPr>
          <w:rFonts w:asciiTheme="minorHAnsi" w:eastAsiaTheme="majorEastAsia" w:hAnsiTheme="minorHAnsi" w:cstheme="majorBidi"/>
          <w:b/>
          <w:bCs/>
          <w:szCs w:val="22"/>
        </w:rPr>
        <w:t>CO PRELIMINAR (ETP)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br/>
      </w:r>
      <w:r>
        <w:rPr>
          <w:rFonts w:asciiTheme="minorHAnsi" w:eastAsiaTheme="majorEastAsia" w:hAnsiTheme="minorHAnsi" w:cstheme="majorBidi"/>
          <w:b/>
          <w:bCs/>
          <w:szCs w:val="22"/>
        </w:rPr>
        <w:t xml:space="preserve">Credenciamento de empresas fornecedoras de </w:t>
      </w:r>
      <w:r>
        <w:rPr>
          <w:rFonts w:asciiTheme="minorHAnsi" w:eastAsiaTheme="majorEastAsia" w:hAnsiTheme="minorHAnsi" w:cstheme="majorBidi"/>
          <w:b/>
          <w:bCs/>
          <w:szCs w:val="22"/>
        </w:rPr>
        <w:t>serviços de Apoio Administrativos, para a Prefe</w:t>
      </w:r>
      <w:r>
        <w:rPr>
          <w:rFonts w:asciiTheme="minorHAnsi" w:eastAsiaTheme="majorEastAsia" w:hAnsiTheme="minorHAnsi" w:cstheme="majorBidi"/>
          <w:b/>
          <w:bCs/>
          <w:szCs w:val="22"/>
        </w:rPr>
        <w:t>itura Municipal de Santo Antônio das Missões/RS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IDENTIFICAÇÃO DA DEMANDA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 xml:space="preserve">A presente contratação tem por objetivo viabilizar a aquisição contínua e sob demanda de </w:t>
      </w:r>
      <w:r>
        <w:rPr>
          <w:rFonts w:asciiTheme="minorHAnsi" w:eastAsiaTheme="majorEastAsia" w:hAnsiTheme="minorHAnsi" w:cstheme="majorBidi"/>
          <w:szCs w:val="22"/>
        </w:rPr>
        <w:t>serviços de apoio Administrativos conforme anexo determinados: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3948"/>
        <w:gridCol w:w="1297"/>
        <w:gridCol w:w="1985"/>
      </w:tblGrid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Item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Serviço</w:t>
            </w:r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V. Unit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V. Total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01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Vistoria </w:t>
            </w: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veícular</w:t>
            </w:r>
            <w:proofErr w:type="spellEnd"/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250,00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25.000,00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02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80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Emplacamento </w:t>
            </w: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veícular</w:t>
            </w:r>
            <w:proofErr w:type="spellEnd"/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200,00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16.000,00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03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150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Emissão de documentos ( CRVL )</w:t>
            </w:r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60,00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9.000,00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80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Placa </w:t>
            </w:r>
            <w:proofErr w:type="spellStart"/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veícular</w:t>
            </w:r>
            <w:proofErr w:type="spellEnd"/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300,00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24.000,00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05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20.000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Impressão cópia folha A4 ( preto )</w:t>
            </w:r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0,50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10.000,00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06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10.000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Impressão cópia folha A4 ( color )</w:t>
            </w:r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0,80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8.000,00</w:t>
            </w:r>
          </w:p>
        </w:tc>
      </w:tr>
      <w:tr w:rsidR="005B338B" w:rsidRPr="005B338B" w:rsidTr="005B338B">
        <w:tc>
          <w:tcPr>
            <w:tcW w:w="704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07</w:t>
            </w:r>
          </w:p>
        </w:tc>
        <w:tc>
          <w:tcPr>
            <w:tcW w:w="992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400</w:t>
            </w:r>
          </w:p>
        </w:tc>
        <w:tc>
          <w:tcPr>
            <w:tcW w:w="3948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Encadernação com capa plástica tamanha A4.</w:t>
            </w:r>
          </w:p>
        </w:tc>
        <w:tc>
          <w:tcPr>
            <w:tcW w:w="1297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10,00</w:t>
            </w:r>
          </w:p>
        </w:tc>
        <w:tc>
          <w:tcPr>
            <w:tcW w:w="1985" w:type="dxa"/>
          </w:tcPr>
          <w:p w:rsidR="005B338B" w:rsidRPr="005B338B" w:rsidRDefault="005B338B" w:rsidP="00807B56">
            <w:pPr>
              <w:pStyle w:val="Standard"/>
              <w:overflowPunct/>
              <w:autoSpaceDE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R$ - </w:t>
            </w:r>
            <w:r w:rsidRPr="005B338B">
              <w:rPr>
                <w:rFonts w:asciiTheme="majorHAnsi" w:hAnsiTheme="majorHAnsi" w:cstheme="majorHAnsi"/>
                <w:b/>
                <w:sz w:val="22"/>
                <w:szCs w:val="22"/>
              </w:rPr>
              <w:t>4.000,00</w:t>
            </w:r>
          </w:p>
        </w:tc>
      </w:tr>
    </w:tbl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DESCRIÇÃO DA NECESSIDADE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proofErr w:type="gramStart"/>
      <w:r>
        <w:rPr>
          <w:rFonts w:asciiTheme="minorHAnsi" w:eastAsiaTheme="majorEastAsia" w:hAnsiTheme="minorHAnsi" w:cstheme="majorBidi"/>
          <w:szCs w:val="22"/>
        </w:rPr>
        <w:t>Os serviços acime</w:t>
      </w:r>
      <w:proofErr w:type="gramEnd"/>
      <w:r>
        <w:rPr>
          <w:rFonts w:asciiTheme="minorHAnsi" w:eastAsiaTheme="majorEastAsia" w:hAnsiTheme="minorHAnsi" w:cstheme="majorBidi"/>
          <w:szCs w:val="22"/>
        </w:rPr>
        <w:t xml:space="preserve"> supracitados são de enorme relevância a administração pública, pois trata-se de serviços continuados ao desenvolvimento e agilidade administrativa, visando sempre o melhoramento da prestação do serviço público, pois em cada item mencionado entende-se que agilizará ao andamento da máquina pública, oportunizando assim aos interessados uma forma igual de CREDENCIAMENTO.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REQUISITOS DA SOLUÇÃO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A solução deverá atender aos seguintes requisitos: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Fornecimento de</w:t>
      </w:r>
      <w:r>
        <w:rPr>
          <w:rFonts w:asciiTheme="minorHAnsi" w:eastAsiaTheme="majorEastAsia" w:hAnsiTheme="minorHAnsi" w:cstheme="majorBidi"/>
          <w:szCs w:val="22"/>
        </w:rPr>
        <w:t xml:space="preserve"> serviços de apoio administrativo na área administrativa, com atendimento a diversas secretarias da administração municipal de Santo Antônio das Missões-RS.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ESTUDO DE ALTERNATIVAS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Foram consideradas as seguintes alternativas: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101"/>
        <w:gridCol w:w="3035"/>
      </w:tblGrid>
      <w:tr w:rsidR="005B338B" w:rsidTr="005B338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38B" w:rsidRDefault="005B338B">
            <w:pPr>
              <w:spacing w:line="276" w:lineRule="auto"/>
              <w:rPr>
                <w:rFonts w:asciiTheme="minorHAnsi" w:eastAsiaTheme="majorEastAsia" w:hAnsiTheme="minorHAnsi" w:cstheme="majorBidi"/>
                <w:szCs w:val="22"/>
              </w:rPr>
            </w:pPr>
            <w:r>
              <w:rPr>
                <w:rFonts w:asciiTheme="minorHAnsi" w:eastAsiaTheme="majorEastAsia" w:hAnsiTheme="minorHAnsi" w:cstheme="majorBidi"/>
                <w:szCs w:val="22"/>
              </w:rPr>
              <w:t>Alternativa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38B" w:rsidRDefault="005B338B">
            <w:pPr>
              <w:spacing w:line="276" w:lineRule="auto"/>
              <w:rPr>
                <w:rFonts w:asciiTheme="minorHAnsi" w:eastAsiaTheme="majorEastAsia" w:hAnsiTheme="minorHAnsi" w:cstheme="majorBidi"/>
                <w:szCs w:val="22"/>
              </w:rPr>
            </w:pPr>
            <w:r>
              <w:rPr>
                <w:rFonts w:asciiTheme="minorHAnsi" w:eastAsiaTheme="majorEastAsia" w:hAnsiTheme="minorHAnsi" w:cstheme="majorBidi"/>
                <w:szCs w:val="22"/>
              </w:rPr>
              <w:t>Vantagens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38B" w:rsidRDefault="005B338B">
            <w:pPr>
              <w:spacing w:line="276" w:lineRule="auto"/>
              <w:rPr>
                <w:rFonts w:asciiTheme="minorHAnsi" w:eastAsiaTheme="majorEastAsia" w:hAnsiTheme="minorHAnsi" w:cstheme="majorBidi"/>
                <w:szCs w:val="22"/>
              </w:rPr>
            </w:pPr>
            <w:r>
              <w:rPr>
                <w:rFonts w:asciiTheme="minorHAnsi" w:eastAsiaTheme="majorEastAsia" w:hAnsiTheme="minorHAnsi" w:cstheme="majorBidi"/>
                <w:szCs w:val="22"/>
              </w:rPr>
              <w:t>Desvantagens</w:t>
            </w:r>
          </w:p>
        </w:tc>
      </w:tr>
      <w:tr w:rsidR="005B338B" w:rsidTr="005B338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38B" w:rsidRDefault="005B338B">
            <w:pPr>
              <w:spacing w:line="276" w:lineRule="auto"/>
              <w:rPr>
                <w:rFonts w:asciiTheme="minorHAnsi" w:eastAsiaTheme="majorEastAsia" w:hAnsiTheme="minorHAnsi" w:cstheme="majorBidi"/>
                <w:szCs w:val="22"/>
              </w:rPr>
            </w:pPr>
            <w:r>
              <w:rPr>
                <w:rFonts w:asciiTheme="minorHAnsi" w:eastAsiaTheme="majorEastAsia" w:hAnsiTheme="minorHAnsi" w:cstheme="majorBidi"/>
                <w:szCs w:val="22"/>
              </w:rPr>
              <w:t>Aquisição direta mensal com fornecedor específico (dispensa)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38B" w:rsidRDefault="005B338B">
            <w:pPr>
              <w:spacing w:line="276" w:lineRule="auto"/>
              <w:rPr>
                <w:rFonts w:asciiTheme="minorHAnsi" w:eastAsiaTheme="majorEastAsia" w:hAnsiTheme="minorHAnsi" w:cstheme="majorBidi"/>
                <w:szCs w:val="22"/>
              </w:rPr>
            </w:pPr>
            <w:r>
              <w:rPr>
                <w:rFonts w:asciiTheme="minorHAnsi" w:eastAsiaTheme="majorEastAsia" w:hAnsiTheme="minorHAnsi" w:cstheme="majorBidi"/>
                <w:szCs w:val="22"/>
              </w:rPr>
              <w:t>Agilidade na contratação pontual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38B" w:rsidRDefault="005B338B">
            <w:pPr>
              <w:spacing w:line="276" w:lineRule="auto"/>
              <w:rPr>
                <w:rFonts w:asciiTheme="minorHAnsi" w:eastAsiaTheme="majorEastAsia" w:hAnsiTheme="minorHAnsi" w:cstheme="majorBidi"/>
                <w:szCs w:val="22"/>
              </w:rPr>
            </w:pPr>
            <w:r>
              <w:rPr>
                <w:rFonts w:asciiTheme="minorHAnsi" w:eastAsiaTheme="majorEastAsia" w:hAnsiTheme="minorHAnsi" w:cstheme="majorBidi"/>
                <w:szCs w:val="22"/>
              </w:rPr>
              <w:t>Inviável para demanda contínua e descentralizada</w:t>
            </w:r>
          </w:p>
        </w:tc>
      </w:tr>
    </w:tbl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A alternativa mais viável é o credenciamento, pois permite a contratação simultânea de diversos fornecedores, garantindo atendimento rápido e eficiente conforme a necessidade real e descentralizada da Administração.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ESTIMATIVA DE CUSTO</w:t>
      </w:r>
    </w:p>
    <w:p w:rsidR="005B338B" w:rsidRDefault="005B338B" w:rsidP="00543C70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Considerando o valor fixo de</w:t>
      </w:r>
      <w:r w:rsidR="00543C70">
        <w:rPr>
          <w:rFonts w:asciiTheme="minorHAnsi" w:eastAsiaTheme="majorEastAsia" w:hAnsiTheme="minorHAnsi" w:cstheme="majorBidi"/>
          <w:szCs w:val="22"/>
        </w:rPr>
        <w:t xml:space="preserve"> cada item estimado conforme base de orçamento determinado pela Administração municipal.</w:t>
      </w:r>
    </w:p>
    <w:p w:rsidR="00543C70" w:rsidRDefault="00543C70" w:rsidP="00543C70">
      <w:pPr>
        <w:jc w:val="both"/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O valor poderá variar conforme as demandas reais, sendo os pagamentos realizados após a efetiva prestação do serviço, mediante nota fiscal e atesto.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IMPACTO NA GESTÃO PÚBLICA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A solução permitirá: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 xml:space="preserve">Maior eficiência administrativa </w:t>
      </w:r>
      <w:proofErr w:type="gramStart"/>
      <w:r>
        <w:rPr>
          <w:rFonts w:asciiTheme="minorHAnsi" w:eastAsiaTheme="majorEastAsia" w:hAnsiTheme="minorHAnsi" w:cstheme="majorBidi"/>
          <w:szCs w:val="22"/>
        </w:rPr>
        <w:t>na</w:t>
      </w:r>
      <w:r w:rsidR="00543C70">
        <w:rPr>
          <w:rFonts w:asciiTheme="minorHAnsi" w:eastAsiaTheme="majorEastAsia" w:hAnsiTheme="minorHAnsi" w:cstheme="majorBidi"/>
          <w:szCs w:val="22"/>
        </w:rPr>
        <w:t xml:space="preserve"> tarefas</w:t>
      </w:r>
      <w:proofErr w:type="gramEnd"/>
      <w:r w:rsidR="00543C70">
        <w:rPr>
          <w:rFonts w:asciiTheme="minorHAnsi" w:eastAsiaTheme="majorEastAsia" w:hAnsiTheme="minorHAnsi" w:cstheme="majorBidi"/>
          <w:szCs w:val="22"/>
        </w:rPr>
        <w:t xml:space="preserve"> entre os</w:t>
      </w:r>
      <w:r>
        <w:rPr>
          <w:rFonts w:asciiTheme="minorHAnsi" w:eastAsiaTheme="majorEastAsia" w:hAnsiTheme="minorHAnsi" w:cstheme="majorBidi"/>
          <w:szCs w:val="22"/>
        </w:rPr>
        <w:t xml:space="preserve"> setores;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Economia de tempo e recursos em relação a contratações fracionadas;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At</w:t>
      </w:r>
      <w:r w:rsidR="00543C70">
        <w:rPr>
          <w:rFonts w:asciiTheme="minorHAnsi" w:eastAsiaTheme="majorEastAsia" w:hAnsiTheme="minorHAnsi" w:cstheme="majorBidi"/>
          <w:szCs w:val="22"/>
        </w:rPr>
        <w:t>endimento imediato e contínuo dos serviços administrativos</w:t>
      </w:r>
      <w:r>
        <w:rPr>
          <w:rFonts w:asciiTheme="minorHAnsi" w:eastAsiaTheme="majorEastAsia" w:hAnsiTheme="minorHAnsi" w:cstheme="majorBidi"/>
          <w:szCs w:val="22"/>
        </w:rPr>
        <w:t>.</w:t>
      </w:r>
    </w:p>
    <w:p w:rsidR="005B338B" w:rsidRDefault="005B338B" w:rsidP="005B338B">
      <w:pPr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CONCLUSÃO</w:t>
      </w:r>
    </w:p>
    <w:p w:rsidR="005B338B" w:rsidRDefault="005B338B" w:rsidP="005B338B">
      <w:pPr>
        <w:jc w:val="both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A contratação por credenciamento via chamamento público é a solução mais adequada para atender à necessidade</w:t>
      </w:r>
      <w:r w:rsidR="00543C70">
        <w:rPr>
          <w:rFonts w:asciiTheme="minorHAnsi" w:eastAsiaTheme="majorEastAsia" w:hAnsiTheme="minorHAnsi" w:cstheme="majorBidi"/>
          <w:szCs w:val="22"/>
        </w:rPr>
        <w:t xml:space="preserve"> Administrativa</w:t>
      </w:r>
      <w:r>
        <w:rPr>
          <w:rFonts w:asciiTheme="minorHAnsi" w:eastAsiaTheme="majorEastAsia" w:hAnsiTheme="minorHAnsi" w:cstheme="majorBidi"/>
          <w:szCs w:val="22"/>
        </w:rPr>
        <w:t>. Trata-se de medida eficiente, econômica e compatível com o interesse público, sendo juridicamente amparada pela Lei nº 14.133/2021, art. 79.</w:t>
      </w:r>
    </w:p>
    <w:p w:rsidR="005B338B" w:rsidRDefault="005B338B" w:rsidP="005B338B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jc w:val="right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Santo Antônio das</w:t>
      </w:r>
      <w:r w:rsidR="00543C70">
        <w:rPr>
          <w:rFonts w:asciiTheme="minorHAnsi" w:eastAsiaTheme="majorEastAsia" w:hAnsiTheme="minorHAnsi" w:cstheme="majorBidi"/>
          <w:szCs w:val="22"/>
        </w:rPr>
        <w:t xml:space="preserve"> Missões, 11</w:t>
      </w:r>
      <w:r>
        <w:rPr>
          <w:rFonts w:asciiTheme="minorHAnsi" w:eastAsiaTheme="majorEastAsia" w:hAnsiTheme="minorHAnsi" w:cstheme="majorBidi"/>
          <w:szCs w:val="22"/>
        </w:rPr>
        <w:t xml:space="preserve"> de junho de 2025.</w:t>
      </w:r>
    </w:p>
    <w:p w:rsidR="005B338B" w:rsidRDefault="005B338B" w:rsidP="005B338B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5B338B" w:rsidRDefault="005B338B" w:rsidP="005B338B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5B338B" w:rsidRDefault="00543C70" w:rsidP="005B338B">
      <w:pPr>
        <w:jc w:val="center"/>
        <w:rPr>
          <w:rFonts w:asciiTheme="minorHAnsi" w:eastAsiaTheme="majorEastAsia" w:hAnsiTheme="minorHAnsi" w:cstheme="majorBidi"/>
          <w:szCs w:val="22"/>
        </w:rPr>
      </w:pPr>
      <w:proofErr w:type="spellStart"/>
      <w:r>
        <w:rPr>
          <w:rFonts w:asciiTheme="minorHAnsi" w:eastAsiaTheme="majorEastAsia" w:hAnsiTheme="minorHAnsi" w:cstheme="majorBidi"/>
          <w:szCs w:val="22"/>
        </w:rPr>
        <w:t>Laurem</w:t>
      </w:r>
      <w:proofErr w:type="spellEnd"/>
      <w:r>
        <w:rPr>
          <w:rFonts w:asciiTheme="minorHAnsi" w:eastAsiaTheme="majorEastAsia" w:hAnsiTheme="minorHAnsi" w:cstheme="majorBidi"/>
          <w:szCs w:val="22"/>
        </w:rPr>
        <w:t xml:space="preserve"> Ribeiro </w:t>
      </w:r>
      <w:proofErr w:type="spellStart"/>
      <w:r>
        <w:rPr>
          <w:rFonts w:asciiTheme="minorHAnsi" w:eastAsiaTheme="majorEastAsia" w:hAnsiTheme="minorHAnsi" w:cstheme="majorBidi"/>
          <w:szCs w:val="22"/>
        </w:rPr>
        <w:t>Simch</w:t>
      </w:r>
      <w:proofErr w:type="spellEnd"/>
    </w:p>
    <w:p w:rsidR="005B338B" w:rsidRDefault="00543C70" w:rsidP="005B338B">
      <w:pPr>
        <w:jc w:val="center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Secretária de Administração e Planejamento</w:t>
      </w:r>
    </w:p>
    <w:p w:rsidR="005B338B" w:rsidRDefault="005B338B" w:rsidP="005B338B"/>
    <w:p w:rsidR="00F13AF0" w:rsidRDefault="00F13AF0"/>
    <w:sectPr w:rsidR="00F13AF0" w:rsidSect="005B338B">
      <w:headerReference w:type="default" r:id="rId6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86A" w:rsidRDefault="001C286A" w:rsidP="00126FB0">
      <w:r>
        <w:separator/>
      </w:r>
    </w:p>
  </w:endnote>
  <w:endnote w:type="continuationSeparator" w:id="0">
    <w:p w:rsidR="001C286A" w:rsidRDefault="001C286A" w:rsidP="0012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86A" w:rsidRDefault="001C286A" w:rsidP="00126FB0">
      <w:r>
        <w:separator/>
      </w:r>
    </w:p>
  </w:footnote>
  <w:footnote w:type="continuationSeparator" w:id="0">
    <w:p w:rsidR="001C286A" w:rsidRDefault="001C286A" w:rsidP="0012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FB0" w:rsidRPr="00192798" w:rsidRDefault="00126FB0" w:rsidP="00126FB0">
    <w:pPr>
      <w:pStyle w:val="Cabealho"/>
      <w:tabs>
        <w:tab w:val="center" w:pos="540"/>
      </w:tabs>
      <w:rPr>
        <w:rFonts w:hint="eastAsia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25EC15" wp14:editId="74DEA9E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6FB0" w:rsidRDefault="00126FB0" w:rsidP="00126FB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126FB0" w:rsidRDefault="00126FB0" w:rsidP="00126FB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126FB0" w:rsidRPr="007E31E4" w:rsidRDefault="00126FB0" w:rsidP="00126FB0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126FB0" w:rsidRPr="007E31E4" w:rsidRDefault="00126FB0" w:rsidP="00126FB0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126FB0" w:rsidRPr="000C2407" w:rsidRDefault="00126FB0" w:rsidP="00126FB0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126FB0" w:rsidRDefault="00126FB0" w:rsidP="00126FB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126FB0" w:rsidRDefault="00126FB0" w:rsidP="00126FB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25EC1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126FB0" w:rsidRDefault="00126FB0" w:rsidP="00126FB0">
                    <w:pPr>
                      <w:jc w:val="center"/>
                      <w:rPr>
                        <w:rFonts w:hint="eastAsia"/>
                      </w:rPr>
                    </w:pPr>
                  </w:p>
                  <w:p w:rsidR="00126FB0" w:rsidRDefault="00126FB0" w:rsidP="00126FB0">
                    <w:pPr>
                      <w:jc w:val="center"/>
                      <w:rPr>
                        <w:rFonts w:hint="eastAsia"/>
                      </w:rPr>
                    </w:pPr>
                  </w:p>
                  <w:p w:rsidR="00126FB0" w:rsidRPr="007E31E4" w:rsidRDefault="00126FB0" w:rsidP="00126FB0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126FB0" w:rsidRPr="007E31E4" w:rsidRDefault="00126FB0" w:rsidP="00126FB0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126FB0" w:rsidRPr="000C2407" w:rsidRDefault="00126FB0" w:rsidP="00126FB0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126FB0" w:rsidRDefault="00126FB0" w:rsidP="00126FB0">
                    <w:pPr>
                      <w:jc w:val="center"/>
                      <w:rPr>
                        <w:rFonts w:hint="eastAsia"/>
                      </w:rPr>
                    </w:pPr>
                  </w:p>
                  <w:p w:rsidR="00126FB0" w:rsidRDefault="00126FB0" w:rsidP="00126FB0">
                    <w:pPr>
                      <w:jc w:val="center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1135664" r:id="rId2"/>
      </w:object>
    </w:r>
  </w:p>
  <w:p w:rsidR="00126FB0" w:rsidRDefault="00126FB0">
    <w:pPr>
      <w:pStyle w:val="Cabealho"/>
    </w:pPr>
  </w:p>
  <w:p w:rsidR="00126FB0" w:rsidRDefault="00126F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8B"/>
    <w:rsid w:val="00126FB0"/>
    <w:rsid w:val="001C286A"/>
    <w:rsid w:val="00543C70"/>
    <w:rsid w:val="005B338B"/>
    <w:rsid w:val="00F1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3B8A"/>
  <w15:chartTrackingRefBased/>
  <w15:docId w15:val="{F27C644B-32E7-4EF5-BBE8-650B7CE4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38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B338B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styleId="Tabelacomgrade">
    <w:name w:val="Table Grid"/>
    <w:basedOn w:val="Tabelanormal"/>
    <w:uiPriority w:val="39"/>
    <w:rsid w:val="005B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6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6FB0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26F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6FB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126F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6FB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2025-06-11T11:28:00Z</cp:lastPrinted>
  <dcterms:created xsi:type="dcterms:W3CDTF">2025-06-11T11:10:00Z</dcterms:created>
  <dcterms:modified xsi:type="dcterms:W3CDTF">2025-06-11T11:28:00Z</dcterms:modified>
</cp:coreProperties>
</file>