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B9" w:rsidRDefault="00BA75B9" w:rsidP="00A017FB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PREGÃO ELETRÔNICO Nº 81-2025</w:t>
      </w:r>
    </w:p>
    <w:p w:rsidR="00BA75B9" w:rsidRPr="00BA75B9" w:rsidRDefault="00BA75B9" w:rsidP="00BA75B9">
      <w:pPr>
        <w:rPr>
          <w:b/>
          <w:u w:val="single"/>
        </w:rPr>
      </w:pPr>
      <w:r w:rsidRPr="00BA75B9">
        <w:rPr>
          <w:b/>
          <w:u w:val="single"/>
        </w:rPr>
        <w:t>ANEXO III</w:t>
      </w:r>
    </w:p>
    <w:p w:rsidR="00BA75B9" w:rsidRDefault="00BA75B9" w:rsidP="00A017FB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13AE9" w:rsidRPr="00A017FB" w:rsidRDefault="00E13AE9" w:rsidP="00A017FB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GoBack"/>
      <w:bookmarkEnd w:id="0"/>
      <w:r w:rsidRPr="00A017FB">
        <w:rPr>
          <w:rFonts w:asciiTheme="minorHAnsi" w:hAnsiTheme="minorHAnsi" w:cstheme="minorHAnsi"/>
          <w:b/>
          <w:bCs/>
          <w:color w:val="auto"/>
          <w:sz w:val="22"/>
          <w:szCs w:val="22"/>
        </w:rPr>
        <w:t>ESTUDO TÉCNICO PRELIMINAR</w:t>
      </w:r>
    </w:p>
    <w:p w:rsidR="00A017FB" w:rsidRDefault="00A017FB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PREFEITURA MUNICIPAL DE SANTO ANTÔNIO DAS MISSÕES/RS</w:t>
      </w: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SECRETARIA MUNICIPAL DE SAÚDE</w:t>
      </w:r>
      <w:r w:rsidRPr="00E93F54">
        <w:rPr>
          <w:rFonts w:asciiTheme="minorHAnsi" w:eastAsiaTheme="majorEastAsia" w:hAnsiTheme="minorHAnsi" w:cstheme="minorHAnsi"/>
          <w:szCs w:val="22"/>
        </w:rPr>
        <w:br/>
        <w:t>Aquisição de Medicamentos e Injetáveis – Pregão Eletrônico via Registro de Preços</w:t>
      </w:r>
      <w:r w:rsidRPr="00E93F54">
        <w:rPr>
          <w:rFonts w:asciiTheme="minorHAnsi" w:eastAsiaTheme="majorEastAsia" w:hAnsiTheme="minorHAnsi" w:cstheme="minorHAnsi"/>
          <w:szCs w:val="22"/>
        </w:rPr>
        <w:br/>
        <w:t>Base legal: Lei nº 14.133/2021</w:t>
      </w:r>
    </w:p>
    <w:p w:rsidR="00EA5770" w:rsidRDefault="00EA5770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1. Identificação da necessidade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A presente contratação visa suprir a demanda contínua e essencial por medicamentos e injetáveis da Farmácia Básica Municipal, assegurando o atendimento ininterrupto aos usuários do Sistema Único de Saúde (SUS) no município de Santo Antônio das Missões/RS.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Trata-se de medicamentos de uso regular no tratamento ambulatorial, prescritos em conformidade com os protocolos clínicos e diretrizes terapêuticas do Ministério da Saúde, sendo indispensáveis para a atenção primária à saúde.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2. Motivação da contratação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 xml:space="preserve">O Consórcio Intermunicipal de Saúde (CISA), habitual fornecedor de medicamentos, </w:t>
      </w:r>
      <w:r w:rsidR="00A017FB">
        <w:rPr>
          <w:rFonts w:asciiTheme="minorHAnsi" w:eastAsiaTheme="majorEastAsia" w:hAnsiTheme="minorHAnsi" w:cstheme="minorHAnsi"/>
          <w:b/>
          <w:bCs/>
          <w:szCs w:val="22"/>
        </w:rPr>
        <w:t xml:space="preserve">não está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moment</w:t>
      </w:r>
      <w:r w:rsidR="00A017FB">
        <w:rPr>
          <w:rFonts w:asciiTheme="minorHAnsi" w:eastAsiaTheme="majorEastAsia" w:hAnsiTheme="minorHAnsi" w:cstheme="minorHAnsi"/>
          <w:b/>
          <w:bCs/>
          <w:szCs w:val="22"/>
        </w:rPr>
        <w:t>aneamente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 xml:space="preserve"> de atendimento à da lista de itens em questão</w:t>
      </w:r>
      <w:r w:rsidRPr="00E93F54">
        <w:rPr>
          <w:rFonts w:asciiTheme="minorHAnsi" w:eastAsiaTheme="majorEastAsia" w:hAnsiTheme="minorHAnsi" w:cstheme="minorHAnsi"/>
          <w:szCs w:val="22"/>
        </w:rPr>
        <w:t>, o que compromete o abastecimento regular e contínuo da Farmácia Municipal.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 xml:space="preserve">A fim de garantir a continuidade do fornecimento e evitar prejuízos à saúde da população, torna-se imprescindível que o Município promova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aquisição direta por meio de Pregão Eletrônico</w:t>
      </w:r>
      <w:r w:rsidRPr="00E93F54">
        <w:rPr>
          <w:rFonts w:asciiTheme="minorHAnsi" w:eastAsiaTheme="majorEastAsia" w:hAnsiTheme="minorHAnsi" w:cstheme="minorHAnsi"/>
          <w:szCs w:val="22"/>
        </w:rPr>
        <w:t xml:space="preserve">, com adoção do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Sistema de Registro de Preços</w:t>
      </w:r>
      <w:r w:rsidRPr="00E93F54">
        <w:rPr>
          <w:rFonts w:asciiTheme="minorHAnsi" w:eastAsiaTheme="majorEastAsia" w:hAnsiTheme="minorHAnsi" w:cstheme="minorHAnsi"/>
          <w:szCs w:val="22"/>
        </w:rPr>
        <w:t>, permitindo contratações conforme a demanda e com melhor gestão orçamentária.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3. Descrição da solução como resposta à necessidade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 xml:space="preserve">A solução mais adequada é a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realização de Pregão Eletrônico para Registro de Preços</w:t>
      </w:r>
      <w:r w:rsidRPr="00E93F54">
        <w:rPr>
          <w:rFonts w:asciiTheme="minorHAnsi" w:eastAsiaTheme="majorEastAsia" w:hAnsiTheme="minorHAnsi" w:cstheme="minorHAnsi"/>
          <w:szCs w:val="22"/>
        </w:rPr>
        <w:t>, conforme art. 6º, inciso XL, e art. 78 da Lei nº 14.133/2021, permitindo:</w:t>
      </w:r>
    </w:p>
    <w:p w:rsidR="00E93F54" w:rsidRPr="00E93F54" w:rsidRDefault="00E93F54" w:rsidP="00A017FB">
      <w:pPr>
        <w:numPr>
          <w:ilvl w:val="0"/>
          <w:numId w:val="23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Maior economicidade;</w:t>
      </w:r>
    </w:p>
    <w:p w:rsidR="00E93F54" w:rsidRPr="00E93F54" w:rsidRDefault="00E93F54" w:rsidP="00A017FB">
      <w:pPr>
        <w:numPr>
          <w:ilvl w:val="0"/>
          <w:numId w:val="23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Participação de mais fornecedores;</w:t>
      </w:r>
    </w:p>
    <w:p w:rsidR="00E93F54" w:rsidRPr="00E93F54" w:rsidRDefault="00E93F54" w:rsidP="00A017FB">
      <w:pPr>
        <w:numPr>
          <w:ilvl w:val="0"/>
          <w:numId w:val="23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Contratação conforme necessidade de consumo;</w:t>
      </w:r>
    </w:p>
    <w:p w:rsidR="00E93F54" w:rsidRPr="00E93F54" w:rsidRDefault="00E93F54" w:rsidP="00A017FB">
      <w:pPr>
        <w:numPr>
          <w:ilvl w:val="0"/>
          <w:numId w:val="23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Redução de perdas e vencimentos;</w:t>
      </w:r>
    </w:p>
    <w:p w:rsidR="00E93F54" w:rsidRPr="00E93F54" w:rsidRDefault="00E93F54" w:rsidP="00A017FB">
      <w:pPr>
        <w:numPr>
          <w:ilvl w:val="0"/>
          <w:numId w:val="23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Otimização da gestão de estoques e recursos públicos.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A aquisição será formalizada por meio de Ata de Registro de Preços, com vigência de 12 meses, podendo ser utilizada conforme a demanda da Secretaria Municipal de Saúde.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4. Estudo de mercado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Foram realizados levantamentos de preços médios praticados no mercado, com base em:</w:t>
      </w:r>
    </w:p>
    <w:p w:rsidR="00E93F54" w:rsidRPr="00E93F54" w:rsidRDefault="00E93F54" w:rsidP="00A017FB">
      <w:pPr>
        <w:numPr>
          <w:ilvl w:val="0"/>
          <w:numId w:val="24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 xml:space="preserve">Contratações públicas disponíveis em portais como </w:t>
      </w:r>
      <w:proofErr w:type="spellStart"/>
      <w:r w:rsidRPr="00E93F54">
        <w:rPr>
          <w:rFonts w:asciiTheme="minorHAnsi" w:eastAsiaTheme="majorEastAsia" w:hAnsiTheme="minorHAnsi" w:cstheme="minorHAnsi"/>
          <w:szCs w:val="22"/>
        </w:rPr>
        <w:t>ComprasNet</w:t>
      </w:r>
      <w:proofErr w:type="spellEnd"/>
      <w:r w:rsidRPr="00E93F54">
        <w:rPr>
          <w:rFonts w:asciiTheme="minorHAnsi" w:eastAsiaTheme="majorEastAsia" w:hAnsiTheme="minorHAnsi" w:cstheme="minorHAnsi"/>
          <w:szCs w:val="22"/>
        </w:rPr>
        <w:t xml:space="preserve"> e Banco de Preços em Saúde (BPS);</w:t>
      </w:r>
    </w:p>
    <w:p w:rsidR="00E93F54" w:rsidRPr="00E93F54" w:rsidRDefault="00E93F54" w:rsidP="00A017FB">
      <w:pPr>
        <w:numPr>
          <w:ilvl w:val="0"/>
          <w:numId w:val="24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Histórico de aquisições municipais;</w:t>
      </w:r>
    </w:p>
    <w:p w:rsidR="00E93F54" w:rsidRPr="00E93F54" w:rsidRDefault="00E93F54" w:rsidP="00A017FB">
      <w:pPr>
        <w:numPr>
          <w:ilvl w:val="0"/>
          <w:numId w:val="24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Pesquisas de valores com empresas especializadas no fornecimento de medicamentos.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lastRenderedPageBreak/>
        <w:t>Os valores médios estimados constam em planilha anexa, contendo descrição, unidade de fornecimento, quantidades anuais previstas e valores totais estimados.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5. Especificação dos bens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Os medicamentos e injetáveis a serem adquiridos estão padronizados conforme a Relação Municipal de Medicamentos Essenciais (REMUME) e seguem os princípios da RENAME, atendendo às normas da Anvisa e legislação sanitária vigente. Serão exigidas:</w:t>
      </w:r>
    </w:p>
    <w:p w:rsidR="00E93F54" w:rsidRPr="00E93F54" w:rsidRDefault="00E93F54" w:rsidP="00A017FB">
      <w:pPr>
        <w:numPr>
          <w:ilvl w:val="0"/>
          <w:numId w:val="25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Validade mínima de 12 meses no ato do fornecimento;</w:t>
      </w:r>
    </w:p>
    <w:p w:rsidR="00E93F54" w:rsidRPr="00E93F54" w:rsidRDefault="00E93F54" w:rsidP="00A017FB">
      <w:pPr>
        <w:numPr>
          <w:ilvl w:val="0"/>
          <w:numId w:val="25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Registro na Anvisa;</w:t>
      </w:r>
    </w:p>
    <w:p w:rsidR="00E93F54" w:rsidRPr="00E93F54" w:rsidRDefault="00E93F54" w:rsidP="00A017FB">
      <w:pPr>
        <w:numPr>
          <w:ilvl w:val="0"/>
          <w:numId w:val="25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Apresentação conforme a prescrição (comprimidos, cápsulas, frascos, ampolas, etc.);</w:t>
      </w:r>
    </w:p>
    <w:p w:rsidR="00E93F54" w:rsidRPr="00E93F54" w:rsidRDefault="00E93F54" w:rsidP="00A017FB">
      <w:pPr>
        <w:numPr>
          <w:ilvl w:val="0"/>
          <w:numId w:val="25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Embalagens originais e lacradas.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6. Declaração do não atendimento por consórcio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 xml:space="preserve">Conforme comunicação interna da Secretaria de Saúde, o Consórcio Intermunicipal CISA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não está apto a fornecer</w:t>
      </w:r>
      <w:r w:rsidRPr="00E93F54">
        <w:rPr>
          <w:rFonts w:asciiTheme="minorHAnsi" w:eastAsiaTheme="majorEastAsia" w:hAnsiTheme="minorHAnsi" w:cstheme="minorHAnsi"/>
          <w:szCs w:val="22"/>
        </w:rPr>
        <w:t xml:space="preserve"> parte significativa dos medicamentos em tempo hábil. Dessa forma, a contratação direta pelo Município se justifica para atender à urgência do abastecimento.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7. Justificativa da escolha do tipo de licitação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 xml:space="preserve">O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Pregão Eletrônico</w:t>
      </w:r>
      <w:r w:rsidRPr="00E93F54">
        <w:rPr>
          <w:rFonts w:asciiTheme="minorHAnsi" w:eastAsiaTheme="majorEastAsia" w:hAnsiTheme="minorHAnsi" w:cstheme="minorHAnsi"/>
          <w:szCs w:val="22"/>
        </w:rPr>
        <w:t xml:space="preserve">, nos termos da Lei nº 14.133/2021, é o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mod</w:t>
      </w:r>
      <w:r w:rsidR="00A017FB">
        <w:rPr>
          <w:rFonts w:asciiTheme="minorHAnsi" w:eastAsiaTheme="majorEastAsia" w:hAnsiTheme="minorHAnsi" w:cstheme="minorHAnsi"/>
          <w:b/>
          <w:bCs/>
          <w:szCs w:val="22"/>
        </w:rPr>
        <w:t>elo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 xml:space="preserve"> mais adequado</w:t>
      </w:r>
      <w:r w:rsidRPr="00E93F54">
        <w:rPr>
          <w:rFonts w:asciiTheme="minorHAnsi" w:eastAsiaTheme="majorEastAsia" w:hAnsiTheme="minorHAnsi" w:cstheme="minorHAnsi"/>
          <w:szCs w:val="22"/>
        </w:rPr>
        <w:t xml:space="preserve"> para aquisição de bens comuns, como medicamentos padronizados e com especificações consolidadas, permitindo:</w:t>
      </w:r>
    </w:p>
    <w:p w:rsidR="00E93F54" w:rsidRPr="00E93F54" w:rsidRDefault="00E93F54" w:rsidP="00A017FB">
      <w:pPr>
        <w:numPr>
          <w:ilvl w:val="0"/>
          <w:numId w:val="26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Disputa de preços em tempo real;</w:t>
      </w:r>
    </w:p>
    <w:p w:rsidR="00E93F54" w:rsidRPr="00E93F54" w:rsidRDefault="00E93F54" w:rsidP="00A017FB">
      <w:pPr>
        <w:numPr>
          <w:ilvl w:val="0"/>
          <w:numId w:val="26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Celeridade e ampla competitividade;</w:t>
      </w:r>
    </w:p>
    <w:p w:rsidR="00E93F54" w:rsidRPr="00E93F54" w:rsidRDefault="00E93F54" w:rsidP="00A017FB">
      <w:pPr>
        <w:numPr>
          <w:ilvl w:val="0"/>
          <w:numId w:val="26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Transparência e rastreabilidade da contratação.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8. Estimativa de despesa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 xml:space="preserve">A estimativa orçamentária total é de aproximadamente </w:t>
      </w:r>
      <w:r w:rsidRPr="00E93F54">
        <w:rPr>
          <w:rFonts w:asciiTheme="minorHAnsi" w:eastAsiaTheme="majorEastAsia" w:hAnsiTheme="minorHAnsi" w:cstheme="minorHAnsi"/>
          <w:b/>
          <w:bCs/>
          <w:szCs w:val="22"/>
        </w:rPr>
        <w:t>R$</w:t>
      </w:r>
      <w:r w:rsidR="00153784">
        <w:rPr>
          <w:rFonts w:asciiTheme="minorHAnsi" w:eastAsiaTheme="majorEastAsia" w:hAnsiTheme="minorHAnsi" w:cstheme="minorHAnsi"/>
          <w:b/>
          <w:bCs/>
          <w:szCs w:val="22"/>
        </w:rPr>
        <w:t xml:space="preserve"> 368.531,86</w:t>
      </w:r>
      <w:r w:rsidRPr="00E93F54">
        <w:rPr>
          <w:rFonts w:asciiTheme="minorHAnsi" w:eastAsiaTheme="majorEastAsia" w:hAnsiTheme="minorHAnsi" w:cstheme="minorHAnsi"/>
          <w:szCs w:val="22"/>
        </w:rPr>
        <w:t>, conforme a consolidação das informações extraídas da planilha de preços médios de mercado.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Os valores detalhados serão utilizados na fase de planejamento da contratação, conforme §1º do art. 23 da Lei nº 14.133/2021.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9. Impacto orçamentário</w:t>
      </w: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A despesa decorrente desta contratação correrá por conta de dotação própria da Secretaria Municipal de Saúde, prevista no orçamento vigente. A aquisição em formato de Registro de Preços permitirá gestão mais eficiente dos recursos, com contratações parciais conforme demanda.</w:t>
      </w:r>
    </w:p>
    <w:p w:rsidR="006B04DA" w:rsidRDefault="006B04DA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10. Equipe técnica responsável</w:t>
      </w:r>
    </w:p>
    <w:p w:rsid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A elaboração deste Estudo Técnico Preliminar ficou a cargo da equipe técnica da Secretaria Municipal de Saúde de Santo Antônio das Missões/RS.</w:t>
      </w:r>
    </w:p>
    <w:p w:rsidR="00E13AE9" w:rsidRPr="00E13AE9" w:rsidRDefault="00E13AE9" w:rsidP="00A017FB">
      <w:pPr>
        <w:jc w:val="right"/>
        <w:rPr>
          <w:rFonts w:asciiTheme="minorHAnsi" w:hAnsiTheme="minorHAnsi" w:cstheme="minorHAnsi"/>
          <w:szCs w:val="22"/>
        </w:rPr>
      </w:pPr>
      <w:r w:rsidRPr="00E13AE9">
        <w:rPr>
          <w:rFonts w:asciiTheme="minorHAnsi" w:hAnsiTheme="minorHAnsi" w:cstheme="minorHAnsi"/>
          <w:szCs w:val="22"/>
        </w:rPr>
        <w:t xml:space="preserve">Santo Antônio das Missões/RS, 11 de </w:t>
      </w:r>
      <w:r w:rsidR="006E2D4A">
        <w:rPr>
          <w:rFonts w:asciiTheme="minorHAnsi" w:hAnsiTheme="minorHAnsi" w:cstheme="minorHAnsi"/>
          <w:szCs w:val="22"/>
        </w:rPr>
        <w:t>junho</w:t>
      </w:r>
      <w:r w:rsidRPr="00E13AE9">
        <w:rPr>
          <w:rFonts w:asciiTheme="minorHAnsi" w:hAnsiTheme="minorHAnsi" w:cstheme="minorHAnsi"/>
          <w:szCs w:val="22"/>
        </w:rPr>
        <w:t xml:space="preserve"> de 2025.</w:t>
      </w:r>
    </w:p>
    <w:p w:rsidR="00EA5770" w:rsidRDefault="00EA5770" w:rsidP="00EA5770">
      <w:pPr>
        <w:rPr>
          <w:rFonts w:asciiTheme="minorHAnsi" w:hAnsiTheme="minorHAnsi" w:cstheme="minorHAnsi"/>
          <w:szCs w:val="22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</w:tblGrid>
      <w:tr w:rsidR="00EA5770" w:rsidTr="00EA5770">
        <w:tc>
          <w:tcPr>
            <w:tcW w:w="4957" w:type="dxa"/>
          </w:tcPr>
          <w:p w:rsidR="00EA5770" w:rsidRPr="00EA5770" w:rsidRDefault="00EA5770" w:rsidP="00EA5770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V</w:t>
            </w:r>
            <w:r w:rsidRPr="00EA5770">
              <w:rPr>
                <w:rFonts w:asciiTheme="minorHAnsi" w:hAnsiTheme="minorHAnsi" w:cstheme="minorHAnsi"/>
                <w:szCs w:val="22"/>
              </w:rPr>
              <w:t xml:space="preserve">iabilidade </w:t>
            </w:r>
            <w:r>
              <w:rPr>
                <w:rFonts w:asciiTheme="minorHAnsi" w:hAnsiTheme="minorHAnsi" w:cstheme="minorHAnsi"/>
                <w:szCs w:val="22"/>
              </w:rPr>
              <w:t>D</w:t>
            </w:r>
            <w:r w:rsidRPr="00EA5770">
              <w:rPr>
                <w:rFonts w:asciiTheme="minorHAnsi" w:hAnsiTheme="minorHAnsi" w:cstheme="minorHAnsi"/>
                <w:szCs w:val="22"/>
              </w:rPr>
              <w:t xml:space="preserve">eclarada </w:t>
            </w:r>
            <w:r>
              <w:rPr>
                <w:rFonts w:asciiTheme="minorHAnsi" w:hAnsiTheme="minorHAnsi" w:cstheme="minorHAnsi"/>
                <w:szCs w:val="22"/>
              </w:rPr>
              <w:t>P</w:t>
            </w:r>
            <w:r w:rsidRPr="00EA5770">
              <w:rPr>
                <w:rFonts w:asciiTheme="minorHAnsi" w:hAnsiTheme="minorHAnsi" w:cstheme="minorHAnsi"/>
                <w:szCs w:val="22"/>
              </w:rPr>
              <w:t xml:space="preserve">ela </w:t>
            </w:r>
            <w:r>
              <w:rPr>
                <w:rFonts w:asciiTheme="minorHAnsi" w:hAnsiTheme="minorHAnsi" w:cstheme="minorHAnsi"/>
                <w:szCs w:val="22"/>
              </w:rPr>
              <w:t>A</w:t>
            </w:r>
            <w:r w:rsidRPr="00EA5770">
              <w:rPr>
                <w:rFonts w:asciiTheme="minorHAnsi" w:hAnsiTheme="minorHAnsi" w:cstheme="minorHAnsi"/>
                <w:szCs w:val="22"/>
              </w:rPr>
              <w:t xml:space="preserve">utoridade </w:t>
            </w:r>
            <w:r>
              <w:rPr>
                <w:rFonts w:asciiTheme="minorHAnsi" w:hAnsiTheme="minorHAnsi" w:cstheme="minorHAnsi"/>
                <w:szCs w:val="22"/>
              </w:rPr>
              <w:t>S</w:t>
            </w:r>
            <w:r w:rsidRPr="00EA5770">
              <w:rPr>
                <w:rFonts w:asciiTheme="minorHAnsi" w:hAnsiTheme="minorHAnsi" w:cstheme="minorHAnsi"/>
                <w:szCs w:val="22"/>
              </w:rPr>
              <w:t>uperior</w:t>
            </w:r>
          </w:p>
          <w:p w:rsidR="00EA5770" w:rsidRPr="00EA5770" w:rsidRDefault="00EA5770" w:rsidP="00EA5770">
            <w:pPr>
              <w:rPr>
                <w:rFonts w:asciiTheme="minorHAnsi" w:hAnsiTheme="minorHAnsi" w:cstheme="minorHAnsi"/>
                <w:szCs w:val="22"/>
              </w:rPr>
            </w:pPr>
          </w:p>
          <w:p w:rsidR="00EA5770" w:rsidRPr="00EA5770" w:rsidRDefault="00EA5770" w:rsidP="00EA5770">
            <w:pPr>
              <w:rPr>
                <w:rFonts w:asciiTheme="minorHAnsi" w:hAnsiTheme="minorHAnsi" w:cstheme="minorHAnsi"/>
                <w:szCs w:val="22"/>
              </w:rPr>
            </w:pPr>
            <w:r w:rsidRPr="00EA5770">
              <w:rPr>
                <w:rFonts w:asciiTheme="minorHAnsi" w:hAnsiTheme="minorHAnsi" w:cstheme="minorHAnsi"/>
                <w:szCs w:val="22"/>
              </w:rPr>
              <w:t>DATA_______/______/______</w:t>
            </w:r>
          </w:p>
          <w:p w:rsidR="00EA5770" w:rsidRDefault="00EA5770" w:rsidP="00EA5770">
            <w:pPr>
              <w:rPr>
                <w:rFonts w:asciiTheme="minorHAnsi" w:hAnsiTheme="minorHAnsi" w:cstheme="minorHAnsi"/>
                <w:szCs w:val="22"/>
              </w:rPr>
            </w:pPr>
          </w:p>
          <w:p w:rsidR="00EA5770" w:rsidRDefault="00EA5770" w:rsidP="00EA5770">
            <w:pPr>
              <w:rPr>
                <w:rFonts w:asciiTheme="minorHAnsi" w:hAnsiTheme="minorHAnsi" w:cstheme="minorHAnsi"/>
                <w:szCs w:val="22"/>
              </w:rPr>
            </w:pPr>
            <w:r w:rsidRPr="00EA5770">
              <w:rPr>
                <w:rFonts w:asciiTheme="minorHAnsi" w:hAnsiTheme="minorHAnsi" w:cstheme="minorHAnsi"/>
                <w:szCs w:val="22"/>
              </w:rPr>
              <w:t>_____________________</w:t>
            </w:r>
          </w:p>
          <w:p w:rsidR="00EA5770" w:rsidRPr="00EA5770" w:rsidRDefault="00EA5770" w:rsidP="00EA5770">
            <w:pPr>
              <w:rPr>
                <w:rFonts w:asciiTheme="minorHAnsi" w:hAnsiTheme="minorHAnsi" w:cstheme="minorHAnsi"/>
                <w:szCs w:val="22"/>
              </w:rPr>
            </w:pPr>
            <w:r w:rsidRPr="00EA5770">
              <w:rPr>
                <w:rFonts w:asciiTheme="minorHAnsi" w:hAnsiTheme="minorHAnsi" w:cstheme="minorHAnsi"/>
                <w:szCs w:val="22"/>
              </w:rPr>
              <w:t>PREFEITO</w:t>
            </w:r>
          </w:p>
          <w:p w:rsidR="00EA5770" w:rsidRDefault="00EA5770" w:rsidP="00EA577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EA5770" w:rsidRDefault="006E2D4A" w:rsidP="00EA577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Lauro Barros Boccacio</w:t>
      </w:r>
    </w:p>
    <w:p w:rsidR="00153784" w:rsidRPr="00E13AE9" w:rsidRDefault="006E2D4A" w:rsidP="006E2D4A">
      <w:pPr>
        <w:ind w:left="4956" w:firstLine="70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Secretário de Saúde</w:t>
      </w:r>
    </w:p>
    <w:sectPr w:rsidR="00153784" w:rsidRPr="00E13AE9" w:rsidSect="006E2D4A">
      <w:headerReference w:type="default" r:id="rId8"/>
      <w:footerReference w:type="default" r:id="rId9"/>
      <w:pgSz w:w="11906" w:h="16838"/>
      <w:pgMar w:top="1985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81C" w:rsidRDefault="00E5681C">
      <w:r>
        <w:separator/>
      </w:r>
    </w:p>
  </w:endnote>
  <w:endnote w:type="continuationSeparator" w:id="0">
    <w:p w:rsidR="00E5681C" w:rsidRDefault="00E5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81C" w:rsidRDefault="00E5681C">
      <w:r>
        <w:separator/>
      </w:r>
    </w:p>
  </w:footnote>
  <w:footnote w:type="continuationSeparator" w:id="0">
    <w:p w:rsidR="00E5681C" w:rsidRDefault="00E56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F315A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315A0" w:rsidRDefault="00F315A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" stroked="f">
              <v:textbox>
                <w:txbxContent>
                  <w:p w:rsidR="00F315A0" w:rsidRDefault="00F315A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F315A0" w:rsidRDefault="00F315A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1656400" r:id="rId2"/>
      </w:object>
    </w:r>
  </w:p>
  <w:p w:rsidR="00F315A0" w:rsidRDefault="00F315A0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1519"/>
    <w:multiLevelType w:val="multilevel"/>
    <w:tmpl w:val="3D30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80946"/>
    <w:multiLevelType w:val="multilevel"/>
    <w:tmpl w:val="E5FC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35187"/>
    <w:multiLevelType w:val="multilevel"/>
    <w:tmpl w:val="CA0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55E08"/>
    <w:multiLevelType w:val="multilevel"/>
    <w:tmpl w:val="55A4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E130C"/>
    <w:multiLevelType w:val="multilevel"/>
    <w:tmpl w:val="B870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65E11"/>
    <w:multiLevelType w:val="multilevel"/>
    <w:tmpl w:val="07D8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969DF"/>
    <w:multiLevelType w:val="multilevel"/>
    <w:tmpl w:val="D81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E304B"/>
    <w:multiLevelType w:val="multilevel"/>
    <w:tmpl w:val="B36E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33D25"/>
    <w:multiLevelType w:val="multilevel"/>
    <w:tmpl w:val="D78C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6391A"/>
    <w:multiLevelType w:val="multilevel"/>
    <w:tmpl w:val="903E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62E7E"/>
    <w:multiLevelType w:val="multilevel"/>
    <w:tmpl w:val="9A1E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81A7A"/>
    <w:multiLevelType w:val="multilevel"/>
    <w:tmpl w:val="C90E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670950"/>
    <w:multiLevelType w:val="multilevel"/>
    <w:tmpl w:val="0518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8650C"/>
    <w:multiLevelType w:val="multilevel"/>
    <w:tmpl w:val="9298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B71D7"/>
    <w:multiLevelType w:val="multilevel"/>
    <w:tmpl w:val="22B8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940294"/>
    <w:multiLevelType w:val="multilevel"/>
    <w:tmpl w:val="1D74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2B316E"/>
    <w:multiLevelType w:val="multilevel"/>
    <w:tmpl w:val="2546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2507DF"/>
    <w:multiLevelType w:val="multilevel"/>
    <w:tmpl w:val="59E0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690857"/>
    <w:multiLevelType w:val="multilevel"/>
    <w:tmpl w:val="1F1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1F4381"/>
    <w:multiLevelType w:val="multilevel"/>
    <w:tmpl w:val="E3D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CC4341"/>
    <w:multiLevelType w:val="multilevel"/>
    <w:tmpl w:val="CADA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86D77"/>
    <w:multiLevelType w:val="multilevel"/>
    <w:tmpl w:val="6050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20"/>
  </w:num>
  <w:num w:numId="5">
    <w:abstractNumId w:val="22"/>
  </w:num>
  <w:num w:numId="6">
    <w:abstractNumId w:val="3"/>
  </w:num>
  <w:num w:numId="7">
    <w:abstractNumId w:val="25"/>
  </w:num>
  <w:num w:numId="8">
    <w:abstractNumId w:val="8"/>
  </w:num>
  <w:num w:numId="9">
    <w:abstractNumId w:val="2"/>
  </w:num>
  <w:num w:numId="10">
    <w:abstractNumId w:val="24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1"/>
  </w:num>
  <w:num w:numId="16">
    <w:abstractNumId w:val="4"/>
  </w:num>
  <w:num w:numId="17">
    <w:abstractNumId w:val="15"/>
  </w:num>
  <w:num w:numId="18">
    <w:abstractNumId w:val="18"/>
  </w:num>
  <w:num w:numId="19">
    <w:abstractNumId w:val="23"/>
  </w:num>
  <w:num w:numId="20">
    <w:abstractNumId w:val="21"/>
  </w:num>
  <w:num w:numId="21">
    <w:abstractNumId w:val="7"/>
  </w:num>
  <w:num w:numId="22">
    <w:abstractNumId w:val="5"/>
  </w:num>
  <w:num w:numId="23">
    <w:abstractNumId w:val="10"/>
  </w:num>
  <w:num w:numId="24">
    <w:abstractNumId w:val="0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2321D"/>
    <w:rsid w:val="00037B77"/>
    <w:rsid w:val="00061FB8"/>
    <w:rsid w:val="00083D57"/>
    <w:rsid w:val="00094118"/>
    <w:rsid w:val="000B246E"/>
    <w:rsid w:val="000B7B25"/>
    <w:rsid w:val="000C1487"/>
    <w:rsid w:val="000C314A"/>
    <w:rsid w:val="000C6414"/>
    <w:rsid w:val="000D160C"/>
    <w:rsid w:val="000D45CA"/>
    <w:rsid w:val="000E557B"/>
    <w:rsid w:val="000F5D3C"/>
    <w:rsid w:val="0013550F"/>
    <w:rsid w:val="00153784"/>
    <w:rsid w:val="001779DE"/>
    <w:rsid w:val="00190C7C"/>
    <w:rsid w:val="001953D5"/>
    <w:rsid w:val="001B0935"/>
    <w:rsid w:val="001D0355"/>
    <w:rsid w:val="001E257C"/>
    <w:rsid w:val="001E4B31"/>
    <w:rsid w:val="001E682D"/>
    <w:rsid w:val="002030EB"/>
    <w:rsid w:val="00203433"/>
    <w:rsid w:val="002064B7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0E94"/>
    <w:rsid w:val="002D262C"/>
    <w:rsid w:val="002D432C"/>
    <w:rsid w:val="002D451B"/>
    <w:rsid w:val="002D6E5C"/>
    <w:rsid w:val="002D78CE"/>
    <w:rsid w:val="002E44B0"/>
    <w:rsid w:val="0030588D"/>
    <w:rsid w:val="00306AB0"/>
    <w:rsid w:val="00314CB1"/>
    <w:rsid w:val="00345A4C"/>
    <w:rsid w:val="00346530"/>
    <w:rsid w:val="00361660"/>
    <w:rsid w:val="003669D6"/>
    <w:rsid w:val="0037092F"/>
    <w:rsid w:val="00374CF1"/>
    <w:rsid w:val="00374F73"/>
    <w:rsid w:val="00380974"/>
    <w:rsid w:val="00383D37"/>
    <w:rsid w:val="003A004D"/>
    <w:rsid w:val="003A009D"/>
    <w:rsid w:val="003A441D"/>
    <w:rsid w:val="003A6A2F"/>
    <w:rsid w:val="003B3FAD"/>
    <w:rsid w:val="003C41E5"/>
    <w:rsid w:val="003C7C91"/>
    <w:rsid w:val="003D5642"/>
    <w:rsid w:val="003E65BB"/>
    <w:rsid w:val="003E7DBD"/>
    <w:rsid w:val="00414718"/>
    <w:rsid w:val="0041712D"/>
    <w:rsid w:val="00425B22"/>
    <w:rsid w:val="004266C3"/>
    <w:rsid w:val="00426992"/>
    <w:rsid w:val="00431E71"/>
    <w:rsid w:val="004554FE"/>
    <w:rsid w:val="00455BA6"/>
    <w:rsid w:val="00473E7F"/>
    <w:rsid w:val="00487D08"/>
    <w:rsid w:val="00497FD2"/>
    <w:rsid w:val="004A245C"/>
    <w:rsid w:val="004A2574"/>
    <w:rsid w:val="004A3B98"/>
    <w:rsid w:val="004B5F43"/>
    <w:rsid w:val="004C0775"/>
    <w:rsid w:val="004E143E"/>
    <w:rsid w:val="004E48FB"/>
    <w:rsid w:val="004F078F"/>
    <w:rsid w:val="004F2B5E"/>
    <w:rsid w:val="004F598A"/>
    <w:rsid w:val="00514E56"/>
    <w:rsid w:val="00531917"/>
    <w:rsid w:val="00535892"/>
    <w:rsid w:val="00552066"/>
    <w:rsid w:val="005553C8"/>
    <w:rsid w:val="005556FA"/>
    <w:rsid w:val="005C5200"/>
    <w:rsid w:val="005C7053"/>
    <w:rsid w:val="005D0F41"/>
    <w:rsid w:val="005F3FFE"/>
    <w:rsid w:val="00611652"/>
    <w:rsid w:val="00615F0A"/>
    <w:rsid w:val="00631EAE"/>
    <w:rsid w:val="00634B19"/>
    <w:rsid w:val="00645F7A"/>
    <w:rsid w:val="00653A6C"/>
    <w:rsid w:val="00692A28"/>
    <w:rsid w:val="00692AAB"/>
    <w:rsid w:val="006953C7"/>
    <w:rsid w:val="006961C1"/>
    <w:rsid w:val="00696375"/>
    <w:rsid w:val="006A357F"/>
    <w:rsid w:val="006B04DA"/>
    <w:rsid w:val="006B3755"/>
    <w:rsid w:val="006E2D4A"/>
    <w:rsid w:val="006E4E32"/>
    <w:rsid w:val="00713FE6"/>
    <w:rsid w:val="00715493"/>
    <w:rsid w:val="00721FC6"/>
    <w:rsid w:val="00727569"/>
    <w:rsid w:val="00745448"/>
    <w:rsid w:val="00757486"/>
    <w:rsid w:val="00766AB1"/>
    <w:rsid w:val="00781DDA"/>
    <w:rsid w:val="007A4A35"/>
    <w:rsid w:val="007A620A"/>
    <w:rsid w:val="007C00A1"/>
    <w:rsid w:val="007C3A5A"/>
    <w:rsid w:val="007C5B4E"/>
    <w:rsid w:val="007D4C2F"/>
    <w:rsid w:val="007D7BC5"/>
    <w:rsid w:val="007E31E4"/>
    <w:rsid w:val="007E6D33"/>
    <w:rsid w:val="007E7608"/>
    <w:rsid w:val="008066D8"/>
    <w:rsid w:val="00815327"/>
    <w:rsid w:val="00826A74"/>
    <w:rsid w:val="00837FDF"/>
    <w:rsid w:val="008469CB"/>
    <w:rsid w:val="00853019"/>
    <w:rsid w:val="00857B9F"/>
    <w:rsid w:val="00891D06"/>
    <w:rsid w:val="008A3844"/>
    <w:rsid w:val="008C07C1"/>
    <w:rsid w:val="008E7A44"/>
    <w:rsid w:val="008F31B8"/>
    <w:rsid w:val="0091302B"/>
    <w:rsid w:val="00937A98"/>
    <w:rsid w:val="00946757"/>
    <w:rsid w:val="00951460"/>
    <w:rsid w:val="0095338D"/>
    <w:rsid w:val="0095682B"/>
    <w:rsid w:val="009607D4"/>
    <w:rsid w:val="00963166"/>
    <w:rsid w:val="0096642B"/>
    <w:rsid w:val="009743A8"/>
    <w:rsid w:val="00980FA6"/>
    <w:rsid w:val="00982038"/>
    <w:rsid w:val="009A467D"/>
    <w:rsid w:val="009E2DDD"/>
    <w:rsid w:val="009F5499"/>
    <w:rsid w:val="00A017FB"/>
    <w:rsid w:val="00A10025"/>
    <w:rsid w:val="00A10A4B"/>
    <w:rsid w:val="00A119ED"/>
    <w:rsid w:val="00A41B28"/>
    <w:rsid w:val="00A47F9A"/>
    <w:rsid w:val="00A7771C"/>
    <w:rsid w:val="00AC1B86"/>
    <w:rsid w:val="00AC4A47"/>
    <w:rsid w:val="00AE76F3"/>
    <w:rsid w:val="00AF33C0"/>
    <w:rsid w:val="00B03397"/>
    <w:rsid w:val="00B22578"/>
    <w:rsid w:val="00B3501C"/>
    <w:rsid w:val="00B35A64"/>
    <w:rsid w:val="00B46E91"/>
    <w:rsid w:val="00B504B6"/>
    <w:rsid w:val="00B570AD"/>
    <w:rsid w:val="00B60915"/>
    <w:rsid w:val="00B83242"/>
    <w:rsid w:val="00B91FD4"/>
    <w:rsid w:val="00B93769"/>
    <w:rsid w:val="00BA4202"/>
    <w:rsid w:val="00BA75B9"/>
    <w:rsid w:val="00BA7647"/>
    <w:rsid w:val="00BA78A0"/>
    <w:rsid w:val="00BC1BB4"/>
    <w:rsid w:val="00BC36D6"/>
    <w:rsid w:val="00BC4FDA"/>
    <w:rsid w:val="00BC58C9"/>
    <w:rsid w:val="00BD3C43"/>
    <w:rsid w:val="00BE17A2"/>
    <w:rsid w:val="00BF4677"/>
    <w:rsid w:val="00BF79BD"/>
    <w:rsid w:val="00C1143F"/>
    <w:rsid w:val="00C144E8"/>
    <w:rsid w:val="00C14879"/>
    <w:rsid w:val="00C2035A"/>
    <w:rsid w:val="00C35818"/>
    <w:rsid w:val="00C610C9"/>
    <w:rsid w:val="00C75C67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03ACB"/>
    <w:rsid w:val="00D26F46"/>
    <w:rsid w:val="00D364C2"/>
    <w:rsid w:val="00D5652D"/>
    <w:rsid w:val="00D83A7B"/>
    <w:rsid w:val="00DA77AA"/>
    <w:rsid w:val="00DF1966"/>
    <w:rsid w:val="00E13AE9"/>
    <w:rsid w:val="00E2216B"/>
    <w:rsid w:val="00E34E38"/>
    <w:rsid w:val="00E55CBD"/>
    <w:rsid w:val="00E55FE5"/>
    <w:rsid w:val="00E5681C"/>
    <w:rsid w:val="00E610E9"/>
    <w:rsid w:val="00E93F54"/>
    <w:rsid w:val="00E947CD"/>
    <w:rsid w:val="00EA1ECC"/>
    <w:rsid w:val="00EA5770"/>
    <w:rsid w:val="00EA692E"/>
    <w:rsid w:val="00EC18DF"/>
    <w:rsid w:val="00ED3FE6"/>
    <w:rsid w:val="00EF25B9"/>
    <w:rsid w:val="00F0257C"/>
    <w:rsid w:val="00F11A6B"/>
    <w:rsid w:val="00F16A65"/>
    <w:rsid w:val="00F2496E"/>
    <w:rsid w:val="00F26F5B"/>
    <w:rsid w:val="00F310B0"/>
    <w:rsid w:val="00F315A0"/>
    <w:rsid w:val="00F32712"/>
    <w:rsid w:val="00F4417D"/>
    <w:rsid w:val="00F70164"/>
    <w:rsid w:val="00F758B5"/>
    <w:rsid w:val="00F811D3"/>
    <w:rsid w:val="00F82BC5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CAC9C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AC1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AC1B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E680-AC2D-4907-AD29-A1219DDC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3811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2025-03-17T13:10:00Z</cp:lastPrinted>
  <dcterms:created xsi:type="dcterms:W3CDTF">2025-06-17T12:07:00Z</dcterms:created>
  <dcterms:modified xsi:type="dcterms:W3CDTF">2025-06-17T12:07:00Z</dcterms:modified>
</cp:coreProperties>
</file>