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CFC" w:rsidRPr="005445F0" w:rsidRDefault="00061CFC" w:rsidP="00061CFC">
      <w:pPr>
        <w:jc w:val="center"/>
        <w:rPr>
          <w:rFonts w:asciiTheme="minorHAnsi" w:eastAsiaTheme="majorEastAsia" w:hAnsiTheme="minorHAnsi" w:cstheme="minorHAnsi"/>
          <w:b/>
          <w:bCs/>
          <w:sz w:val="36"/>
          <w:szCs w:val="36"/>
        </w:rPr>
      </w:pPr>
      <w:r>
        <w:rPr>
          <w:rFonts w:asciiTheme="minorHAnsi" w:eastAsiaTheme="majorEastAsia" w:hAnsiTheme="minorHAnsi" w:cstheme="minorHAnsi"/>
          <w:b/>
          <w:bCs/>
          <w:sz w:val="36"/>
          <w:szCs w:val="36"/>
        </w:rPr>
        <w:t>PREGÃO ELETRÔNICO nº 87</w:t>
      </w:r>
      <w:r w:rsidRPr="005445F0">
        <w:rPr>
          <w:rFonts w:asciiTheme="minorHAnsi" w:eastAsiaTheme="majorEastAsia" w:hAnsiTheme="minorHAnsi" w:cstheme="minorHAnsi"/>
          <w:b/>
          <w:bCs/>
          <w:sz w:val="36"/>
          <w:szCs w:val="36"/>
        </w:rPr>
        <w:t>/2025</w:t>
      </w:r>
    </w:p>
    <w:p w:rsidR="00061CFC" w:rsidRPr="005445F0" w:rsidRDefault="00061CFC" w:rsidP="00061CFC">
      <w:pPr>
        <w:jc w:val="center"/>
        <w:rPr>
          <w:rFonts w:asciiTheme="minorHAnsi" w:eastAsiaTheme="majorEastAsia" w:hAnsiTheme="minorHAnsi" w:cstheme="minorHAnsi"/>
          <w:b/>
          <w:bCs/>
          <w:sz w:val="36"/>
          <w:szCs w:val="36"/>
        </w:rPr>
      </w:pPr>
    </w:p>
    <w:p w:rsidR="00061CFC" w:rsidRPr="005445F0" w:rsidRDefault="00061CFC" w:rsidP="00061CFC">
      <w:pPr>
        <w:jc w:val="center"/>
        <w:rPr>
          <w:rFonts w:asciiTheme="minorHAnsi" w:eastAsiaTheme="majorEastAsia" w:hAnsiTheme="minorHAnsi" w:cstheme="minorHAnsi"/>
          <w:b/>
          <w:bCs/>
          <w:sz w:val="36"/>
          <w:szCs w:val="36"/>
        </w:rPr>
      </w:pPr>
      <w:r w:rsidRPr="005445F0">
        <w:rPr>
          <w:rFonts w:asciiTheme="minorHAnsi" w:eastAsiaTheme="majorEastAsia" w:hAnsiTheme="minorHAnsi" w:cstheme="minorHAnsi"/>
          <w:b/>
          <w:bCs/>
          <w:sz w:val="36"/>
          <w:szCs w:val="36"/>
        </w:rPr>
        <w:t>ANEXO I</w:t>
      </w:r>
    </w:p>
    <w:p w:rsidR="00061CFC" w:rsidRPr="005445F0" w:rsidRDefault="00061CFC" w:rsidP="00061CFC">
      <w:pPr>
        <w:jc w:val="center"/>
        <w:rPr>
          <w:rFonts w:asciiTheme="minorHAnsi" w:eastAsiaTheme="majorEastAsia" w:hAnsiTheme="minorHAnsi" w:cstheme="minorHAnsi"/>
          <w:b/>
          <w:bCs/>
          <w:sz w:val="36"/>
          <w:szCs w:val="36"/>
        </w:rPr>
      </w:pPr>
    </w:p>
    <w:p w:rsidR="00061CFC" w:rsidRPr="005445F0" w:rsidRDefault="00061CFC" w:rsidP="00061CFC">
      <w:pPr>
        <w:jc w:val="center"/>
        <w:rPr>
          <w:rFonts w:asciiTheme="minorHAnsi" w:eastAsiaTheme="majorEastAsia" w:hAnsiTheme="minorHAnsi" w:cstheme="minorHAnsi"/>
          <w:b/>
          <w:bCs/>
          <w:sz w:val="36"/>
          <w:szCs w:val="36"/>
        </w:rPr>
      </w:pPr>
    </w:p>
    <w:p w:rsidR="00061CFC" w:rsidRPr="00425FB1" w:rsidRDefault="00061CFC" w:rsidP="00061CFC">
      <w:pPr>
        <w:jc w:val="center"/>
        <w:rPr>
          <w:rFonts w:asciiTheme="minorHAnsi" w:eastAsiaTheme="majorEastAsia" w:hAnsiTheme="minorHAnsi" w:cstheme="minorHAnsi"/>
          <w:b/>
          <w:bCs/>
          <w:szCs w:val="22"/>
        </w:rPr>
      </w:pPr>
      <w:r w:rsidRPr="00D253D4">
        <w:rPr>
          <w:rFonts w:asciiTheme="minorHAnsi" w:eastAsiaTheme="majorEastAsia" w:hAnsiTheme="minorHAnsi" w:cstheme="minorHAnsi"/>
          <w:b/>
          <w:bCs/>
          <w:szCs w:val="22"/>
        </w:rPr>
        <w:t>TERMO DE REFERÊNCIA PARA REGISTRO DE PREÇOS - AQUISIÇÃO DE RECARGAS DE OXIGÊNIO HOSPITALAR E FORNECIMENTO EM COMODATO DE CILINDROS</w:t>
      </w:r>
    </w:p>
    <w:p w:rsidR="00061CFC" w:rsidRPr="00D253D4" w:rsidRDefault="00061CFC" w:rsidP="00061CFC">
      <w:pPr>
        <w:rPr>
          <w:rFonts w:asciiTheme="minorHAnsi" w:eastAsiaTheme="majorEastAsia" w:hAnsiTheme="minorHAnsi" w:cstheme="minorHAnsi"/>
          <w:szCs w:val="22"/>
        </w:rPr>
      </w:pP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OBJETO</w:t>
      </w:r>
      <w:r w:rsidRPr="00D253D4">
        <w:rPr>
          <w:rFonts w:asciiTheme="minorHAnsi" w:eastAsiaTheme="majorEastAsia" w:hAnsiTheme="minorHAnsi" w:cstheme="minorHAnsi"/>
          <w:szCs w:val="22"/>
        </w:rPr>
        <w:br/>
        <w:t>Este Termo de Referência tem como objeto a realização de registro de preços por Pregão Eletrônico, visando à aquisição de recargas de oxigênio hospitalar de 1m³, 3m³ e 7m³, bem como o fornecimento em comodato de cilindros de oxigênio hospitalar para a Prefeitura Municipal de Santo Antônio das Missões, para suprir as necessidades das unidades de saúde municipais.</w:t>
      </w:r>
    </w:p>
    <w:p w:rsidR="00061CFC" w:rsidRDefault="00061CFC" w:rsidP="00061CFC">
      <w:pPr>
        <w:rPr>
          <w:rFonts w:asciiTheme="minorHAnsi" w:eastAsiaTheme="majorEastAsia" w:hAnsiTheme="minorHAnsi" w:cstheme="minorHAnsi"/>
          <w:szCs w:val="22"/>
        </w:rPr>
      </w:pP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JUSTIFICATIVA</w:t>
      </w:r>
      <w:r w:rsidRPr="00D253D4">
        <w:rPr>
          <w:rFonts w:asciiTheme="minorHAnsi" w:eastAsiaTheme="majorEastAsia" w:hAnsiTheme="minorHAnsi" w:cstheme="minorHAnsi"/>
          <w:szCs w:val="22"/>
        </w:rPr>
        <w:br/>
        <w:t>A aquisição de recargas de oxigênio hospitalar e o fornecimento em comodato dos cilindros são essenciais para garantir a continuidade do atendimento médico nas unidades de saúde do município, especialmente em situações de emergência, assegurando que o município tenha o abastecimento necessário de oxigênio para os pacientes que necessitam desse recurso.</w:t>
      </w:r>
    </w:p>
    <w:p w:rsidR="00061CFC" w:rsidRDefault="00061CFC" w:rsidP="00061CFC">
      <w:pPr>
        <w:rPr>
          <w:rFonts w:asciiTheme="minorHAnsi" w:eastAsiaTheme="majorEastAsia" w:hAnsiTheme="minorHAnsi" w:cstheme="minorHAnsi"/>
          <w:szCs w:val="22"/>
        </w:rPr>
      </w:pPr>
    </w:p>
    <w:p w:rsidR="00061CFC" w:rsidRPr="00D253D4" w:rsidRDefault="00061CFC" w:rsidP="00061CFC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DESCRIÇÃO DO OBJETO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A empresa contratada deverá fornecer:</w:t>
      </w:r>
    </w:p>
    <w:p w:rsidR="00061CFC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Recargas de oxigênio medicinal, conforme os seguintes volumes: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 xml:space="preserve">1m³ de oxigênio: Preço médio de R$ 139,47 por </w:t>
      </w:r>
      <w:r>
        <w:rPr>
          <w:rFonts w:asciiTheme="minorHAnsi" w:eastAsiaTheme="majorEastAsia" w:hAnsiTheme="minorHAnsi" w:cstheme="minorHAnsi"/>
          <w:szCs w:val="22"/>
        </w:rPr>
        <w:t>m³</w:t>
      </w:r>
      <w:r w:rsidRPr="00D253D4">
        <w:rPr>
          <w:rFonts w:asciiTheme="minorHAnsi" w:eastAsiaTheme="majorEastAsia" w:hAnsiTheme="minorHAnsi" w:cstheme="minorHAnsi"/>
          <w:szCs w:val="22"/>
        </w:rPr>
        <w:t>;</w:t>
      </w:r>
      <w:r>
        <w:rPr>
          <w:rFonts w:asciiTheme="minorHAnsi" w:eastAsiaTheme="majorEastAsia" w:hAnsiTheme="minorHAnsi" w:cstheme="minorHAnsi"/>
          <w:szCs w:val="22"/>
        </w:rPr>
        <w:t xml:space="preserve"> </w:t>
      </w:r>
      <w:r>
        <w:rPr>
          <w:rFonts w:asciiTheme="minorHAnsi" w:eastAsiaTheme="majorEastAsia" w:hAnsiTheme="minorHAnsi" w:cstheme="minorHAnsi"/>
          <w:szCs w:val="22"/>
        </w:rPr>
        <w:tab/>
      </w:r>
      <w:proofErr w:type="spellStart"/>
      <w:r>
        <w:rPr>
          <w:rFonts w:asciiTheme="minorHAnsi" w:eastAsiaTheme="majorEastAsia" w:hAnsiTheme="minorHAnsi" w:cstheme="minorHAnsi"/>
          <w:szCs w:val="22"/>
        </w:rPr>
        <w:t>qtde</w:t>
      </w:r>
      <w:proofErr w:type="spellEnd"/>
      <w:r>
        <w:rPr>
          <w:rFonts w:asciiTheme="minorHAnsi" w:eastAsiaTheme="majorEastAsia" w:hAnsiTheme="minorHAnsi" w:cstheme="minorHAnsi"/>
          <w:szCs w:val="22"/>
        </w:rPr>
        <w:t xml:space="preserve"> min. 10</w:t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proofErr w:type="spellStart"/>
      <w:r>
        <w:rPr>
          <w:rFonts w:asciiTheme="minorHAnsi" w:eastAsiaTheme="majorEastAsia" w:hAnsiTheme="minorHAnsi" w:cstheme="minorHAnsi"/>
          <w:szCs w:val="22"/>
        </w:rPr>
        <w:t>qtde</w:t>
      </w:r>
      <w:proofErr w:type="spellEnd"/>
      <w:r>
        <w:rPr>
          <w:rFonts w:asciiTheme="minorHAnsi" w:eastAsiaTheme="majorEastAsia" w:hAnsiTheme="minorHAnsi" w:cstheme="minorHAnsi"/>
          <w:szCs w:val="22"/>
        </w:rPr>
        <w:t xml:space="preserve"> máx. 20.000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 xml:space="preserve">3m³ de oxigênio: Preço médio de R$ 138,19 por </w:t>
      </w:r>
      <w:r>
        <w:rPr>
          <w:rFonts w:asciiTheme="minorHAnsi" w:eastAsiaTheme="majorEastAsia" w:hAnsiTheme="minorHAnsi" w:cstheme="minorHAnsi"/>
          <w:szCs w:val="22"/>
        </w:rPr>
        <w:t>m³</w:t>
      </w:r>
      <w:r w:rsidRPr="00D253D4">
        <w:rPr>
          <w:rFonts w:asciiTheme="minorHAnsi" w:eastAsiaTheme="majorEastAsia" w:hAnsiTheme="minorHAnsi" w:cstheme="minorHAnsi"/>
          <w:szCs w:val="22"/>
        </w:rPr>
        <w:t>;</w:t>
      </w:r>
      <w:r>
        <w:rPr>
          <w:rFonts w:asciiTheme="minorHAnsi" w:eastAsiaTheme="majorEastAsia" w:hAnsiTheme="minorHAnsi" w:cstheme="minorHAnsi"/>
          <w:szCs w:val="22"/>
        </w:rPr>
        <w:tab/>
      </w:r>
      <w:proofErr w:type="spellStart"/>
      <w:r>
        <w:rPr>
          <w:rFonts w:asciiTheme="minorHAnsi" w:eastAsiaTheme="majorEastAsia" w:hAnsiTheme="minorHAnsi" w:cstheme="minorHAnsi"/>
          <w:szCs w:val="22"/>
        </w:rPr>
        <w:t>qtde</w:t>
      </w:r>
      <w:proofErr w:type="spellEnd"/>
      <w:r>
        <w:rPr>
          <w:rFonts w:asciiTheme="minorHAnsi" w:eastAsiaTheme="majorEastAsia" w:hAnsiTheme="minorHAnsi" w:cstheme="minorHAnsi"/>
          <w:szCs w:val="22"/>
        </w:rPr>
        <w:t xml:space="preserve"> min. 10</w:t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proofErr w:type="spellStart"/>
      <w:r>
        <w:rPr>
          <w:rFonts w:asciiTheme="minorHAnsi" w:eastAsiaTheme="majorEastAsia" w:hAnsiTheme="minorHAnsi" w:cstheme="minorHAnsi"/>
          <w:szCs w:val="22"/>
        </w:rPr>
        <w:t>qtde</w:t>
      </w:r>
      <w:proofErr w:type="spellEnd"/>
      <w:r>
        <w:rPr>
          <w:rFonts w:asciiTheme="minorHAnsi" w:eastAsiaTheme="majorEastAsia" w:hAnsiTheme="minorHAnsi" w:cstheme="minorHAnsi"/>
          <w:szCs w:val="22"/>
        </w:rPr>
        <w:t xml:space="preserve"> máx. 20.000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 xml:space="preserve">7m³ de oxigênio: Preço médio de R$ 186,83 por </w:t>
      </w:r>
      <w:r>
        <w:rPr>
          <w:rFonts w:asciiTheme="minorHAnsi" w:eastAsiaTheme="majorEastAsia" w:hAnsiTheme="minorHAnsi" w:cstheme="minorHAnsi"/>
          <w:szCs w:val="22"/>
        </w:rPr>
        <w:t>m³</w:t>
      </w:r>
      <w:r>
        <w:rPr>
          <w:rFonts w:asciiTheme="minorHAnsi" w:eastAsiaTheme="majorEastAsia" w:hAnsiTheme="minorHAnsi" w:cstheme="minorHAnsi"/>
          <w:szCs w:val="22"/>
        </w:rPr>
        <w:tab/>
      </w:r>
      <w:proofErr w:type="spellStart"/>
      <w:r>
        <w:rPr>
          <w:rFonts w:asciiTheme="minorHAnsi" w:eastAsiaTheme="majorEastAsia" w:hAnsiTheme="minorHAnsi" w:cstheme="minorHAnsi"/>
          <w:szCs w:val="22"/>
        </w:rPr>
        <w:t>qtde</w:t>
      </w:r>
      <w:proofErr w:type="spellEnd"/>
      <w:r>
        <w:rPr>
          <w:rFonts w:asciiTheme="minorHAnsi" w:eastAsiaTheme="majorEastAsia" w:hAnsiTheme="minorHAnsi" w:cstheme="minorHAnsi"/>
          <w:szCs w:val="22"/>
        </w:rPr>
        <w:t xml:space="preserve"> min. 10</w:t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proofErr w:type="spellStart"/>
      <w:r>
        <w:rPr>
          <w:rFonts w:asciiTheme="minorHAnsi" w:eastAsiaTheme="majorEastAsia" w:hAnsiTheme="minorHAnsi" w:cstheme="minorHAnsi"/>
          <w:szCs w:val="22"/>
        </w:rPr>
        <w:t>qtde</w:t>
      </w:r>
      <w:proofErr w:type="spellEnd"/>
      <w:r>
        <w:rPr>
          <w:rFonts w:asciiTheme="minorHAnsi" w:eastAsiaTheme="majorEastAsia" w:hAnsiTheme="minorHAnsi" w:cstheme="minorHAnsi"/>
          <w:szCs w:val="22"/>
        </w:rPr>
        <w:t xml:space="preserve"> máx. 20.000</w:t>
      </w:r>
    </w:p>
    <w:p w:rsidR="00061CFC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Fornecimento em comodato dos cilindros de oxigênio hospitalar, com a responsabilidade do fornecedor de garantir a troca periódica e o acondicionamento seguro do gás, conforme as condições a seguir: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Cilindros de 1m³, 3m³ e 7m³ serão fornecidos pela empresa contratada em regime de comodato, ou seja, sem custo adicional para a Prefeitura Municipal de Santo Antônio das Missões, sendo a responsabilidade pela manutenção, transporte e controle de qualidade dos cilindros do fornecedor.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Quantidade e volumes de cilindros a serem fornecidos serão definidos conforme a demanda da Secretaria Municipal de Saúde.</w:t>
      </w:r>
    </w:p>
    <w:p w:rsidR="00061CFC" w:rsidRDefault="00061CFC" w:rsidP="00061CFC">
      <w:pPr>
        <w:rPr>
          <w:rFonts w:asciiTheme="minorHAnsi" w:eastAsiaTheme="majorEastAsia" w:hAnsiTheme="minorHAnsi" w:cstheme="minorHAnsi"/>
          <w:szCs w:val="22"/>
        </w:rPr>
      </w:pPr>
    </w:p>
    <w:p w:rsidR="00061CFC" w:rsidRPr="00D253D4" w:rsidRDefault="00061CFC" w:rsidP="00061CFC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REQUISITOS TÉCNICOS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Os gases fornecidos devem atender às seguintes especificações: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Pureza mínima de 99,5% de oxigênio medicinal;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Cilindros adequados ao transporte e armazenamento de oxigênio medicinal, atendendo as normas de segurança da ANVISA, INMETRO e da ABNT;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lastRenderedPageBreak/>
        <w:t>Comodato dos cilindros de oxigênio, com garantia de troca e manutenção, e disponibilização de cilindros em boas condições para uso imediato.</w:t>
      </w:r>
    </w:p>
    <w:p w:rsidR="00061CFC" w:rsidRDefault="00061CFC" w:rsidP="00061CFC">
      <w:pPr>
        <w:rPr>
          <w:rFonts w:asciiTheme="minorHAnsi" w:eastAsiaTheme="majorEastAsia" w:hAnsiTheme="minorHAnsi" w:cstheme="minorHAnsi"/>
          <w:szCs w:val="22"/>
        </w:rPr>
      </w:pPr>
    </w:p>
    <w:p w:rsidR="00061CFC" w:rsidRPr="00D253D4" w:rsidRDefault="00061CFC" w:rsidP="00061CFC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CONDIÇÕES DE EXECUÇÃO DO CONTRATO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A execução do contrato deverá observar as seguintes condições: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Fornecimento das Recargas: A empresa contratada deverá fornecer as recargas de oxigênio conforme a solicitação da Secretaria Municipal de Saúde, sendo o volume de recargas determinado conforme a demanda diária das unidades de saúde.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Comodato dos Cilindros: O fornecimento dos cilindros de oxigênio será em regime de comodato, sendo de responsabilidade da empresa contratada realizar a troca dos cilindros vazios por cilindros cheios conforme a necessidade, sem custos adicionais para a Prefeitura.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 xml:space="preserve">Prazo de Entrega: As recargas e cilindros deverão ser entregues dentro do prazo de </w:t>
      </w:r>
      <w:r>
        <w:rPr>
          <w:rFonts w:asciiTheme="minorHAnsi" w:eastAsiaTheme="majorEastAsia" w:hAnsiTheme="minorHAnsi" w:cstheme="minorHAnsi"/>
          <w:szCs w:val="22"/>
        </w:rPr>
        <w:t>2 (dois)</w:t>
      </w:r>
      <w:r w:rsidRPr="00D253D4">
        <w:rPr>
          <w:rFonts w:asciiTheme="minorHAnsi" w:eastAsiaTheme="majorEastAsia" w:hAnsiTheme="minorHAnsi" w:cstheme="minorHAnsi"/>
          <w:szCs w:val="22"/>
        </w:rPr>
        <w:t xml:space="preserve"> dias úteis após a solicitação da Secretaria Municipal de Saúde.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 xml:space="preserve">Local de Entrega: As entregas serão realizadas no </w:t>
      </w:r>
      <w:r>
        <w:rPr>
          <w:rFonts w:asciiTheme="minorHAnsi" w:eastAsiaTheme="majorEastAsia" w:hAnsiTheme="minorHAnsi" w:cstheme="minorHAnsi"/>
          <w:szCs w:val="22"/>
        </w:rPr>
        <w:t>Pronto Atendimento Municipal</w:t>
      </w:r>
      <w:r w:rsidRPr="00D253D4">
        <w:rPr>
          <w:rFonts w:asciiTheme="minorHAnsi" w:eastAsiaTheme="majorEastAsia" w:hAnsiTheme="minorHAnsi" w:cstheme="minorHAnsi"/>
          <w:szCs w:val="22"/>
        </w:rPr>
        <w:t xml:space="preserve"> de Santo Antônio das Missões ou nos locais indicados pela Secretaria Municipal de Saúde.</w:t>
      </w:r>
    </w:p>
    <w:p w:rsidR="00061CFC" w:rsidRDefault="00061CFC" w:rsidP="00061CFC">
      <w:pPr>
        <w:rPr>
          <w:rFonts w:asciiTheme="minorHAnsi" w:eastAsiaTheme="majorEastAsia" w:hAnsiTheme="minorHAnsi" w:cstheme="minorHAnsi"/>
          <w:szCs w:val="22"/>
        </w:rPr>
      </w:pPr>
    </w:p>
    <w:p w:rsidR="00061CFC" w:rsidRPr="00D253D4" w:rsidRDefault="00061CFC" w:rsidP="00061CFC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CRITÉRIO DE JULGAMENTO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O critério de julgamento será o menor preço global, considerando as quantidades totais de recargas de oxigênio hospitalar e a quantidade de cilindros necessários. O preço será analisado com base nos preços médios de mercado para os cilindros de oxigênio e nas condições de fornecimento estabelecidas neste Termo de Referência.</w:t>
      </w:r>
    </w:p>
    <w:p w:rsidR="00061CFC" w:rsidRDefault="00061CFC" w:rsidP="00061CFC">
      <w:pPr>
        <w:rPr>
          <w:rFonts w:asciiTheme="minorHAnsi" w:eastAsiaTheme="majorEastAsia" w:hAnsiTheme="minorHAnsi" w:cstheme="minorHAnsi"/>
          <w:szCs w:val="22"/>
        </w:rPr>
      </w:pPr>
    </w:p>
    <w:p w:rsidR="00061CFC" w:rsidRPr="00D253D4" w:rsidRDefault="00061CFC" w:rsidP="00061CFC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OBRIGAÇÕES DA CONTRATADA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São obrigações da empresa contratada: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Fornecer as recargas de oxigênio medicinal conforme as especificações e quantidades solicitadas pela Secretaria Municipal de Saúde;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Disponibilizar os cilindros de oxigênio em regime de comodato, com a responsabilidade pela troca e manutenção periódica desses cilindros;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Garantir que os cilindros fornecidos estejam em conformidade com as normas de segurança e qualidade exigidas pela ANVISA e INMETRO;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Realizar a entrega das recargas e cilindros dentro dos prazos acordados, com a devida documentação de conformidade (notas fiscais e certificados de qualidade);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Prestar todo o suporte necessário para o transporte e armazenamento seguro dos cilindros.</w:t>
      </w:r>
    </w:p>
    <w:p w:rsidR="00061CFC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061CFC" w:rsidRPr="00D253D4" w:rsidRDefault="00061CFC" w:rsidP="00061CFC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OBRIGAÇÕES DO CLIENTE</w:t>
      </w:r>
    </w:p>
    <w:p w:rsidR="00061CFC" w:rsidRPr="00D253D4" w:rsidRDefault="00061CFC" w:rsidP="00061CFC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São obrigações da Prefeitura Municipal de Santo Antônio das Missões:</w:t>
      </w:r>
    </w:p>
    <w:p w:rsidR="00061CFC" w:rsidRPr="00D253D4" w:rsidRDefault="00061CFC" w:rsidP="00061CFC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Efetuar o pagamento conforme as condições estabelecidas, para o fornecimento das recargas de oxigênio;</w:t>
      </w:r>
    </w:p>
    <w:p w:rsidR="00061CFC" w:rsidRPr="00D253D4" w:rsidRDefault="00061CFC" w:rsidP="00061CFC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Fornecer as informações necessárias para o bom andamento da execução do contrato;</w:t>
      </w:r>
    </w:p>
    <w:p w:rsidR="00061CFC" w:rsidRPr="00D253D4" w:rsidRDefault="00061CFC" w:rsidP="00061CFC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Acompanhar a entrega dos produtos e a conformidade com as especificações e prazos acordados;</w:t>
      </w:r>
    </w:p>
    <w:p w:rsidR="00061CFC" w:rsidRPr="00D253D4" w:rsidRDefault="00061CFC" w:rsidP="00061CFC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Garantir que as unidades de saúde recebam os cilindros e as recargas conforme a demanda e as condições acordadas no contrato.</w:t>
      </w:r>
    </w:p>
    <w:p w:rsidR="00061CFC" w:rsidRDefault="00061CFC" w:rsidP="00061CFC">
      <w:pPr>
        <w:rPr>
          <w:rFonts w:asciiTheme="minorHAnsi" w:eastAsiaTheme="majorEastAsia" w:hAnsiTheme="minorHAnsi" w:cstheme="minorHAnsi"/>
          <w:szCs w:val="22"/>
        </w:rPr>
      </w:pPr>
    </w:p>
    <w:p w:rsidR="00061CFC" w:rsidRPr="00D253D4" w:rsidRDefault="00061CFC" w:rsidP="00061CFC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VIGÊNCIA DO REGISTRO DE PREÇOS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O registro de preços terá validade de 12 (doze) meses, podendo ser prorrogado de acordo com a legislação vigente e a necessidade da Prefeitura Municipal de Santo Antônio das Missões.</w:t>
      </w:r>
    </w:p>
    <w:p w:rsidR="00061CFC" w:rsidRDefault="00061CFC" w:rsidP="00061CFC">
      <w:pPr>
        <w:rPr>
          <w:rFonts w:asciiTheme="minorHAnsi" w:eastAsiaTheme="majorEastAsia" w:hAnsiTheme="minorHAnsi" w:cstheme="minorHAnsi"/>
          <w:szCs w:val="22"/>
        </w:rPr>
      </w:pPr>
    </w:p>
    <w:p w:rsidR="00061CFC" w:rsidRPr="00D253D4" w:rsidRDefault="00061CFC" w:rsidP="00061CFC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CONDIÇÕES DE PAGAMENTO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 xml:space="preserve">O pagamento será efetuado conforme as condições do contrato, após a entrega das recargas de oxigênio e a verificação de conformidade com os volumes e especificações solicitadas. O pagamento será feito após </w:t>
      </w:r>
      <w:r>
        <w:rPr>
          <w:rFonts w:asciiTheme="minorHAnsi" w:eastAsiaTheme="majorEastAsia" w:hAnsiTheme="minorHAnsi" w:cstheme="minorHAnsi"/>
          <w:szCs w:val="22"/>
        </w:rPr>
        <w:t>30 (trinta)</w:t>
      </w:r>
      <w:r w:rsidRPr="00D253D4">
        <w:rPr>
          <w:rFonts w:asciiTheme="minorHAnsi" w:eastAsiaTheme="majorEastAsia" w:hAnsiTheme="minorHAnsi" w:cstheme="minorHAnsi"/>
          <w:szCs w:val="22"/>
        </w:rPr>
        <w:t xml:space="preserve"> dias da aprovação da nota fiscal pela Secretaria Municipal de Saúde.</w:t>
      </w:r>
    </w:p>
    <w:p w:rsidR="00061CFC" w:rsidRDefault="00061CFC" w:rsidP="00061CFC">
      <w:pPr>
        <w:rPr>
          <w:rFonts w:asciiTheme="minorHAnsi" w:eastAsiaTheme="majorEastAsia" w:hAnsiTheme="minorHAnsi" w:cstheme="minorHAnsi"/>
          <w:szCs w:val="22"/>
        </w:rPr>
      </w:pPr>
    </w:p>
    <w:p w:rsidR="00061CFC" w:rsidRDefault="00061CFC" w:rsidP="00061CFC">
      <w:pPr>
        <w:rPr>
          <w:rFonts w:asciiTheme="minorHAnsi" w:eastAsiaTheme="majorEastAsia" w:hAnsiTheme="minorHAnsi" w:cstheme="minorHAnsi"/>
          <w:szCs w:val="22"/>
        </w:rPr>
      </w:pPr>
    </w:p>
    <w:p w:rsidR="00061CFC" w:rsidRDefault="00061CFC" w:rsidP="00061CFC">
      <w:pPr>
        <w:rPr>
          <w:rFonts w:asciiTheme="minorHAnsi" w:eastAsiaTheme="majorEastAsia" w:hAnsiTheme="minorHAnsi" w:cstheme="minorHAnsi"/>
          <w:szCs w:val="22"/>
        </w:rPr>
      </w:pPr>
    </w:p>
    <w:p w:rsidR="00061CFC" w:rsidRPr="00D253D4" w:rsidRDefault="00061CFC" w:rsidP="00061CFC">
      <w:pPr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REEQUILIBRIO FINACEIRO</w:t>
      </w:r>
      <w:r w:rsidRPr="00D253D4">
        <w:rPr>
          <w:rFonts w:asciiTheme="minorHAnsi" w:eastAsiaTheme="majorEastAsia" w:hAnsiTheme="minorHAnsi" w:cstheme="minorHAnsi"/>
          <w:szCs w:val="22"/>
        </w:rPr>
        <w:t xml:space="preserve"> DE PREÇOS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 xml:space="preserve">Os preços ajustados no contrato estarão sujeitos a reajustes automáticos </w:t>
      </w:r>
      <w:r>
        <w:rPr>
          <w:rFonts w:asciiTheme="minorHAnsi" w:eastAsiaTheme="majorEastAsia" w:hAnsiTheme="minorHAnsi" w:cstheme="minorHAnsi"/>
          <w:szCs w:val="22"/>
        </w:rPr>
        <w:t>de acordo com a legislação vigente</w:t>
      </w:r>
      <w:r w:rsidRPr="00D253D4">
        <w:rPr>
          <w:rFonts w:asciiTheme="minorHAnsi" w:eastAsiaTheme="majorEastAsia" w:hAnsiTheme="minorHAnsi" w:cstheme="minorHAnsi"/>
          <w:szCs w:val="22"/>
        </w:rPr>
        <w:t>.</w:t>
      </w:r>
    </w:p>
    <w:p w:rsidR="00061CFC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061CFC" w:rsidRPr="00D253D4" w:rsidRDefault="00061CFC" w:rsidP="00061CFC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MULTA INDENIZATÓRIA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Caso a empresa contratada não cumpra as condições previstas neste Termo de Referência, estará sujeita ao pagamento de uma multa equivalente a 50% do valor do fornecimento não realizado, com base no valor médio de consumo dos meses anteriores.</w:t>
      </w:r>
    </w:p>
    <w:p w:rsidR="00061CFC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061CFC" w:rsidRPr="00D253D4" w:rsidRDefault="00061CFC" w:rsidP="00061CFC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CONDIÇÕES DE USO E RESPONSABILIDADE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A Prefeitura Municipal de Santo Antônio das Missões se compromete a usar e armazenar os cilindros fornecidos conforme as normas de segurança aplicáveis, isentando a empresa contratada de responsabilidades decorrentes de uso inadequado ou descumprimento das normas de segurança.</w:t>
      </w:r>
    </w:p>
    <w:p w:rsidR="00061CFC" w:rsidRDefault="00061CFC" w:rsidP="00061CFC">
      <w:pPr>
        <w:rPr>
          <w:rFonts w:asciiTheme="minorHAnsi" w:eastAsiaTheme="majorEastAsia" w:hAnsiTheme="minorHAnsi" w:cstheme="minorHAnsi"/>
          <w:szCs w:val="22"/>
        </w:rPr>
      </w:pPr>
    </w:p>
    <w:p w:rsidR="00061CFC" w:rsidRPr="00D253D4" w:rsidRDefault="00061CFC" w:rsidP="00061CFC">
      <w:pPr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DISPOSIÇÕES GERAIS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O fornecedor ficará responsável pelo fornecimento e manutenção dos cilindros, incluindo a troca de cilindros vazios por cheios, sem custos adicionais para a Prefeitura Municipal de Santo Antônio das Missões.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Qualquer descumprimento das condições estabelecidas poderá ensejar a rescisão do contrato e a aplicação das sanções previstas.</w:t>
      </w:r>
    </w:p>
    <w:p w:rsidR="00061CFC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>O foro competente para dirimir qualquer controvérsia será o da Comarca de Santo Antônio das Missões - RS.</w:t>
      </w:r>
    </w:p>
    <w:p w:rsidR="00061CFC" w:rsidRPr="00D253D4" w:rsidRDefault="00061CFC" w:rsidP="00061CFC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061CFC" w:rsidRDefault="00061CFC" w:rsidP="00061CFC">
      <w:pPr>
        <w:jc w:val="right"/>
        <w:rPr>
          <w:rFonts w:asciiTheme="minorHAnsi" w:eastAsiaTheme="majorEastAsia" w:hAnsiTheme="minorHAnsi" w:cstheme="minorHAnsi"/>
          <w:szCs w:val="22"/>
        </w:rPr>
      </w:pPr>
      <w:r w:rsidRPr="00D253D4">
        <w:rPr>
          <w:rFonts w:asciiTheme="minorHAnsi" w:eastAsiaTheme="majorEastAsia" w:hAnsiTheme="minorHAnsi" w:cstheme="minorHAnsi"/>
          <w:szCs w:val="22"/>
        </w:rPr>
        <w:t xml:space="preserve">Santo Antônio das Missões, </w:t>
      </w:r>
      <w:r>
        <w:rPr>
          <w:rFonts w:asciiTheme="minorHAnsi" w:eastAsiaTheme="majorEastAsia" w:hAnsiTheme="minorHAnsi" w:cstheme="minorHAnsi"/>
          <w:szCs w:val="22"/>
        </w:rPr>
        <w:t>26</w:t>
      </w:r>
      <w:r>
        <w:rPr>
          <w:rFonts w:asciiTheme="minorHAnsi" w:eastAsiaTheme="majorEastAsia" w:hAnsiTheme="minorHAnsi" w:cstheme="minorHAnsi"/>
          <w:szCs w:val="22"/>
        </w:rPr>
        <w:t xml:space="preserve"> de </w:t>
      </w:r>
      <w:r>
        <w:rPr>
          <w:rFonts w:asciiTheme="minorHAnsi" w:eastAsiaTheme="majorEastAsia" w:hAnsiTheme="minorHAnsi" w:cstheme="minorHAnsi"/>
          <w:szCs w:val="22"/>
        </w:rPr>
        <w:t>junho</w:t>
      </w:r>
      <w:bookmarkStart w:id="0" w:name="_GoBack"/>
      <w:bookmarkEnd w:id="0"/>
      <w:r>
        <w:rPr>
          <w:rFonts w:asciiTheme="minorHAnsi" w:eastAsiaTheme="majorEastAsia" w:hAnsiTheme="minorHAnsi" w:cstheme="minorHAnsi"/>
          <w:szCs w:val="22"/>
        </w:rPr>
        <w:t xml:space="preserve"> </w:t>
      </w:r>
      <w:proofErr w:type="spellStart"/>
      <w:r>
        <w:rPr>
          <w:rFonts w:asciiTheme="minorHAnsi" w:eastAsiaTheme="majorEastAsia" w:hAnsiTheme="minorHAnsi" w:cstheme="minorHAnsi"/>
          <w:szCs w:val="22"/>
        </w:rPr>
        <w:t>de</w:t>
      </w:r>
      <w:proofErr w:type="spellEnd"/>
      <w:r>
        <w:rPr>
          <w:rFonts w:asciiTheme="minorHAnsi" w:eastAsiaTheme="majorEastAsia" w:hAnsiTheme="minorHAnsi" w:cstheme="minorHAnsi"/>
          <w:szCs w:val="22"/>
        </w:rPr>
        <w:t xml:space="preserve"> 2025</w:t>
      </w:r>
      <w:r w:rsidRPr="00D253D4">
        <w:rPr>
          <w:rFonts w:asciiTheme="minorHAnsi" w:eastAsiaTheme="majorEastAsia" w:hAnsiTheme="minorHAnsi" w:cstheme="minorHAnsi"/>
          <w:szCs w:val="22"/>
        </w:rPr>
        <w:t>.</w:t>
      </w:r>
    </w:p>
    <w:p w:rsidR="00061CFC" w:rsidRDefault="00061CFC" w:rsidP="00061CFC">
      <w:pPr>
        <w:jc w:val="right"/>
        <w:rPr>
          <w:rFonts w:asciiTheme="minorHAnsi" w:eastAsiaTheme="majorEastAsia" w:hAnsiTheme="minorHAnsi" w:cstheme="minorHAnsi"/>
          <w:szCs w:val="22"/>
        </w:rPr>
      </w:pPr>
    </w:p>
    <w:p w:rsidR="00061CFC" w:rsidRDefault="00061CFC" w:rsidP="00061CFC">
      <w:pPr>
        <w:jc w:val="center"/>
        <w:rPr>
          <w:rFonts w:asciiTheme="minorHAnsi" w:eastAsiaTheme="majorEastAsia" w:hAnsiTheme="minorHAnsi" w:cstheme="minorHAnsi"/>
          <w:szCs w:val="22"/>
        </w:rPr>
      </w:pPr>
    </w:p>
    <w:p w:rsidR="00061CFC" w:rsidRDefault="00061CFC" w:rsidP="00061CFC">
      <w:pPr>
        <w:jc w:val="center"/>
        <w:rPr>
          <w:rFonts w:asciiTheme="minorHAnsi" w:eastAsiaTheme="majorEastAsia" w:hAnsiTheme="minorHAnsi" w:cstheme="minorHAnsi"/>
          <w:szCs w:val="22"/>
        </w:rPr>
      </w:pPr>
    </w:p>
    <w:p w:rsidR="00061CFC" w:rsidRDefault="00061CFC" w:rsidP="00061CFC">
      <w:pPr>
        <w:jc w:val="center"/>
        <w:rPr>
          <w:rFonts w:asciiTheme="minorHAnsi" w:eastAsiaTheme="majorEastAsia" w:hAnsiTheme="minorHAnsi" w:cstheme="minorHAnsi"/>
          <w:szCs w:val="22"/>
        </w:rPr>
      </w:pPr>
    </w:p>
    <w:p w:rsidR="00061CFC" w:rsidRDefault="00061CFC" w:rsidP="00061CFC">
      <w:pPr>
        <w:jc w:val="center"/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 xml:space="preserve">Lauro Barros </w:t>
      </w:r>
      <w:proofErr w:type="spellStart"/>
      <w:r>
        <w:rPr>
          <w:rFonts w:asciiTheme="minorHAnsi" w:eastAsiaTheme="majorEastAsia" w:hAnsiTheme="minorHAnsi" w:cstheme="minorHAnsi"/>
          <w:szCs w:val="22"/>
        </w:rPr>
        <w:t>Boccacio</w:t>
      </w:r>
      <w:proofErr w:type="spellEnd"/>
    </w:p>
    <w:p w:rsidR="00061CFC" w:rsidRPr="00D253D4" w:rsidRDefault="00061CFC" w:rsidP="00061CFC">
      <w:pPr>
        <w:jc w:val="center"/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Secretário de Saúde</w:t>
      </w:r>
    </w:p>
    <w:p w:rsidR="00061CFC" w:rsidRPr="00847F7D" w:rsidRDefault="00061CFC" w:rsidP="00061CFC"/>
    <w:p w:rsidR="00AB57C1" w:rsidRDefault="00AB57C1"/>
    <w:sectPr w:rsidR="00AB57C1" w:rsidSect="003E6BA4">
      <w:headerReference w:type="default" r:id="rId4"/>
      <w:footerReference w:type="default" r:id="rId5"/>
      <w:pgSz w:w="11906" w:h="16838"/>
      <w:pgMar w:top="1985" w:right="566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061CFC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061CFC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3B" w:rsidRPr="00192798" w:rsidRDefault="00061CFC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2BE123" wp14:editId="7D68C2D2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273B" w:rsidRDefault="00061CFC" w:rsidP="00616839">
                          <w:pPr>
                            <w:jc w:val="center"/>
                          </w:pPr>
                        </w:p>
                        <w:p w:rsidR="00963166" w:rsidRDefault="00061CFC" w:rsidP="00963166">
                          <w:pPr>
                            <w:jc w:val="center"/>
                          </w:pPr>
                        </w:p>
                        <w:p w:rsidR="00963166" w:rsidRPr="007E31E4" w:rsidRDefault="00061CFC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061CFC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061CFC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061CFC" w:rsidP="00963166">
                          <w:pPr>
                            <w:jc w:val="center"/>
                          </w:pPr>
                        </w:p>
                        <w:p w:rsidR="0004273B" w:rsidRDefault="00061CFC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2BE123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04273B" w:rsidRDefault="00061CFC" w:rsidP="00616839">
                    <w:pPr>
                      <w:jc w:val="center"/>
                    </w:pPr>
                  </w:p>
                  <w:p w:rsidR="00963166" w:rsidRDefault="00061CFC" w:rsidP="00963166">
                    <w:pPr>
                      <w:jc w:val="center"/>
                    </w:pPr>
                  </w:p>
                  <w:p w:rsidR="00963166" w:rsidRPr="007E31E4" w:rsidRDefault="00061CFC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061CFC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061CFC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061CFC" w:rsidP="00963166">
                    <w:pPr>
                      <w:jc w:val="center"/>
                    </w:pPr>
                  </w:p>
                  <w:p w:rsidR="0004273B" w:rsidRDefault="00061CFC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2441769" r:id="rId2"/>
      </w:object>
    </w:r>
  </w:p>
  <w:p w:rsidR="0004273B" w:rsidRDefault="00061CFC">
    <w:pPr>
      <w:pStyle w:val="Cabealho"/>
    </w:pPr>
  </w:p>
  <w:p w:rsidR="0004273B" w:rsidRDefault="00061CF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CFC"/>
    <w:rsid w:val="00061CFC"/>
    <w:rsid w:val="00AB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404AF"/>
  <w15:chartTrackingRefBased/>
  <w15:docId w15:val="{AAC1F586-B26E-4DB8-B44D-CE73EFA03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1CFC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61C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1CFC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061C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1CFC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1028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2025-06-26T14:13:00Z</dcterms:created>
  <dcterms:modified xsi:type="dcterms:W3CDTF">2025-06-26T14:16:00Z</dcterms:modified>
</cp:coreProperties>
</file>