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4DCBB" w14:textId="5AD26FDA" w:rsidR="009A5111" w:rsidRPr="009A5111" w:rsidRDefault="009A5111" w:rsidP="009A5111">
      <w:pPr>
        <w:rPr>
          <w:rFonts w:asciiTheme="minorHAnsi" w:eastAsiaTheme="minorHAnsi" w:hAnsiTheme="minorHAnsi" w:cstheme="minorHAnsi"/>
          <w:b/>
          <w:bCs/>
          <w:szCs w:val="22"/>
          <w:u w:val="single"/>
        </w:rPr>
      </w:pPr>
      <w:r w:rsidRPr="009A5111">
        <w:rPr>
          <w:rFonts w:asciiTheme="minorHAnsi" w:eastAsiaTheme="minorHAnsi" w:hAnsiTheme="minorHAnsi" w:cstheme="minorHAnsi"/>
          <w:b/>
          <w:bCs/>
          <w:szCs w:val="22"/>
          <w:u w:val="single"/>
        </w:rPr>
        <w:t>PREGÃO ELETRÔNICO 93-2025</w:t>
      </w:r>
    </w:p>
    <w:p w14:paraId="5619E61F" w14:textId="78BCAAAF" w:rsidR="009A5111" w:rsidRPr="009A5111" w:rsidRDefault="009A5111" w:rsidP="009A5111">
      <w:pPr>
        <w:rPr>
          <w:rFonts w:asciiTheme="minorHAnsi" w:eastAsiaTheme="minorHAnsi" w:hAnsiTheme="minorHAnsi" w:cstheme="minorHAnsi"/>
          <w:b/>
          <w:bCs/>
          <w:szCs w:val="22"/>
          <w:u w:val="single"/>
        </w:rPr>
      </w:pPr>
      <w:r w:rsidRPr="009A5111">
        <w:rPr>
          <w:rFonts w:asciiTheme="minorHAnsi" w:eastAsiaTheme="minorHAnsi" w:hAnsiTheme="minorHAnsi" w:cstheme="minorHAnsi"/>
          <w:b/>
          <w:bCs/>
          <w:szCs w:val="22"/>
          <w:u w:val="single"/>
        </w:rPr>
        <w:t>ANEXO I</w:t>
      </w:r>
    </w:p>
    <w:p w14:paraId="7D351E4A" w14:textId="2D3D885B" w:rsidR="00B82B9A" w:rsidRPr="00B82B9A" w:rsidRDefault="00B82B9A" w:rsidP="00B82B9A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BB60C3"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  <w:r w:rsidRPr="00BB60C3">
        <w:rPr>
          <w:rFonts w:asciiTheme="minorHAnsi" w:eastAsiaTheme="minorHAnsi" w:hAnsiTheme="minorHAnsi" w:cstheme="minorHAnsi"/>
          <w:b/>
          <w:bCs/>
          <w:szCs w:val="22"/>
        </w:rPr>
        <w:br/>
      </w:r>
    </w:p>
    <w:p w14:paraId="49C695DA" w14:textId="0EBCD49C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MUNICÍPIO DE SANTO ANTÔNIO DAS MISSÕES – RS</w:t>
      </w:r>
      <w:r w:rsidRPr="00BB60C3">
        <w:rPr>
          <w:rFonts w:asciiTheme="minorHAnsi" w:eastAsiaTheme="minorHAnsi" w:hAnsiTheme="minorHAnsi" w:cstheme="minorHAnsi"/>
          <w:szCs w:val="22"/>
        </w:rPr>
        <w:br/>
        <w:t>SECRETARIA MUNICIPAL DE SAÚDE</w:t>
      </w:r>
      <w:r w:rsidRPr="00BB60C3">
        <w:rPr>
          <w:rFonts w:asciiTheme="minorHAnsi" w:eastAsiaTheme="minorHAnsi" w:hAnsiTheme="minorHAnsi" w:cstheme="minorHAnsi"/>
          <w:szCs w:val="22"/>
        </w:rPr>
        <w:br/>
      </w:r>
    </w:p>
    <w:p w14:paraId="626FB5D8" w14:textId="3DF88914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729FFDA7" w14:textId="7CAC2BEC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OBJETO</w:t>
      </w:r>
    </w:p>
    <w:p w14:paraId="7ED2D5DE" w14:textId="77777777" w:rsidR="00BB60C3" w:rsidRPr="00BB60C3" w:rsidRDefault="00BB60C3" w:rsidP="00B82B9A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presente contratação tem por objeto a contratação de consultoria especializada em saúde pública, com experiência comprovada na qualificação da Atenção Primária à Saúde (APS), para apoio técnico à Secretaria Municipal de Saúde de Santo Antônio das Missões/RS, conforme especificações deste Termo de Referência e em atendimento às exigências da Política Nacional de Atenção Básica (PNAB) e demais normativas do SUS.</w:t>
      </w:r>
    </w:p>
    <w:p w14:paraId="79639C8E" w14:textId="3A03C710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7D79FDFA" w14:textId="416C19F3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JUSTIFICATIVA DA CONTRATAÇÃO</w:t>
      </w:r>
    </w:p>
    <w:p w14:paraId="4C114C8A" w14:textId="77777777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contratação justifica-se diante das recomendações do Relatório de Auditoria nº 70/2024 da Secretaria Estadual de Saúde, que apontou fragilidades técnicas e operacionais na gestão da APS no município, as quais comprometem:</w:t>
      </w:r>
    </w:p>
    <w:p w14:paraId="4EB2398D" w14:textId="77777777" w:rsidR="00BB60C3" w:rsidRPr="00BB60C3" w:rsidRDefault="00BB60C3" w:rsidP="00B82B9A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conformidade com as normativas federais;</w:t>
      </w:r>
    </w:p>
    <w:p w14:paraId="2656B3E3" w14:textId="77777777" w:rsidR="00BB60C3" w:rsidRPr="00BB60C3" w:rsidRDefault="00BB60C3" w:rsidP="00B82B9A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qualidade da atenção básica ofertada à população;</w:t>
      </w:r>
    </w:p>
    <w:p w14:paraId="673FC0E3" w14:textId="77777777" w:rsidR="00BB60C3" w:rsidRPr="00BB60C3" w:rsidRDefault="00BB60C3" w:rsidP="00B82B9A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eficiência da gestão municipal;</w:t>
      </w:r>
    </w:p>
    <w:p w14:paraId="13D7B1DD" w14:textId="77777777" w:rsidR="00BB60C3" w:rsidRPr="00BB60C3" w:rsidRDefault="00BB60C3" w:rsidP="00B82B9A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O acesso a recursos financeiros vinculados ao programa Previne Brasil.</w:t>
      </w:r>
    </w:p>
    <w:p w14:paraId="54CF2641" w14:textId="77777777" w:rsidR="00BB60C3" w:rsidRPr="00BB60C3" w:rsidRDefault="00BB60C3" w:rsidP="00B82B9A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contratação de consultoria especializada se apresenta como a solução mais eficaz e tempestiva, por garantir suporte técnico qualificado, entrega de produtos mensuráveis e alinhamento às diretrizes do Sistema Único de Saúde.</w:t>
      </w:r>
    </w:p>
    <w:p w14:paraId="29FB6395" w14:textId="5D9F0EB3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2C28080C" w14:textId="294E7729" w:rsidR="00BB60C3" w:rsidRPr="00BB60C3" w:rsidRDefault="00B82B9A" w:rsidP="00BB60C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</w:t>
      </w:r>
      <w:r w:rsidR="00BB60C3" w:rsidRPr="00BB60C3">
        <w:rPr>
          <w:rFonts w:asciiTheme="minorHAnsi" w:eastAsiaTheme="minorHAnsi" w:hAnsiTheme="minorHAnsi" w:cstheme="minorHAnsi"/>
          <w:szCs w:val="22"/>
        </w:rPr>
        <w:t>OS SERVIÇOS</w:t>
      </w:r>
    </w:p>
    <w:p w14:paraId="16C981B0" w14:textId="77777777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consultoria deverá contemplar, no mínimo, as seguintes entregas:</w:t>
      </w:r>
    </w:p>
    <w:p w14:paraId="5EB60F46" w14:textId="77777777" w:rsidR="001A508E" w:rsidRDefault="001A508E" w:rsidP="001A508E">
      <w:pPr>
        <w:rPr>
          <w:rFonts w:asciiTheme="minorHAnsi" w:eastAsiaTheme="minorHAnsi" w:hAnsiTheme="minorHAnsi" w:cstheme="minorHAnsi"/>
          <w:szCs w:val="22"/>
        </w:rPr>
      </w:pPr>
      <w:proofErr w:type="spellStart"/>
      <w:r w:rsidRPr="00D10FA3">
        <w:rPr>
          <w:rFonts w:asciiTheme="minorHAnsi" w:eastAsiaTheme="minorHAnsi" w:hAnsiTheme="minorHAnsi" w:cstheme="minorHAnsi"/>
          <w:szCs w:val="22"/>
        </w:rPr>
        <w:t>Territorialização</w:t>
      </w:r>
      <w:proofErr w:type="spellEnd"/>
      <w:r w:rsidRPr="00D10FA3">
        <w:rPr>
          <w:rFonts w:asciiTheme="minorHAnsi" w:eastAsiaTheme="minorHAnsi" w:hAnsiTheme="minorHAnsi" w:cstheme="minorHAnsi"/>
          <w:szCs w:val="22"/>
        </w:rPr>
        <w:t xml:space="preserve"> e </w:t>
      </w:r>
      <w:proofErr w:type="spellStart"/>
      <w:r w:rsidRPr="00D10FA3">
        <w:rPr>
          <w:rFonts w:asciiTheme="minorHAnsi" w:eastAsiaTheme="minorHAnsi" w:hAnsiTheme="minorHAnsi" w:cstheme="minorHAnsi"/>
          <w:szCs w:val="22"/>
        </w:rPr>
        <w:t>adscrição</w:t>
      </w:r>
      <w:proofErr w:type="spellEnd"/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Diagnóstico e capacitação das equipes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0974C9BF" w14:textId="77777777" w:rsidR="001A508E" w:rsidRDefault="001A508E" w:rsidP="001A508E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CNES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Levantamento de inconsistências e plano de correção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606C6BA4" w14:textId="77777777" w:rsidR="001A508E" w:rsidRDefault="001A508E" w:rsidP="001A508E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Ouvidoria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Proposição de estrutura e implantação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3A6A68D1" w14:textId="77777777" w:rsidR="001A508E" w:rsidRDefault="001A508E" w:rsidP="001A508E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Protocolos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Apoio na elaboração/revisão de protocolos prioritários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1F43E588" w14:textId="77777777" w:rsidR="001A508E" w:rsidRDefault="001A508E" w:rsidP="001A508E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Educação Permanente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Elaboração de plano anual com cronograma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0AC95073" w14:textId="77777777" w:rsidR="001A508E" w:rsidRDefault="001A508E" w:rsidP="001A508E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Inspeções Sanitárias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Apoio na sistematização e arquivamento dos relatórios</w:t>
      </w:r>
      <w:r>
        <w:rPr>
          <w:rFonts w:asciiTheme="minorHAnsi" w:eastAsiaTheme="minorHAnsi" w:hAnsiTheme="minorHAnsi" w:cstheme="minorHAnsi"/>
          <w:szCs w:val="22"/>
        </w:rPr>
        <w:t>;</w:t>
      </w:r>
    </w:p>
    <w:p w14:paraId="68200E89" w14:textId="77777777" w:rsidR="001A508E" w:rsidRDefault="001A508E" w:rsidP="001A508E">
      <w:pPr>
        <w:rPr>
          <w:rFonts w:asciiTheme="minorHAnsi" w:eastAsiaTheme="minorHAnsi" w:hAnsiTheme="minorHAnsi" w:cstheme="minorHAnsi"/>
          <w:szCs w:val="22"/>
        </w:rPr>
      </w:pPr>
      <w:r w:rsidRPr="00D10FA3">
        <w:rPr>
          <w:rFonts w:asciiTheme="minorHAnsi" w:eastAsiaTheme="minorHAnsi" w:hAnsiTheme="minorHAnsi" w:cstheme="minorHAnsi"/>
          <w:szCs w:val="22"/>
        </w:rPr>
        <w:t>PGRSS</w:t>
      </w:r>
      <w:r>
        <w:rPr>
          <w:rFonts w:asciiTheme="minorHAnsi" w:eastAsiaTheme="minorHAnsi" w:hAnsiTheme="minorHAnsi" w:cstheme="minorHAnsi"/>
          <w:szCs w:val="22"/>
        </w:rPr>
        <w:t xml:space="preserve"> - </w:t>
      </w:r>
      <w:r w:rsidRPr="00D10FA3">
        <w:rPr>
          <w:rFonts w:asciiTheme="minorHAnsi" w:eastAsiaTheme="minorHAnsi" w:hAnsiTheme="minorHAnsi" w:cstheme="minorHAnsi"/>
          <w:szCs w:val="22"/>
        </w:rPr>
        <w:t>Atualização do plano para todas as UBS</w:t>
      </w:r>
      <w:r>
        <w:rPr>
          <w:rFonts w:asciiTheme="minorHAnsi" w:eastAsiaTheme="minorHAnsi" w:hAnsiTheme="minorHAnsi" w:cstheme="minorHAnsi"/>
          <w:szCs w:val="22"/>
        </w:rPr>
        <w:t>.</w:t>
      </w:r>
    </w:p>
    <w:p w14:paraId="30DA97E7" w14:textId="77777777" w:rsidR="001A508E" w:rsidRDefault="001A508E" w:rsidP="001A508E">
      <w:pPr>
        <w:rPr>
          <w:rFonts w:asciiTheme="minorHAnsi" w:eastAsiaTheme="minorHAnsi" w:hAnsiTheme="minorHAnsi" w:cstheme="minorHAnsi"/>
          <w:szCs w:val="22"/>
        </w:rPr>
      </w:pPr>
    </w:p>
    <w:p w14:paraId="5BCEB2E3" w14:textId="4D97ACD3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FORMA DE EXECUÇÃO</w:t>
      </w:r>
    </w:p>
    <w:p w14:paraId="23B186CF" w14:textId="77777777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execução será híbrida, incluindo atividades presenciais e remotas, conforme cronograma previamente aprovado pela Secretaria Municipal de Saúde.</w:t>
      </w:r>
    </w:p>
    <w:p w14:paraId="6C8D6C98" w14:textId="2CE1792F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088BE24E" w14:textId="038642D3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PRAZO DE EXECUÇÃO</w:t>
      </w:r>
    </w:p>
    <w:p w14:paraId="79759124" w14:textId="77777777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O prazo de execução será de até 90 (noventa) dias, a contar da assinatura do contrato.</w:t>
      </w:r>
    </w:p>
    <w:p w14:paraId="2E4E04DF" w14:textId="381586CF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021D9CFB" w14:textId="48D02FD0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VALOR ESTIMADO</w:t>
      </w:r>
    </w:p>
    <w:p w14:paraId="451C04FA" w14:textId="1DA60AFA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O valor estimado para a contratação é de R$ 10.046,66 (dez mil e quarenta e seis re</w:t>
      </w:r>
      <w:r w:rsidR="00945D56">
        <w:rPr>
          <w:rFonts w:asciiTheme="minorHAnsi" w:eastAsiaTheme="minorHAnsi" w:hAnsiTheme="minorHAnsi" w:cstheme="minorHAnsi"/>
          <w:szCs w:val="22"/>
        </w:rPr>
        <w:t xml:space="preserve">ais e sessenta e seis </w:t>
      </w:r>
      <w:proofErr w:type="gramStart"/>
      <w:r w:rsidR="00945D56">
        <w:rPr>
          <w:rFonts w:asciiTheme="minorHAnsi" w:eastAsiaTheme="minorHAnsi" w:hAnsiTheme="minorHAnsi" w:cstheme="minorHAnsi"/>
          <w:szCs w:val="22"/>
        </w:rPr>
        <w:t>centavos)global</w:t>
      </w:r>
      <w:proofErr w:type="gramEnd"/>
      <w:r w:rsidR="00945D56">
        <w:rPr>
          <w:rFonts w:asciiTheme="minorHAnsi" w:eastAsiaTheme="minorHAnsi" w:hAnsiTheme="minorHAnsi" w:cstheme="minorHAnsi"/>
          <w:szCs w:val="22"/>
        </w:rPr>
        <w:t xml:space="preserve">, </w:t>
      </w:r>
      <w:bookmarkStart w:id="0" w:name="_GoBack"/>
      <w:bookmarkEnd w:id="0"/>
      <w:r w:rsidRPr="00BB60C3">
        <w:rPr>
          <w:rFonts w:asciiTheme="minorHAnsi" w:eastAsiaTheme="minorHAnsi" w:hAnsiTheme="minorHAnsi" w:cstheme="minorHAnsi"/>
          <w:szCs w:val="22"/>
        </w:rPr>
        <w:t xml:space="preserve"> conforme pesquisa de preços realizada com base em cotações de mercado.</w:t>
      </w:r>
    </w:p>
    <w:p w14:paraId="5EF7C2B6" w14:textId="4708CFB7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3A179755" w14:textId="77777777" w:rsidR="001A508E" w:rsidRDefault="001A508E" w:rsidP="00BB60C3">
      <w:pPr>
        <w:rPr>
          <w:rFonts w:asciiTheme="minorHAnsi" w:eastAsiaTheme="minorHAnsi" w:hAnsiTheme="minorHAnsi" w:cstheme="minorHAnsi"/>
          <w:szCs w:val="22"/>
        </w:rPr>
      </w:pPr>
    </w:p>
    <w:p w14:paraId="61F5B36E" w14:textId="2280966D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REQUISITOS DA CONTRATADA</w:t>
      </w:r>
    </w:p>
    <w:p w14:paraId="29F171B5" w14:textId="77777777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licitante deverá comprovar:</w:t>
      </w:r>
    </w:p>
    <w:p w14:paraId="2EA3F210" w14:textId="77777777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Experiência prévia na prestação de serviços de consultoria em saúde pública, especialmente na área da Atenção Primária;</w:t>
      </w:r>
    </w:p>
    <w:p w14:paraId="628A2A53" w14:textId="77777777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Disponibilidade de equipe multiprofissional com perfil compatível com o objeto contratado;</w:t>
      </w:r>
    </w:p>
    <w:p w14:paraId="69869C2C" w14:textId="77777777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Apresentação de proposta técnica contendo escopo detalhado, metodologia, cronograma de execução, equipe envolvida, plano de trabalho e valor global.</w:t>
      </w:r>
    </w:p>
    <w:p w14:paraId="6C224502" w14:textId="079DAD2A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79BE55AF" w14:textId="5E82B2F8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OBRIGAÇÕES DA CONTRATANTE</w:t>
      </w:r>
    </w:p>
    <w:p w14:paraId="15EA1370" w14:textId="77777777" w:rsidR="00BB60C3" w:rsidRPr="00BB60C3" w:rsidRDefault="00BB60C3" w:rsidP="001A508E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Disponibilizar acesso às equipes de saúde e documentos técnicos;</w:t>
      </w:r>
    </w:p>
    <w:p w14:paraId="4FF862B7" w14:textId="77777777" w:rsidR="00BB60C3" w:rsidRPr="00BB60C3" w:rsidRDefault="00BB60C3" w:rsidP="001A508E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Realizar reuniões de alinhamento e acompanhamento da execução;</w:t>
      </w:r>
    </w:p>
    <w:p w14:paraId="06EFD4B6" w14:textId="77777777" w:rsidR="00BB60C3" w:rsidRPr="00BB60C3" w:rsidRDefault="00BB60C3" w:rsidP="001A508E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Efetuar os pagamentos conforme cronograma pactuado.</w:t>
      </w:r>
    </w:p>
    <w:p w14:paraId="39BFEF82" w14:textId="046DE959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13541A35" w14:textId="099AF483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OBRIGAÇÕES DA CONTRATADA</w:t>
      </w:r>
    </w:p>
    <w:p w14:paraId="1C7E1DC7" w14:textId="77777777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Executar os serviços conforme proposta técnica aprovada;</w:t>
      </w:r>
    </w:p>
    <w:p w14:paraId="2D490973" w14:textId="77777777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Garantir sigilo e confidencialidade das informações obtidas;</w:t>
      </w:r>
    </w:p>
    <w:p w14:paraId="65FC566B" w14:textId="77777777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Apresentar relatórios parciais e final, com comprovação das atividades executadas e produtos entregues.</w:t>
      </w:r>
    </w:p>
    <w:p w14:paraId="1C8C3851" w14:textId="0AE814AD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4A592F0D" w14:textId="568632C3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CRITÉRIO DE JULGAMENTO</w:t>
      </w:r>
    </w:p>
    <w:p w14:paraId="5A6EE554" w14:textId="77777777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contratação será realizada pelo critério de menor preço global, nos termos do art. 33, inciso I, da Lei nº 14.133/2021.</w:t>
      </w:r>
    </w:p>
    <w:p w14:paraId="6B60BF06" w14:textId="3FA3D325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798D3E84" w14:textId="6256E5D6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DOTAÇÃO ORÇAMENTÁRIA</w:t>
      </w:r>
    </w:p>
    <w:p w14:paraId="3AA4392D" w14:textId="77777777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As despesas correrão por conta da seguinte dotação orçamentária:</w:t>
      </w:r>
    </w:p>
    <w:p w14:paraId="49324A7D" w14:textId="62DCA992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Unidade Orçamentária: Secretaria Municipal de Saúde</w:t>
      </w:r>
      <w:r w:rsidRPr="00BB60C3">
        <w:rPr>
          <w:rFonts w:asciiTheme="minorHAnsi" w:eastAsiaTheme="minorHAnsi" w:hAnsiTheme="minorHAnsi" w:cstheme="minorHAnsi"/>
          <w:szCs w:val="22"/>
        </w:rPr>
        <w:br/>
        <w:t xml:space="preserve">Rubrica: </w:t>
      </w:r>
      <w:r w:rsidR="00692896">
        <w:rPr>
          <w:rFonts w:asciiTheme="minorHAnsi" w:eastAsiaTheme="minorHAnsi" w:hAnsiTheme="minorHAnsi" w:cstheme="minorHAnsi"/>
          <w:szCs w:val="22"/>
        </w:rPr>
        <w:t>949</w:t>
      </w:r>
      <w:r w:rsidRPr="00BB60C3">
        <w:rPr>
          <w:rFonts w:asciiTheme="minorHAnsi" w:eastAsiaTheme="minorHAnsi" w:hAnsiTheme="minorHAnsi" w:cstheme="minorHAnsi"/>
          <w:szCs w:val="22"/>
        </w:rPr>
        <w:br/>
      </w:r>
    </w:p>
    <w:p w14:paraId="7638B37F" w14:textId="2C68A703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FISCALIZAÇÃO E GESTÃO DO CONTRATO</w:t>
      </w:r>
    </w:p>
    <w:p w14:paraId="784AF63C" w14:textId="77777777" w:rsidR="00BB60C3" w:rsidRP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A fiscalização será realizada por servidor designado pela Secretaria Municipal de Saúde, que acompanhará a execução contratual e emitirá os atestados de conformidade das entregas.</w:t>
      </w:r>
    </w:p>
    <w:p w14:paraId="6ED55999" w14:textId="4D965CEE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</w:p>
    <w:p w14:paraId="09DB41E4" w14:textId="5116B7E0" w:rsidR="00BB60C3" w:rsidRPr="00BB60C3" w:rsidRDefault="00BB60C3" w:rsidP="00BB60C3">
      <w:pPr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DISPOSIÇÕES FINAIS</w:t>
      </w:r>
    </w:p>
    <w:p w14:paraId="3B7B6C52" w14:textId="77777777" w:rsidR="00BB60C3" w:rsidRDefault="00BB60C3" w:rsidP="001A508E">
      <w:pPr>
        <w:jc w:val="both"/>
        <w:rPr>
          <w:rFonts w:asciiTheme="minorHAnsi" w:eastAsiaTheme="minorHAnsi" w:hAnsiTheme="minorHAnsi" w:cstheme="minorHAnsi"/>
          <w:szCs w:val="22"/>
        </w:rPr>
      </w:pPr>
      <w:r w:rsidRPr="00BB60C3">
        <w:rPr>
          <w:rFonts w:asciiTheme="minorHAnsi" w:eastAsiaTheme="minorHAnsi" w:hAnsiTheme="minorHAnsi" w:cstheme="minorHAnsi"/>
          <w:szCs w:val="22"/>
        </w:rPr>
        <w:t>Este Termo de Referência atende ao disposto nos artigos 18, 20, 40 e 46 da Lei nº 14.133/2021, bem como aos princípios da legalidade, eficiência, interesse público e economicidade.</w:t>
      </w:r>
    </w:p>
    <w:p w14:paraId="467449B6" w14:textId="77777777" w:rsidR="001A508E" w:rsidRDefault="001A508E" w:rsidP="001A508E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F99BC4B" w14:textId="1D978451" w:rsidR="001A508E" w:rsidRDefault="001A508E" w:rsidP="001A508E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07 de julho de 2025.</w:t>
      </w:r>
    </w:p>
    <w:p w14:paraId="3C5D384D" w14:textId="77777777" w:rsidR="001A508E" w:rsidRDefault="001A508E" w:rsidP="001A508E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0DD073F1" w14:textId="77777777" w:rsidR="001A508E" w:rsidRDefault="001A508E" w:rsidP="001A508E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4530386A" w14:textId="11E57FB6" w:rsidR="001A508E" w:rsidRDefault="001A508E" w:rsidP="001A508E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14:paraId="696BC9E0" w14:textId="59A10910" w:rsidR="001A508E" w:rsidRPr="00BB60C3" w:rsidRDefault="001A508E" w:rsidP="001A508E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14:paraId="1A7B2540" w14:textId="0B249020" w:rsidR="00D10FA3" w:rsidRPr="00D10FA3" w:rsidRDefault="00D10FA3" w:rsidP="00BB60C3"/>
    <w:sectPr w:rsidR="00D10FA3" w:rsidRPr="00D10FA3" w:rsidSect="00982953">
      <w:headerReference w:type="default" r:id="rId8"/>
      <w:footerReference w:type="default" r:id="rId9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1B5CA" w14:textId="77777777" w:rsidR="003D3E7A" w:rsidRDefault="003D3E7A">
      <w:r>
        <w:separator/>
      </w:r>
    </w:p>
  </w:endnote>
  <w:endnote w:type="continuationSeparator" w:id="0">
    <w:p w14:paraId="4F19BA41" w14:textId="77777777" w:rsidR="003D3E7A" w:rsidRDefault="003D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1CB54" w14:textId="514EE8FB" w:rsidR="007303E6" w:rsidRPr="007303E6" w:rsidRDefault="007303E6">
    <w:pPr>
      <w:pStyle w:val="Rodap"/>
      <w:rPr>
        <w:rFonts w:ascii="Calibri" w:hAnsi="Calibri" w:cs="Calibri"/>
        <w:sz w:val="16"/>
        <w:szCs w:val="16"/>
      </w:rPr>
    </w:pPr>
    <w:r w:rsidRPr="007303E6">
      <w:rPr>
        <w:rFonts w:ascii="Calibri" w:hAnsi="Calibri" w:cs="Calibri"/>
        <w:sz w:val="16"/>
        <w:szCs w:val="16"/>
      </w:rPr>
      <w:t xml:space="preserve">MSR – 6626                                                                                                              </w:t>
    </w:r>
    <w:r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</w:t>
    </w:r>
    <w:r w:rsidRPr="007303E6">
      <w:rPr>
        <w:rFonts w:ascii="Calibri" w:hAnsi="Calibri" w:cs="Calibri"/>
        <w:sz w:val="16"/>
        <w:szCs w:val="16"/>
      </w:rPr>
      <w:t>Secretaria de Saúde</w:t>
    </w:r>
  </w:p>
  <w:p w14:paraId="202BC723" w14:textId="77777777" w:rsidR="007303E6" w:rsidRDefault="007303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CB61B" w14:textId="77777777" w:rsidR="003D3E7A" w:rsidRDefault="003D3E7A">
      <w:r>
        <w:separator/>
      </w:r>
    </w:p>
  </w:footnote>
  <w:footnote w:type="continuationSeparator" w:id="0">
    <w:p w14:paraId="55A60F80" w14:textId="77777777" w:rsidR="003D3E7A" w:rsidRDefault="003D3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FCEB5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25A4B2" wp14:editId="172C0407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37651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17ED28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195E4082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FDD840E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01FFC35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661B3F0A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3E4E4EE8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3825A4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E237651" w14:textId="77777777" w:rsidR="00E15F98" w:rsidRDefault="00E15F98" w:rsidP="00E15F98">
                    <w:pPr>
                      <w:jc w:val="center"/>
                    </w:pPr>
                  </w:p>
                  <w:p w14:paraId="217ED280" w14:textId="77777777" w:rsidR="00E15F98" w:rsidRDefault="00E15F98" w:rsidP="00E15F98">
                    <w:pPr>
                      <w:jc w:val="center"/>
                    </w:pPr>
                  </w:p>
                  <w:p w14:paraId="195E4082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FDD840E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01FFC35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661B3F0A" w14:textId="77777777" w:rsidR="00E15F98" w:rsidRDefault="00E15F98" w:rsidP="00E15F98">
                    <w:pPr>
                      <w:jc w:val="center"/>
                    </w:pPr>
                  </w:p>
                  <w:p w14:paraId="3E4E4EE8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33F56" wp14:editId="27C181F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00526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0D26EDB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73F37856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0EA33F56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79000526" w14:textId="77777777" w:rsidR="001E1C03" w:rsidRDefault="001E1C03" w:rsidP="00616839">
                    <w:pPr>
                      <w:jc w:val="center"/>
                    </w:pPr>
                  </w:p>
                  <w:p w14:paraId="10D26EDB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73F37856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45A38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3569016" r:id="rId2"/>
      </w:object>
    </w:r>
  </w:p>
  <w:p w14:paraId="0E89E613" w14:textId="77777777" w:rsidR="001E1C03" w:rsidRDefault="001E1C03">
    <w:pPr>
      <w:pStyle w:val="Cabealho"/>
    </w:pPr>
  </w:p>
  <w:p w14:paraId="5B4C252B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EC8"/>
    <w:multiLevelType w:val="multilevel"/>
    <w:tmpl w:val="B786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256AD"/>
    <w:multiLevelType w:val="multilevel"/>
    <w:tmpl w:val="D4D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D5C2F"/>
    <w:multiLevelType w:val="multilevel"/>
    <w:tmpl w:val="9878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33EED"/>
    <w:multiLevelType w:val="multilevel"/>
    <w:tmpl w:val="A51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E7B58"/>
    <w:multiLevelType w:val="multilevel"/>
    <w:tmpl w:val="5F6A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6269A"/>
    <w:multiLevelType w:val="multilevel"/>
    <w:tmpl w:val="5836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766CC"/>
    <w:multiLevelType w:val="multilevel"/>
    <w:tmpl w:val="B496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66F95"/>
    <w:multiLevelType w:val="multilevel"/>
    <w:tmpl w:val="E6DE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294518"/>
    <w:multiLevelType w:val="multilevel"/>
    <w:tmpl w:val="CE6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C2000"/>
    <w:multiLevelType w:val="multilevel"/>
    <w:tmpl w:val="AE36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A4609"/>
    <w:multiLevelType w:val="multilevel"/>
    <w:tmpl w:val="F61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570BA1"/>
    <w:multiLevelType w:val="multilevel"/>
    <w:tmpl w:val="8E1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77276"/>
    <w:multiLevelType w:val="multilevel"/>
    <w:tmpl w:val="B6BE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4F68B4"/>
    <w:multiLevelType w:val="multilevel"/>
    <w:tmpl w:val="3E42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501EC4"/>
    <w:multiLevelType w:val="multilevel"/>
    <w:tmpl w:val="D532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575BE5"/>
    <w:multiLevelType w:val="multilevel"/>
    <w:tmpl w:val="6B0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5F6E95"/>
    <w:multiLevelType w:val="multilevel"/>
    <w:tmpl w:val="1832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6A5F6B"/>
    <w:multiLevelType w:val="multilevel"/>
    <w:tmpl w:val="CE0E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4365A3"/>
    <w:multiLevelType w:val="multilevel"/>
    <w:tmpl w:val="AFE2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EB00AB"/>
    <w:multiLevelType w:val="multilevel"/>
    <w:tmpl w:val="C08C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0F5224"/>
    <w:multiLevelType w:val="multilevel"/>
    <w:tmpl w:val="F8C0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E85C8B"/>
    <w:multiLevelType w:val="multilevel"/>
    <w:tmpl w:val="139E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833873"/>
    <w:multiLevelType w:val="multilevel"/>
    <w:tmpl w:val="CC2E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311769"/>
    <w:multiLevelType w:val="multilevel"/>
    <w:tmpl w:val="9A3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0"/>
  </w:num>
  <w:num w:numId="5">
    <w:abstractNumId w:val="9"/>
  </w:num>
  <w:num w:numId="6">
    <w:abstractNumId w:val="21"/>
  </w:num>
  <w:num w:numId="7">
    <w:abstractNumId w:val="16"/>
  </w:num>
  <w:num w:numId="8">
    <w:abstractNumId w:val="17"/>
  </w:num>
  <w:num w:numId="9">
    <w:abstractNumId w:val="19"/>
  </w:num>
  <w:num w:numId="10">
    <w:abstractNumId w:val="11"/>
  </w:num>
  <w:num w:numId="11">
    <w:abstractNumId w:val="14"/>
  </w:num>
  <w:num w:numId="12">
    <w:abstractNumId w:val="18"/>
  </w:num>
  <w:num w:numId="13">
    <w:abstractNumId w:val="8"/>
  </w:num>
  <w:num w:numId="14">
    <w:abstractNumId w:val="3"/>
  </w:num>
  <w:num w:numId="15">
    <w:abstractNumId w:val="10"/>
  </w:num>
  <w:num w:numId="16">
    <w:abstractNumId w:val="2"/>
  </w:num>
  <w:num w:numId="17">
    <w:abstractNumId w:val="12"/>
  </w:num>
  <w:num w:numId="18">
    <w:abstractNumId w:val="22"/>
  </w:num>
  <w:num w:numId="19">
    <w:abstractNumId w:val="15"/>
  </w:num>
  <w:num w:numId="20">
    <w:abstractNumId w:val="7"/>
  </w:num>
  <w:num w:numId="21">
    <w:abstractNumId w:val="23"/>
  </w:num>
  <w:num w:numId="22">
    <w:abstractNumId w:val="4"/>
  </w:num>
  <w:num w:numId="23">
    <w:abstractNumId w:val="2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42B89"/>
    <w:rsid w:val="00046727"/>
    <w:rsid w:val="00056D5D"/>
    <w:rsid w:val="00083D57"/>
    <w:rsid w:val="00092A08"/>
    <w:rsid w:val="000B246E"/>
    <w:rsid w:val="000B7B25"/>
    <w:rsid w:val="000C314A"/>
    <w:rsid w:val="000D160C"/>
    <w:rsid w:val="000E335C"/>
    <w:rsid w:val="000E4E32"/>
    <w:rsid w:val="000F44F5"/>
    <w:rsid w:val="001309E4"/>
    <w:rsid w:val="00175978"/>
    <w:rsid w:val="00185291"/>
    <w:rsid w:val="00190C7C"/>
    <w:rsid w:val="001A508E"/>
    <w:rsid w:val="001D0355"/>
    <w:rsid w:val="001E1C03"/>
    <w:rsid w:val="001E4B31"/>
    <w:rsid w:val="001E7A9A"/>
    <w:rsid w:val="002013BC"/>
    <w:rsid w:val="00202C6C"/>
    <w:rsid w:val="00203433"/>
    <w:rsid w:val="002264E4"/>
    <w:rsid w:val="00241B49"/>
    <w:rsid w:val="00253BC0"/>
    <w:rsid w:val="0026452B"/>
    <w:rsid w:val="00266317"/>
    <w:rsid w:val="00266533"/>
    <w:rsid w:val="00272EFD"/>
    <w:rsid w:val="00284D3F"/>
    <w:rsid w:val="0029690C"/>
    <w:rsid w:val="002C6D9A"/>
    <w:rsid w:val="002D0FFA"/>
    <w:rsid w:val="002D5D84"/>
    <w:rsid w:val="002D6E5C"/>
    <w:rsid w:val="0030588D"/>
    <w:rsid w:val="00340ECE"/>
    <w:rsid w:val="00346303"/>
    <w:rsid w:val="0034670C"/>
    <w:rsid w:val="0034794A"/>
    <w:rsid w:val="00352FA9"/>
    <w:rsid w:val="0037092F"/>
    <w:rsid w:val="00374F73"/>
    <w:rsid w:val="0039173E"/>
    <w:rsid w:val="0039785D"/>
    <w:rsid w:val="003A004D"/>
    <w:rsid w:val="003A009D"/>
    <w:rsid w:val="003B4B15"/>
    <w:rsid w:val="003D3E7A"/>
    <w:rsid w:val="003D4FB3"/>
    <w:rsid w:val="003E7DBD"/>
    <w:rsid w:val="004032FF"/>
    <w:rsid w:val="00407352"/>
    <w:rsid w:val="00410459"/>
    <w:rsid w:val="00410D46"/>
    <w:rsid w:val="00421687"/>
    <w:rsid w:val="00426992"/>
    <w:rsid w:val="00431CEF"/>
    <w:rsid w:val="004A63CE"/>
    <w:rsid w:val="004A763C"/>
    <w:rsid w:val="004B592C"/>
    <w:rsid w:val="004C0775"/>
    <w:rsid w:val="0050032E"/>
    <w:rsid w:val="00511019"/>
    <w:rsid w:val="00552066"/>
    <w:rsid w:val="005553C8"/>
    <w:rsid w:val="005A1E96"/>
    <w:rsid w:val="005B2E4A"/>
    <w:rsid w:val="005D262B"/>
    <w:rsid w:val="005E6082"/>
    <w:rsid w:val="005F0ABC"/>
    <w:rsid w:val="005F3FFE"/>
    <w:rsid w:val="0060016B"/>
    <w:rsid w:val="00611652"/>
    <w:rsid w:val="00617EED"/>
    <w:rsid w:val="00630C94"/>
    <w:rsid w:val="00645F7A"/>
    <w:rsid w:val="00666236"/>
    <w:rsid w:val="00692896"/>
    <w:rsid w:val="00692A28"/>
    <w:rsid w:val="006953C7"/>
    <w:rsid w:val="00696375"/>
    <w:rsid w:val="006B1CFC"/>
    <w:rsid w:val="006B43C9"/>
    <w:rsid w:val="006E4E32"/>
    <w:rsid w:val="006F73A7"/>
    <w:rsid w:val="007303E6"/>
    <w:rsid w:val="0073384A"/>
    <w:rsid w:val="00736EF4"/>
    <w:rsid w:val="00757486"/>
    <w:rsid w:val="00771C1C"/>
    <w:rsid w:val="00783718"/>
    <w:rsid w:val="007B404F"/>
    <w:rsid w:val="007C00A1"/>
    <w:rsid w:val="007D7BC5"/>
    <w:rsid w:val="007E6D33"/>
    <w:rsid w:val="007F109E"/>
    <w:rsid w:val="008066D8"/>
    <w:rsid w:val="00823261"/>
    <w:rsid w:val="00837FDF"/>
    <w:rsid w:val="00860F49"/>
    <w:rsid w:val="008641BA"/>
    <w:rsid w:val="00891D06"/>
    <w:rsid w:val="00900A00"/>
    <w:rsid w:val="00902D6F"/>
    <w:rsid w:val="009067C7"/>
    <w:rsid w:val="00945D56"/>
    <w:rsid w:val="0095338D"/>
    <w:rsid w:val="00956F78"/>
    <w:rsid w:val="00980FA6"/>
    <w:rsid w:val="00982953"/>
    <w:rsid w:val="0098398D"/>
    <w:rsid w:val="00985BA5"/>
    <w:rsid w:val="009A1A11"/>
    <w:rsid w:val="009A5111"/>
    <w:rsid w:val="009E2DDD"/>
    <w:rsid w:val="009F40E1"/>
    <w:rsid w:val="00A0407A"/>
    <w:rsid w:val="00A10A4B"/>
    <w:rsid w:val="00A1641B"/>
    <w:rsid w:val="00A2010F"/>
    <w:rsid w:val="00A2524B"/>
    <w:rsid w:val="00A41505"/>
    <w:rsid w:val="00A70379"/>
    <w:rsid w:val="00A85B7F"/>
    <w:rsid w:val="00AA1BDA"/>
    <w:rsid w:val="00AE310F"/>
    <w:rsid w:val="00AE76F3"/>
    <w:rsid w:val="00AF3711"/>
    <w:rsid w:val="00B21052"/>
    <w:rsid w:val="00B22578"/>
    <w:rsid w:val="00B272B1"/>
    <w:rsid w:val="00B3501C"/>
    <w:rsid w:val="00B46E91"/>
    <w:rsid w:val="00B60915"/>
    <w:rsid w:val="00B77BA4"/>
    <w:rsid w:val="00B82B9A"/>
    <w:rsid w:val="00BA2AFA"/>
    <w:rsid w:val="00BA78A0"/>
    <w:rsid w:val="00BB40EA"/>
    <w:rsid w:val="00BB60C3"/>
    <w:rsid w:val="00BC1BB4"/>
    <w:rsid w:val="00BF79BD"/>
    <w:rsid w:val="00C14879"/>
    <w:rsid w:val="00C44555"/>
    <w:rsid w:val="00C55F10"/>
    <w:rsid w:val="00C64250"/>
    <w:rsid w:val="00C7767D"/>
    <w:rsid w:val="00C77986"/>
    <w:rsid w:val="00C80910"/>
    <w:rsid w:val="00C860C8"/>
    <w:rsid w:val="00CA2138"/>
    <w:rsid w:val="00CB36FA"/>
    <w:rsid w:val="00CD1869"/>
    <w:rsid w:val="00CE6759"/>
    <w:rsid w:val="00D10AE8"/>
    <w:rsid w:val="00D10F12"/>
    <w:rsid w:val="00D10FA3"/>
    <w:rsid w:val="00D306AD"/>
    <w:rsid w:val="00D35FA7"/>
    <w:rsid w:val="00D6335B"/>
    <w:rsid w:val="00D6356A"/>
    <w:rsid w:val="00D810CD"/>
    <w:rsid w:val="00D816CA"/>
    <w:rsid w:val="00D835A8"/>
    <w:rsid w:val="00D83A7B"/>
    <w:rsid w:val="00D86499"/>
    <w:rsid w:val="00DA397A"/>
    <w:rsid w:val="00DD07D2"/>
    <w:rsid w:val="00E009C6"/>
    <w:rsid w:val="00E03862"/>
    <w:rsid w:val="00E15F98"/>
    <w:rsid w:val="00E2216B"/>
    <w:rsid w:val="00E35A43"/>
    <w:rsid w:val="00E408FF"/>
    <w:rsid w:val="00E610E9"/>
    <w:rsid w:val="00EA1F28"/>
    <w:rsid w:val="00EA692E"/>
    <w:rsid w:val="00ED12BA"/>
    <w:rsid w:val="00F14180"/>
    <w:rsid w:val="00F32712"/>
    <w:rsid w:val="00F7779D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4B01C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D8589-B23D-4241-B6CE-F1A5FBD5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612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3</cp:revision>
  <cp:lastPrinted>2025-07-07T16:17:00Z</cp:lastPrinted>
  <dcterms:created xsi:type="dcterms:W3CDTF">2025-07-09T15:02:00Z</dcterms:created>
  <dcterms:modified xsi:type="dcterms:W3CDTF">2025-07-09T15:23:00Z</dcterms:modified>
</cp:coreProperties>
</file>