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217D0" w14:textId="4E91D550" w:rsidR="00507721" w:rsidRDefault="00E1514F" w:rsidP="00CD1380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PREGÃO ELETRÔNICO Nº 99</w:t>
      </w:r>
      <w:bookmarkStart w:id="0" w:name="_GoBack"/>
      <w:bookmarkEnd w:id="0"/>
      <w:r w:rsidR="00507721">
        <w:rPr>
          <w:rFonts w:ascii="Calibri" w:eastAsia="Times New Roman" w:hAnsi="Calibri" w:cs="Times New Roman"/>
          <w:b/>
          <w:bCs/>
        </w:rPr>
        <w:t>-2025.</w:t>
      </w:r>
    </w:p>
    <w:p w14:paraId="7E77A1C8" w14:textId="33390814" w:rsidR="00507721" w:rsidRDefault="00507721" w:rsidP="00CD1380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ANEXI III</w:t>
      </w:r>
    </w:p>
    <w:p w14:paraId="3128F180" w14:textId="77777777" w:rsidR="00507721" w:rsidRDefault="00507721" w:rsidP="00CD1380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</w:p>
    <w:p w14:paraId="57CDEC1D" w14:textId="49287BFA" w:rsidR="00CD1380" w:rsidRPr="00CD1380" w:rsidRDefault="00CD1380" w:rsidP="00CD1380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CD1380">
        <w:rPr>
          <w:rFonts w:ascii="Calibri" w:eastAsia="Times New Roman" w:hAnsi="Calibri" w:cs="Times New Roman"/>
          <w:b/>
          <w:bCs/>
        </w:rPr>
        <w:t>Estudo Técnico Preliminar para Registro de Preços</w:t>
      </w:r>
    </w:p>
    <w:p w14:paraId="11E7FF50" w14:textId="08FE75BD" w:rsidR="00CD1380" w:rsidRPr="00CD1380" w:rsidRDefault="00CD1380" w:rsidP="00CD1380">
      <w:pPr>
        <w:pStyle w:val="PargrafodaLista"/>
        <w:keepNext/>
        <w:keepLines/>
        <w:numPr>
          <w:ilvl w:val="0"/>
          <w:numId w:val="1"/>
        </w:numPr>
        <w:spacing w:before="200"/>
        <w:ind w:left="426" w:hanging="284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CD1380">
        <w:rPr>
          <w:rFonts w:ascii="Calibri" w:eastAsia="Times New Roman" w:hAnsi="Calibri" w:cs="Times New Roman"/>
          <w:b/>
          <w:bCs/>
          <w:i/>
          <w:iCs/>
        </w:rPr>
        <w:t>Identificação da Necessidade</w:t>
      </w:r>
    </w:p>
    <w:p w14:paraId="41843BFF" w14:textId="1739CC21" w:rsidR="00CD1380" w:rsidRPr="00CD1380" w:rsidRDefault="00CD1380" w:rsidP="00CD1380">
      <w:pPr>
        <w:keepNext/>
        <w:keepLines/>
        <w:spacing w:before="200"/>
        <w:jc w:val="both"/>
        <w:outlineLvl w:val="3"/>
        <w:rPr>
          <w:rFonts w:ascii="Calibri" w:eastAsia="Times New Roman" w:hAnsi="Calibri" w:cs="Times New Roman"/>
        </w:rPr>
      </w:pPr>
      <w:r w:rsidRPr="00CD1380">
        <w:rPr>
          <w:rFonts w:ascii="Calibri" w:eastAsia="Times New Roman" w:hAnsi="Calibri" w:cs="Times New Roman"/>
        </w:rPr>
        <w:t>Este estudo técnico preliminar tem como objetivo</w:t>
      </w:r>
      <w:r w:rsidR="00A67457">
        <w:rPr>
          <w:rFonts w:ascii="Calibri" w:eastAsia="Times New Roman" w:hAnsi="Calibri" w:cs="Times New Roman"/>
        </w:rPr>
        <w:t xml:space="preserve"> </w:t>
      </w:r>
      <w:r w:rsidR="00A67457" w:rsidRPr="00A67457">
        <w:rPr>
          <w:rFonts w:ascii="Calibri" w:eastAsia="Times New Roman" w:hAnsi="Calibri" w:cs="Times New Roman"/>
        </w:rPr>
        <w:t>subsidiar a aquisição, por meio do sistema de registro de preços, de bens permanentes e materiais de consumo</w:t>
      </w:r>
      <w:r w:rsidR="00A67457">
        <w:rPr>
          <w:rFonts w:ascii="Calibri" w:eastAsia="Times New Roman" w:hAnsi="Calibri" w:cs="Times New Roman"/>
        </w:rPr>
        <w:t>, e</w:t>
      </w:r>
      <w:r w:rsidRPr="00CD1380">
        <w:rPr>
          <w:rFonts w:ascii="Calibri" w:eastAsia="Times New Roman" w:hAnsi="Calibri" w:cs="Times New Roman"/>
        </w:rPr>
        <w:t xml:space="preserve"> fundamentar a necessidade e a viabilidade da aquisição de uma impressora multifuncional Mf654Cdw (A4) Laser Color, visando atender às demandas de impressão, cópia, digitalização e fax da Secretaria da Educação, Cultura, Desporto e Turismo.</w:t>
      </w:r>
    </w:p>
    <w:p w14:paraId="33B5118A" w14:textId="77777777" w:rsidR="00CD1380" w:rsidRPr="00CD1380" w:rsidRDefault="00CD1380" w:rsidP="00CD1380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CD1380">
        <w:rPr>
          <w:rFonts w:ascii="Calibri" w:eastAsia="Times New Roman" w:hAnsi="Calibri" w:cs="Times New Roman"/>
          <w:b/>
          <w:bCs/>
          <w:i/>
          <w:iCs/>
        </w:rPr>
        <w:t>2. Definição do Objeto</w:t>
      </w:r>
    </w:p>
    <w:p w14:paraId="446EB14D" w14:textId="53681145" w:rsidR="00CD1380" w:rsidRPr="00CD1380" w:rsidRDefault="00CD1380" w:rsidP="00373478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lang w:eastAsia="pt-BR"/>
        </w:rPr>
        <w:t>O presente estudo tem como objetivo a aquisição de uma impressora</w:t>
      </w:r>
      <w:r>
        <w:rPr>
          <w:rFonts w:ascii="Calibri" w:eastAsia="Times New Roman" w:hAnsi="Calibri" w:cs="Times New Roman"/>
          <w:lang w:eastAsia="pt-BR"/>
        </w:rPr>
        <w:t xml:space="preserve"> </w:t>
      </w:r>
      <w:r w:rsidRPr="00CD1380">
        <w:rPr>
          <w:rFonts w:ascii="Calibri" w:eastAsia="Times New Roman" w:hAnsi="Calibri" w:cs="Times New Roman"/>
          <w:lang w:eastAsia="pt-BR"/>
        </w:rPr>
        <w:t>multifuncional Canon Mf654Cdw (A4) Laser Colo</w:t>
      </w:r>
      <w:r>
        <w:rPr>
          <w:rFonts w:ascii="Calibri" w:eastAsia="Times New Roman" w:hAnsi="Calibri" w:cs="Times New Roman"/>
          <w:lang w:eastAsia="pt-BR"/>
        </w:rPr>
        <w:t>r</w:t>
      </w:r>
      <w:r w:rsidRPr="00CD1380">
        <w:rPr>
          <w:rFonts w:ascii="Calibri" w:eastAsia="Times New Roman" w:hAnsi="Calibri" w:cs="Times New Roman"/>
          <w:lang w:eastAsia="pt-BR"/>
        </w:rPr>
        <w:t>, que ser</w:t>
      </w:r>
      <w:r>
        <w:rPr>
          <w:rFonts w:ascii="Calibri" w:eastAsia="Times New Roman" w:hAnsi="Calibri" w:cs="Times New Roman"/>
          <w:lang w:eastAsia="pt-BR"/>
        </w:rPr>
        <w:t>á</w:t>
      </w:r>
      <w:r w:rsidRPr="00CD1380">
        <w:rPr>
          <w:rFonts w:ascii="Calibri" w:eastAsia="Times New Roman" w:hAnsi="Calibri" w:cs="Times New Roman"/>
          <w:lang w:eastAsia="pt-BR"/>
        </w:rPr>
        <w:t xml:space="preserve"> utilizad</w:t>
      </w:r>
      <w:r>
        <w:rPr>
          <w:rFonts w:ascii="Calibri" w:eastAsia="Times New Roman" w:hAnsi="Calibri" w:cs="Times New Roman"/>
          <w:lang w:eastAsia="pt-BR"/>
        </w:rPr>
        <w:t>a</w:t>
      </w:r>
      <w:r w:rsidRPr="00CD1380">
        <w:rPr>
          <w:rFonts w:ascii="Calibri" w:eastAsia="Times New Roman" w:hAnsi="Calibri" w:cs="Times New Roman"/>
          <w:lang w:eastAsia="pt-BR"/>
        </w:rPr>
        <w:t xml:space="preserve"> na</w:t>
      </w:r>
      <w:r>
        <w:rPr>
          <w:rFonts w:ascii="Calibri" w:eastAsia="Times New Roman" w:hAnsi="Calibri" w:cs="Times New Roman"/>
          <w:lang w:eastAsia="pt-BR"/>
        </w:rPr>
        <w:t xml:space="preserve"> Secretaria da Educação</w:t>
      </w:r>
      <w:r w:rsidRPr="00CD1380">
        <w:rPr>
          <w:rFonts w:ascii="Calibri" w:eastAsia="Times New Roman" w:hAnsi="Calibri" w:cs="Times New Roman"/>
          <w:lang w:eastAsia="pt-BR"/>
        </w:rPr>
        <w:t xml:space="preserve">, visando melhorar </w:t>
      </w:r>
      <w:r>
        <w:rPr>
          <w:rFonts w:ascii="Calibri" w:eastAsia="Times New Roman" w:hAnsi="Calibri" w:cs="Times New Roman"/>
          <w:lang w:eastAsia="pt-BR"/>
        </w:rPr>
        <w:t>as impressões</w:t>
      </w:r>
      <w:r w:rsidR="00373478">
        <w:rPr>
          <w:rFonts w:ascii="Calibri" w:eastAsia="Times New Roman" w:hAnsi="Calibri" w:cs="Times New Roman"/>
          <w:lang w:eastAsia="pt-BR"/>
        </w:rPr>
        <w:t xml:space="preserve"> com</w:t>
      </w:r>
      <w:r w:rsidR="00373478" w:rsidRPr="00373478">
        <w:rPr>
          <w:rFonts w:ascii="Calibri" w:eastAsia="Times New Roman" w:hAnsi="Calibri" w:cs="Times New Roman"/>
          <w:lang w:eastAsia="pt-BR"/>
        </w:rPr>
        <w:t xml:space="preserve"> alta qualidade e capacidade de impressão colorida para suportar atividades administrativas, pedagógicas e culturais</w:t>
      </w:r>
      <w:r w:rsidR="00373478">
        <w:rPr>
          <w:rFonts w:ascii="Calibri" w:eastAsia="Times New Roman" w:hAnsi="Calibri" w:cs="Times New Roman"/>
          <w:lang w:eastAsia="pt-BR"/>
        </w:rPr>
        <w:t>.</w:t>
      </w:r>
    </w:p>
    <w:p w14:paraId="6594AC77" w14:textId="6A45BD21" w:rsidR="00CD1380" w:rsidRPr="00CD1380" w:rsidRDefault="00CD1380" w:rsidP="00CD1380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lang w:eastAsia="pt-BR"/>
        </w:rPr>
        <w:t>Registro de preços para eventual aquisição do seguinte item:</w:t>
      </w:r>
    </w:p>
    <w:p w14:paraId="13A934BD" w14:textId="2104CE99" w:rsidR="00CD1380" w:rsidRPr="00CD1380" w:rsidRDefault="00CD1380" w:rsidP="00CD1380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bookmarkStart w:id="1" w:name="_Hlk194921805"/>
      <w:r w:rsidRPr="00CD1380">
        <w:rPr>
          <w:rFonts w:ascii="Calibri" w:eastAsia="Times New Roman" w:hAnsi="Calibri" w:cs="Times New Roman"/>
          <w:lang w:eastAsia="pt-BR"/>
        </w:rPr>
        <w:t>Características Técnicas d</w:t>
      </w:r>
      <w:r w:rsidR="00373478">
        <w:rPr>
          <w:rFonts w:ascii="Calibri" w:eastAsia="Times New Roman" w:hAnsi="Calibri" w:cs="Times New Roman"/>
          <w:lang w:eastAsia="pt-BR"/>
        </w:rPr>
        <w:t>a impressora</w:t>
      </w:r>
    </w:p>
    <w:bookmarkEnd w:id="1"/>
    <w:p w14:paraId="73AB60BE" w14:textId="5BB1798A" w:rsidR="00373478" w:rsidRPr="00373478" w:rsidRDefault="00373478" w:rsidP="0037347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</w:pPr>
      <w:r w:rsidRPr="0037347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>Modelo: Mf654Cdw (A4) Laser Color</w:t>
      </w:r>
    </w:p>
    <w:p w14:paraId="10AB4F7D" w14:textId="77777777" w:rsidR="00373478" w:rsidRPr="00373478" w:rsidRDefault="00373478" w:rsidP="0037347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</w:pPr>
      <w:r w:rsidRPr="0037347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>Tipo: Multifuncional (impressora, copiadora, digitalizadora e fax)</w:t>
      </w:r>
    </w:p>
    <w:p w14:paraId="171528A2" w14:textId="77777777" w:rsidR="00373478" w:rsidRPr="00373478" w:rsidRDefault="00373478" w:rsidP="0037347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</w:pPr>
      <w:r w:rsidRPr="0037347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>Tecnologia de impressão: Laser colorido</w:t>
      </w:r>
    </w:p>
    <w:p w14:paraId="21C48780" w14:textId="19A5FF00" w:rsidR="00373478" w:rsidRPr="00373478" w:rsidRDefault="00373478" w:rsidP="0037347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</w:pPr>
      <w:r w:rsidRPr="0037347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 xml:space="preserve">Velocidade de impressão: Aproximadamente </w:t>
      </w:r>
      <w:r w:rsidR="00A6745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>22</w:t>
      </w:r>
      <w:r w:rsidRPr="0037347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 xml:space="preserve"> páginas por minuto (</w:t>
      </w:r>
      <w:proofErr w:type="spellStart"/>
      <w:r w:rsidRPr="0037347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>ppm</w:t>
      </w:r>
      <w:proofErr w:type="spellEnd"/>
      <w:r w:rsidRPr="0037347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>) em cores e preto e branco</w:t>
      </w:r>
    </w:p>
    <w:p w14:paraId="0B8EF944" w14:textId="77777777" w:rsidR="00373478" w:rsidRPr="00373478" w:rsidRDefault="00373478" w:rsidP="0037347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</w:pPr>
      <w:r w:rsidRPr="0037347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 xml:space="preserve">Resolução de impressão: Até 600 </w:t>
      </w:r>
      <w:proofErr w:type="gramStart"/>
      <w:r w:rsidRPr="0037347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>x</w:t>
      </w:r>
      <w:proofErr w:type="gramEnd"/>
      <w:r w:rsidRPr="0037347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 xml:space="preserve"> 600 </w:t>
      </w:r>
      <w:proofErr w:type="spellStart"/>
      <w:r w:rsidRPr="0037347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>dpi</w:t>
      </w:r>
      <w:proofErr w:type="spellEnd"/>
      <w:r w:rsidRPr="0037347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 xml:space="preserve"> (pontos por polegada)</w:t>
      </w:r>
    </w:p>
    <w:p w14:paraId="06FD6F49" w14:textId="77777777" w:rsidR="00373478" w:rsidRPr="00373478" w:rsidRDefault="00373478" w:rsidP="0037347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</w:pPr>
      <w:r w:rsidRPr="0037347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>Capacidade de papel: Bandeja padrão para 250 folhas, com possibilidade de expansão</w:t>
      </w:r>
    </w:p>
    <w:p w14:paraId="43A3053B" w14:textId="77777777" w:rsidR="00373478" w:rsidRPr="00373478" w:rsidRDefault="00373478" w:rsidP="0037347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</w:pPr>
      <w:r w:rsidRPr="0037347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>Conectividade: USB, Ethernet e Wi-Fi, facilitando a integração na rede da Secretaria</w:t>
      </w:r>
    </w:p>
    <w:p w14:paraId="4F149596" w14:textId="5E98EA1B" w:rsidR="00373478" w:rsidRPr="00373478" w:rsidRDefault="00373478" w:rsidP="0037347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</w:pPr>
      <w:r w:rsidRPr="0037347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>Recursos adicionais: Digitalização em cores, impressão duplex automática, compatibilidade com aplicativos móveis, segurança de impressão e gerenciamento de custos.</w:t>
      </w:r>
    </w:p>
    <w:p w14:paraId="169A18B7" w14:textId="42624597" w:rsidR="00CD1380" w:rsidRPr="00CD1380" w:rsidRDefault="00CD1380" w:rsidP="00CD1380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CD1380">
        <w:rPr>
          <w:rFonts w:ascii="Calibri" w:eastAsia="Times New Roman" w:hAnsi="Calibri" w:cs="Times New Roman"/>
          <w:b/>
          <w:bCs/>
          <w:i/>
          <w:iCs/>
        </w:rPr>
        <w:lastRenderedPageBreak/>
        <w:t>3. Justificativa</w:t>
      </w:r>
    </w:p>
    <w:p w14:paraId="2F6F33F3" w14:textId="584ECD8C" w:rsidR="00373478" w:rsidRDefault="00373478" w:rsidP="00373478">
      <w:pPr>
        <w:keepNext/>
        <w:keepLines/>
        <w:spacing w:before="200"/>
        <w:jc w:val="both"/>
        <w:outlineLvl w:val="3"/>
        <w:rPr>
          <w:rFonts w:ascii="Calibri" w:eastAsia="Times New Roman" w:hAnsi="Calibri" w:cs="Times New Roman"/>
          <w:lang w:eastAsia="pt-BR"/>
        </w:rPr>
      </w:pPr>
      <w:r w:rsidRPr="00373478">
        <w:rPr>
          <w:rFonts w:ascii="Calibri" w:eastAsia="Times New Roman" w:hAnsi="Calibri" w:cs="Times New Roman"/>
          <w:lang w:eastAsia="pt-BR"/>
        </w:rPr>
        <w:t>A Secretaria necessita de uma solução eficiente, de alta qualidade e com capacidade de impressão colorida para suportar atividades administrativas, pedagógicas e culturais. A multifuncional Mf654Cdw oferece recursos que atendem às demandas atuais, promovendo agilidade, economia e sustentabilidade, além de garantir a qualidade das impressões e a confiabilidade do equipamento.</w:t>
      </w:r>
    </w:p>
    <w:p w14:paraId="7A3DDA46" w14:textId="674DD19C" w:rsidR="00CD1380" w:rsidRPr="00CD1380" w:rsidRDefault="00CD1380" w:rsidP="00CD1380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CD1380">
        <w:rPr>
          <w:rFonts w:ascii="Calibri" w:eastAsia="Times New Roman" w:hAnsi="Calibri" w:cs="Times New Roman"/>
          <w:b/>
          <w:bCs/>
          <w:i/>
          <w:iCs/>
        </w:rPr>
        <w:t>4. Diagnóstico da Situação Atual</w:t>
      </w:r>
    </w:p>
    <w:p w14:paraId="3E5FC5CA" w14:textId="190CDDDB" w:rsidR="00373478" w:rsidRDefault="00373478" w:rsidP="00373478">
      <w:pPr>
        <w:keepNext/>
        <w:keepLines/>
        <w:spacing w:before="200"/>
        <w:jc w:val="both"/>
        <w:outlineLvl w:val="3"/>
        <w:rPr>
          <w:rFonts w:ascii="Calibri" w:eastAsia="Times New Roman" w:hAnsi="Calibri" w:cs="Times New Roman"/>
          <w:lang w:eastAsia="pt-BR"/>
        </w:rPr>
      </w:pPr>
      <w:r w:rsidRPr="00373478">
        <w:rPr>
          <w:rFonts w:ascii="Calibri" w:eastAsia="Times New Roman" w:hAnsi="Calibri" w:cs="Times New Roman"/>
          <w:lang w:eastAsia="pt-BR"/>
        </w:rPr>
        <w:t xml:space="preserve">A Secretaria da Educação, Cultura, Desporto e Turismo atualmente enfrenta desafios relacionados à infraestrutura de impressão e digitalização de documentos. </w:t>
      </w:r>
      <w:r w:rsidR="001C1E3B" w:rsidRPr="00373478">
        <w:rPr>
          <w:rFonts w:ascii="Calibri" w:eastAsia="Times New Roman" w:hAnsi="Calibri" w:cs="Times New Roman"/>
          <w:lang w:eastAsia="pt-BR"/>
        </w:rPr>
        <w:t>O</w:t>
      </w:r>
      <w:r w:rsidR="001C1E3B">
        <w:rPr>
          <w:rFonts w:ascii="Calibri" w:eastAsia="Times New Roman" w:hAnsi="Calibri" w:cs="Times New Roman"/>
          <w:lang w:eastAsia="pt-BR"/>
        </w:rPr>
        <w:t>s</w:t>
      </w:r>
      <w:r w:rsidR="001C1E3B" w:rsidRPr="00373478">
        <w:rPr>
          <w:rFonts w:ascii="Calibri" w:eastAsia="Times New Roman" w:hAnsi="Calibri" w:cs="Times New Roman"/>
          <w:lang w:eastAsia="pt-BR"/>
        </w:rPr>
        <w:t xml:space="preserve"> equipamentos existentes apresentam</w:t>
      </w:r>
      <w:r w:rsidRPr="00373478">
        <w:rPr>
          <w:rFonts w:ascii="Calibri" w:eastAsia="Times New Roman" w:hAnsi="Calibri" w:cs="Times New Roman"/>
          <w:lang w:eastAsia="pt-BR"/>
        </w:rPr>
        <w:t xml:space="preserve"> limitações, como baixa capacidade de impressão, alta frequência de manutenção, lentidão na produção de materiais coloridos e dificuldades na integração com a rede de computadores. </w:t>
      </w:r>
    </w:p>
    <w:p w14:paraId="384ADC5B" w14:textId="5D9F2BCA" w:rsidR="00CD1380" w:rsidRPr="00CD1380" w:rsidRDefault="00CD1380" w:rsidP="00CD1380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CD1380">
        <w:rPr>
          <w:rFonts w:ascii="Calibri" w:eastAsia="Times New Roman" w:hAnsi="Calibri" w:cs="Times New Roman"/>
          <w:b/>
          <w:bCs/>
          <w:i/>
          <w:iCs/>
        </w:rPr>
        <w:t>5. Estudos Preliminares</w:t>
      </w:r>
    </w:p>
    <w:p w14:paraId="2AF470EB" w14:textId="77777777" w:rsidR="00CD1380" w:rsidRPr="00CD1380" w:rsidRDefault="00CD1380" w:rsidP="00CD1380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b/>
          <w:bCs/>
          <w:lang w:eastAsia="pt-BR"/>
        </w:rPr>
        <w:t>5.1 Pesquisa de Mercado:</w:t>
      </w:r>
      <w:r w:rsidRPr="00CD1380">
        <w:rPr>
          <w:rFonts w:ascii="Calibri" w:eastAsia="Times New Roman" w:hAnsi="Calibri" w:cs="Times New Roman"/>
          <w:lang w:eastAsia="pt-BR"/>
        </w:rPr>
        <w:t xml:space="preserve"> </w:t>
      </w:r>
    </w:p>
    <w:p w14:paraId="7E9CA363" w14:textId="77777777" w:rsidR="00CD1380" w:rsidRPr="00CD1380" w:rsidRDefault="00CD1380" w:rsidP="00CD1380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lang w:eastAsia="pt-BR"/>
        </w:rPr>
        <w:t xml:space="preserve">Realizou-se consulta a fornecedores e contratos similares publicados em plataformas como o </w:t>
      </w:r>
      <w:proofErr w:type="spellStart"/>
      <w:r w:rsidRPr="00CD1380">
        <w:rPr>
          <w:rFonts w:ascii="Calibri" w:eastAsia="Times New Roman" w:hAnsi="Calibri" w:cs="Times New Roman"/>
          <w:lang w:eastAsia="pt-BR"/>
        </w:rPr>
        <w:t>ComprasNet</w:t>
      </w:r>
      <w:proofErr w:type="spellEnd"/>
      <w:r w:rsidRPr="00CD1380">
        <w:rPr>
          <w:rFonts w:ascii="Calibri" w:eastAsia="Times New Roman" w:hAnsi="Calibri" w:cs="Times New Roman"/>
          <w:lang w:eastAsia="pt-BR"/>
        </w:rPr>
        <w:t xml:space="preserve"> para verificar:</w:t>
      </w:r>
    </w:p>
    <w:p w14:paraId="5A34F9C2" w14:textId="77777777" w:rsidR="00CD1380" w:rsidRPr="00CD1380" w:rsidRDefault="00CD1380" w:rsidP="00CD1380">
      <w:pPr>
        <w:jc w:val="both"/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lang w:eastAsia="pt-BR"/>
        </w:rPr>
        <w:t>Preços médios praticados no mercado;</w:t>
      </w:r>
    </w:p>
    <w:p w14:paraId="3D5E7DCA" w14:textId="77777777" w:rsidR="00CD1380" w:rsidRPr="00CD1380" w:rsidRDefault="00CD1380" w:rsidP="00CD1380">
      <w:pPr>
        <w:jc w:val="both"/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lang w:eastAsia="pt-BR"/>
        </w:rPr>
        <w:t>Fabricantes e fornecedores potenciais;</w:t>
      </w:r>
    </w:p>
    <w:p w14:paraId="6D0C80F4" w14:textId="77777777" w:rsidR="00CD1380" w:rsidRPr="00CD1380" w:rsidRDefault="00CD1380" w:rsidP="00CD1380">
      <w:pPr>
        <w:jc w:val="both"/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lang w:eastAsia="pt-BR"/>
        </w:rPr>
        <w:t>Prazo estimado de entrega para cada item;</w:t>
      </w:r>
    </w:p>
    <w:p w14:paraId="13BBF0ED" w14:textId="77777777" w:rsidR="00CD1380" w:rsidRPr="00CD1380" w:rsidRDefault="00CD1380" w:rsidP="00CD1380">
      <w:pPr>
        <w:jc w:val="both"/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lang w:eastAsia="pt-BR"/>
        </w:rPr>
        <w:t>Conformidade dos itens com as normas técnicas aplicáveis.</w:t>
      </w:r>
    </w:p>
    <w:p w14:paraId="2C16774F" w14:textId="77777777" w:rsidR="00CD1380" w:rsidRPr="00CD1380" w:rsidRDefault="00CD1380" w:rsidP="00CD1380">
      <w:pPr>
        <w:rPr>
          <w:rFonts w:ascii="Calibri" w:eastAsia="Times New Roman" w:hAnsi="Calibri" w:cs="Times New Roman"/>
          <w:lang w:eastAsia="pt-BR"/>
        </w:rPr>
      </w:pPr>
    </w:p>
    <w:p w14:paraId="74EBE8EA" w14:textId="77777777" w:rsidR="00CD1380" w:rsidRPr="00CD1380" w:rsidRDefault="00CD1380" w:rsidP="00CD1380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b/>
          <w:bCs/>
          <w:lang w:eastAsia="pt-BR"/>
        </w:rPr>
        <w:t>5.2 Adequabilidade ao Sistema de Registro de Preços:</w:t>
      </w:r>
      <w:r w:rsidRPr="00CD1380">
        <w:rPr>
          <w:rFonts w:ascii="Calibri" w:eastAsia="Times New Roman" w:hAnsi="Calibri" w:cs="Times New Roman"/>
          <w:lang w:eastAsia="pt-BR"/>
        </w:rPr>
        <w:t xml:space="preserve"> </w:t>
      </w:r>
    </w:p>
    <w:p w14:paraId="19534355" w14:textId="77777777" w:rsidR="00CD1380" w:rsidRPr="00CD1380" w:rsidRDefault="00CD1380" w:rsidP="00CD1380">
      <w:pPr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lang w:eastAsia="pt-BR"/>
        </w:rPr>
        <w:t>O registro de preços é adequado, pois:</w:t>
      </w:r>
    </w:p>
    <w:p w14:paraId="2A4AE421" w14:textId="77777777" w:rsidR="00CD1380" w:rsidRPr="00CD1380" w:rsidRDefault="00CD1380" w:rsidP="00CD1380">
      <w:pPr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lang w:eastAsia="pt-BR"/>
        </w:rPr>
        <w:t>Há previsão de aquisição parcelada;</w:t>
      </w:r>
    </w:p>
    <w:p w14:paraId="161E8E12" w14:textId="77777777" w:rsidR="00CD1380" w:rsidRPr="00CD1380" w:rsidRDefault="00CD1380" w:rsidP="00CD1380">
      <w:pPr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lang w:eastAsia="pt-BR"/>
        </w:rPr>
        <w:t>Permite maior flexibilidade na gestão de estoque;</w:t>
      </w:r>
    </w:p>
    <w:p w14:paraId="2D3D1857" w14:textId="7D510F72" w:rsidR="00CD1380" w:rsidRPr="00CD1380" w:rsidRDefault="00CD1380" w:rsidP="00CD1380">
      <w:pPr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lang w:eastAsia="pt-BR"/>
        </w:rPr>
        <w:t>Garante economicidade ao consolidar as demandas da</w:t>
      </w:r>
      <w:r w:rsidR="006A51E5">
        <w:rPr>
          <w:rFonts w:ascii="Calibri" w:eastAsia="Times New Roman" w:hAnsi="Calibri" w:cs="Times New Roman"/>
          <w:lang w:eastAsia="pt-BR"/>
        </w:rPr>
        <w:t xml:space="preserve"> Secretaria da Educação</w:t>
      </w:r>
      <w:r w:rsidRPr="00CD1380">
        <w:rPr>
          <w:rFonts w:ascii="Calibri" w:eastAsia="Times New Roman" w:hAnsi="Calibri" w:cs="Times New Roman"/>
          <w:lang w:eastAsia="pt-BR"/>
        </w:rPr>
        <w:t>.</w:t>
      </w:r>
    </w:p>
    <w:p w14:paraId="1BDB863E" w14:textId="0B2524E2" w:rsidR="00CD1380" w:rsidRDefault="00CD1380" w:rsidP="00CD1380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b/>
          <w:bCs/>
          <w:lang w:eastAsia="pt-BR"/>
        </w:rPr>
        <w:t>5.3 Análise de Sustentabilidade:</w:t>
      </w:r>
      <w:r w:rsidRPr="00CD1380">
        <w:rPr>
          <w:rFonts w:ascii="Calibri" w:eastAsia="Times New Roman" w:hAnsi="Calibri" w:cs="Times New Roman"/>
          <w:lang w:eastAsia="pt-BR"/>
        </w:rPr>
        <w:t xml:space="preserve"> </w:t>
      </w:r>
    </w:p>
    <w:p w14:paraId="2B04B2C4" w14:textId="3E913AD9" w:rsidR="00A67457" w:rsidRPr="00CD1380" w:rsidRDefault="00A67457" w:rsidP="00A6745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67457">
        <w:rPr>
          <w:rFonts w:ascii="Calibri" w:eastAsia="Times New Roman" w:hAnsi="Calibri" w:cs="Times New Roman"/>
          <w:lang w:eastAsia="pt-BR"/>
        </w:rPr>
        <w:t xml:space="preserve">A </w:t>
      </w:r>
      <w:r>
        <w:rPr>
          <w:rFonts w:ascii="Calibri" w:eastAsia="Times New Roman" w:hAnsi="Calibri" w:cs="Times New Roman"/>
          <w:lang w:eastAsia="pt-BR"/>
        </w:rPr>
        <w:t>referida impressora</w:t>
      </w:r>
      <w:r w:rsidRPr="00A67457">
        <w:rPr>
          <w:rFonts w:ascii="Calibri" w:eastAsia="Times New Roman" w:hAnsi="Calibri" w:cs="Times New Roman"/>
          <w:lang w:eastAsia="pt-BR"/>
        </w:rPr>
        <w:t xml:space="preserve"> oferece programas de reciclagem de cartuchos e componentes, incentivando a destinação correta de resíduos e a redução do impacto ambiental.</w:t>
      </w:r>
      <w:r>
        <w:rPr>
          <w:rFonts w:ascii="Calibri" w:eastAsia="Times New Roman" w:hAnsi="Calibri" w:cs="Times New Roman"/>
          <w:lang w:eastAsia="pt-BR"/>
        </w:rPr>
        <w:t xml:space="preserve"> </w:t>
      </w:r>
      <w:r w:rsidRPr="00A67457">
        <w:rPr>
          <w:rFonts w:ascii="Calibri" w:eastAsia="Times New Roman" w:hAnsi="Calibri" w:cs="Times New Roman"/>
          <w:lang w:eastAsia="pt-BR"/>
        </w:rPr>
        <w:t>Ao adotar tecnologias sustentáveis, a Secretaria reforça seu compromisso com práticas responsáveis, influenciando positivamente a comunidade e promovendo uma cultura de sustentabilidade.</w:t>
      </w:r>
    </w:p>
    <w:p w14:paraId="233BB453" w14:textId="77777777" w:rsidR="00CD1380" w:rsidRPr="00CD1380" w:rsidRDefault="00CD1380" w:rsidP="00CD1380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CD1380">
        <w:rPr>
          <w:rFonts w:ascii="Calibri" w:eastAsia="Times New Roman" w:hAnsi="Calibri" w:cs="Times New Roman"/>
          <w:b/>
          <w:bCs/>
          <w:i/>
          <w:iCs/>
        </w:rPr>
        <w:lastRenderedPageBreak/>
        <w:t>6. Descrição dos Requisitos de Desempenho</w:t>
      </w:r>
    </w:p>
    <w:p w14:paraId="1E52A67F" w14:textId="77777777" w:rsidR="006A51E5" w:rsidRDefault="006A51E5" w:rsidP="006A51E5">
      <w:pPr>
        <w:keepNext/>
        <w:keepLines/>
        <w:spacing w:before="200"/>
        <w:outlineLvl w:val="3"/>
        <w:rPr>
          <w:rFonts w:ascii="Calibri" w:eastAsia="Times New Roman" w:hAnsi="Calibri" w:cs="Times New Roman"/>
          <w:lang w:eastAsia="pt-BR"/>
        </w:rPr>
      </w:pPr>
      <w:r w:rsidRPr="006A51E5">
        <w:rPr>
          <w:rFonts w:ascii="Calibri" w:eastAsia="Times New Roman" w:hAnsi="Calibri" w:cs="Times New Roman"/>
          <w:lang w:eastAsia="pt-BR"/>
        </w:rPr>
        <w:t xml:space="preserve">Para garantir que a nova multifuncional atenda às expectativas e necessidades da Secretaria, os seguintes requisitos de desempenho foram estabelecidos: </w:t>
      </w:r>
    </w:p>
    <w:p w14:paraId="52899059" w14:textId="477396E4" w:rsidR="006A51E5" w:rsidRPr="006A51E5" w:rsidRDefault="006A51E5" w:rsidP="006A51E5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bookmarkStart w:id="2" w:name="_Hlk203470291"/>
      <w:r>
        <w:rPr>
          <w:rFonts w:ascii="Segoe UI" w:hAnsi="Segoe UI" w:cs="Segoe UI"/>
          <w:b/>
          <w:bCs/>
          <w:color w:val="000000"/>
        </w:rPr>
        <w:br/>
      </w:r>
      <w:r w:rsidRPr="006A51E5">
        <w:rPr>
          <w:rStyle w:val="Forte"/>
          <w:rFonts w:asciiTheme="minorHAnsi" w:hAnsiTheme="minorHAnsi" w:cstheme="minorHAnsi"/>
          <w:color w:val="000000"/>
        </w:rPr>
        <w:t>Alta Velocidade de Impressão</w:t>
      </w:r>
      <w:r w:rsidRPr="006A51E5">
        <w:rPr>
          <w:rFonts w:asciiTheme="minorHAnsi" w:hAnsiTheme="minorHAnsi" w:cstheme="minorHAnsi"/>
          <w:color w:val="000000"/>
        </w:rPr>
        <w:t xml:space="preserve">: Capacidade de imprimir aproximadamente </w:t>
      </w:r>
      <w:r w:rsidR="001C1E3B">
        <w:rPr>
          <w:rFonts w:asciiTheme="minorHAnsi" w:hAnsiTheme="minorHAnsi" w:cstheme="minorHAnsi"/>
          <w:color w:val="000000"/>
        </w:rPr>
        <w:t>22</w:t>
      </w:r>
      <w:r w:rsidRPr="006A51E5">
        <w:rPr>
          <w:rFonts w:asciiTheme="minorHAnsi" w:hAnsiTheme="minorHAnsi" w:cstheme="minorHAnsi"/>
          <w:color w:val="000000"/>
        </w:rPr>
        <w:t xml:space="preserve"> páginas por minuto (</w:t>
      </w:r>
      <w:proofErr w:type="spellStart"/>
      <w:r w:rsidRPr="006A51E5">
        <w:rPr>
          <w:rFonts w:asciiTheme="minorHAnsi" w:hAnsiTheme="minorHAnsi" w:cstheme="minorHAnsi"/>
          <w:color w:val="000000"/>
        </w:rPr>
        <w:t>ppm</w:t>
      </w:r>
      <w:proofErr w:type="spellEnd"/>
      <w:r w:rsidRPr="006A51E5">
        <w:rPr>
          <w:rFonts w:asciiTheme="minorHAnsi" w:hAnsiTheme="minorHAnsi" w:cstheme="minorHAnsi"/>
          <w:color w:val="000000"/>
        </w:rPr>
        <w:t>) em cores e preto e branco, garantindo agilidade na produção de documentos e materiais pedagógicos.</w:t>
      </w:r>
    </w:p>
    <w:p w14:paraId="0273900F" w14:textId="77777777" w:rsidR="006A51E5" w:rsidRPr="006A51E5" w:rsidRDefault="006A51E5" w:rsidP="006A51E5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6A51E5">
        <w:rPr>
          <w:rStyle w:val="Forte"/>
          <w:rFonts w:asciiTheme="minorHAnsi" w:hAnsiTheme="minorHAnsi" w:cstheme="minorHAnsi"/>
          <w:color w:val="000000"/>
        </w:rPr>
        <w:t>Qualidade de Impressão</w:t>
      </w:r>
      <w:r w:rsidRPr="006A51E5">
        <w:rPr>
          <w:rFonts w:asciiTheme="minorHAnsi" w:hAnsiTheme="minorHAnsi" w:cstheme="minorHAnsi"/>
          <w:color w:val="000000"/>
        </w:rPr>
        <w:t xml:space="preserve">: Resolução de até 600 </w:t>
      </w:r>
      <w:proofErr w:type="gramStart"/>
      <w:r w:rsidRPr="006A51E5">
        <w:rPr>
          <w:rFonts w:asciiTheme="minorHAnsi" w:hAnsiTheme="minorHAnsi" w:cstheme="minorHAnsi"/>
          <w:color w:val="000000"/>
        </w:rPr>
        <w:t>x</w:t>
      </w:r>
      <w:proofErr w:type="gramEnd"/>
      <w:r w:rsidRPr="006A51E5">
        <w:rPr>
          <w:rFonts w:asciiTheme="minorHAnsi" w:hAnsiTheme="minorHAnsi" w:cstheme="minorHAnsi"/>
          <w:color w:val="000000"/>
        </w:rPr>
        <w:t xml:space="preserve"> 600 </w:t>
      </w:r>
      <w:proofErr w:type="spellStart"/>
      <w:r w:rsidRPr="006A51E5">
        <w:rPr>
          <w:rFonts w:asciiTheme="minorHAnsi" w:hAnsiTheme="minorHAnsi" w:cstheme="minorHAnsi"/>
          <w:color w:val="000000"/>
        </w:rPr>
        <w:t>dpi</w:t>
      </w:r>
      <w:proofErr w:type="spellEnd"/>
      <w:r w:rsidRPr="006A51E5">
        <w:rPr>
          <w:rFonts w:asciiTheme="minorHAnsi" w:hAnsiTheme="minorHAnsi" w:cstheme="minorHAnsi"/>
          <w:color w:val="000000"/>
        </w:rPr>
        <w:t>, proporcionando impressões nítidas, com cores vibrantes e detalhes precisos, essenciais para materiais gráficos e documentos oficiais.</w:t>
      </w:r>
    </w:p>
    <w:p w14:paraId="266A4E3E" w14:textId="77777777" w:rsidR="006A51E5" w:rsidRPr="006A51E5" w:rsidRDefault="006A51E5" w:rsidP="006A51E5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6A51E5">
        <w:rPr>
          <w:rStyle w:val="Forte"/>
          <w:rFonts w:asciiTheme="minorHAnsi" w:hAnsiTheme="minorHAnsi" w:cstheme="minorHAnsi"/>
          <w:color w:val="000000"/>
        </w:rPr>
        <w:t>Confiabilidade e Disponibilidade</w:t>
      </w:r>
      <w:r w:rsidRPr="006A51E5">
        <w:rPr>
          <w:rFonts w:asciiTheme="minorHAnsi" w:hAnsiTheme="minorHAnsi" w:cstheme="minorHAnsi"/>
          <w:color w:val="000000"/>
        </w:rPr>
        <w:t xml:space="preserve">: Equipamento robusto, com alta taxa de </w:t>
      </w:r>
      <w:proofErr w:type="spellStart"/>
      <w:r w:rsidRPr="006A51E5">
        <w:rPr>
          <w:rFonts w:asciiTheme="minorHAnsi" w:hAnsiTheme="minorHAnsi" w:cstheme="minorHAnsi"/>
          <w:color w:val="000000"/>
        </w:rPr>
        <w:t>uptime</w:t>
      </w:r>
      <w:proofErr w:type="spellEnd"/>
      <w:r w:rsidRPr="006A51E5">
        <w:rPr>
          <w:rFonts w:asciiTheme="minorHAnsi" w:hAnsiTheme="minorHAnsi" w:cstheme="minorHAnsi"/>
          <w:color w:val="000000"/>
        </w:rPr>
        <w:t>, adequado para uso contínuo em ambientes administrativos, pedagógicos e culturais, minimizando paradas por manutenção.</w:t>
      </w:r>
    </w:p>
    <w:p w14:paraId="57485C3E" w14:textId="77777777" w:rsidR="006A51E5" w:rsidRPr="006A51E5" w:rsidRDefault="006A51E5" w:rsidP="006A51E5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6A51E5">
        <w:rPr>
          <w:rStyle w:val="Forte"/>
          <w:rFonts w:asciiTheme="minorHAnsi" w:hAnsiTheme="minorHAnsi" w:cstheme="minorHAnsi"/>
          <w:color w:val="000000"/>
        </w:rPr>
        <w:t>Capacidade de Papel</w:t>
      </w:r>
      <w:r w:rsidRPr="006A51E5">
        <w:rPr>
          <w:rFonts w:asciiTheme="minorHAnsi" w:hAnsiTheme="minorHAnsi" w:cstheme="minorHAnsi"/>
          <w:color w:val="000000"/>
        </w:rPr>
        <w:t>: Bandeja padrão para pelo menos 250 folhas, com possibilidade de expansão, para suportar volumes elevados de impressão sem necessidade de recarga frequente.</w:t>
      </w:r>
    </w:p>
    <w:p w14:paraId="0E079E74" w14:textId="77777777" w:rsidR="006A51E5" w:rsidRPr="006A51E5" w:rsidRDefault="006A51E5" w:rsidP="006A51E5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6A51E5">
        <w:rPr>
          <w:rStyle w:val="Forte"/>
          <w:rFonts w:asciiTheme="minorHAnsi" w:hAnsiTheme="minorHAnsi" w:cstheme="minorHAnsi"/>
          <w:color w:val="000000"/>
        </w:rPr>
        <w:t>Recursos de Digitalização e Fax</w:t>
      </w:r>
      <w:r w:rsidRPr="006A51E5">
        <w:rPr>
          <w:rFonts w:asciiTheme="minorHAnsi" w:hAnsiTheme="minorHAnsi" w:cstheme="minorHAnsi"/>
          <w:color w:val="000000"/>
        </w:rPr>
        <w:t>: Digitalização em cores de alta qualidade e funcionalidade de fax integrada, atendendo às demandas de comunicação e digitalização de documentos diversos.</w:t>
      </w:r>
    </w:p>
    <w:p w14:paraId="55567925" w14:textId="77777777" w:rsidR="006A51E5" w:rsidRPr="006A51E5" w:rsidRDefault="006A51E5" w:rsidP="006A51E5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6A51E5">
        <w:rPr>
          <w:rStyle w:val="Forte"/>
          <w:rFonts w:asciiTheme="minorHAnsi" w:hAnsiTheme="minorHAnsi" w:cstheme="minorHAnsi"/>
          <w:color w:val="000000"/>
        </w:rPr>
        <w:t>Conectividade</w:t>
      </w:r>
      <w:r w:rsidRPr="006A51E5">
        <w:rPr>
          <w:rFonts w:asciiTheme="minorHAnsi" w:hAnsiTheme="minorHAnsi" w:cstheme="minorHAnsi"/>
          <w:color w:val="000000"/>
        </w:rPr>
        <w:t>: Compatibilidade com USB, Ethernet e Wi-Fi, facilitando a integração na rede da Secretaria e possibilitando impressão e digitalização remota por diferentes usuários.</w:t>
      </w:r>
    </w:p>
    <w:p w14:paraId="71725256" w14:textId="77777777" w:rsidR="006A51E5" w:rsidRPr="006A51E5" w:rsidRDefault="006A51E5" w:rsidP="006A51E5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6A51E5">
        <w:rPr>
          <w:rStyle w:val="Forte"/>
          <w:rFonts w:asciiTheme="minorHAnsi" w:hAnsiTheme="minorHAnsi" w:cstheme="minorHAnsi"/>
          <w:color w:val="000000"/>
        </w:rPr>
        <w:t>Recursos de Economia e Sustentabilidade</w:t>
      </w:r>
      <w:r w:rsidRPr="006A51E5">
        <w:rPr>
          <w:rFonts w:asciiTheme="minorHAnsi" w:hAnsiTheme="minorHAnsi" w:cstheme="minorHAnsi"/>
          <w:color w:val="000000"/>
        </w:rPr>
        <w:t>: Impressão duplex automática, economia de energia e gerenciamento de custos, contribuindo para ações sustentáveis e redução de despesas operacionais.</w:t>
      </w:r>
    </w:p>
    <w:p w14:paraId="49CD9B89" w14:textId="77777777" w:rsidR="006A51E5" w:rsidRPr="006A51E5" w:rsidRDefault="006A51E5" w:rsidP="006A51E5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6A51E5">
        <w:rPr>
          <w:rStyle w:val="Forte"/>
          <w:rFonts w:asciiTheme="minorHAnsi" w:hAnsiTheme="minorHAnsi" w:cstheme="minorHAnsi"/>
          <w:color w:val="000000"/>
        </w:rPr>
        <w:t>Segurança e Gerenciamento</w:t>
      </w:r>
      <w:r w:rsidRPr="006A51E5">
        <w:rPr>
          <w:rFonts w:asciiTheme="minorHAnsi" w:hAnsiTheme="minorHAnsi" w:cstheme="minorHAnsi"/>
          <w:color w:val="000000"/>
        </w:rPr>
        <w:t>: Recursos de segurança de impressão e controle de acesso, garantindo a confidencialidade de documentos sensíveis.</w:t>
      </w:r>
    </w:p>
    <w:p w14:paraId="6FD4BEFE" w14:textId="77777777" w:rsidR="006A51E5" w:rsidRPr="006A51E5" w:rsidRDefault="006A51E5" w:rsidP="006A51E5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6A51E5">
        <w:rPr>
          <w:rStyle w:val="Forte"/>
          <w:rFonts w:asciiTheme="minorHAnsi" w:hAnsiTheme="minorHAnsi" w:cstheme="minorHAnsi"/>
          <w:color w:val="000000"/>
        </w:rPr>
        <w:t>Facilidade de Operação</w:t>
      </w:r>
      <w:r w:rsidRPr="006A51E5">
        <w:rPr>
          <w:rFonts w:asciiTheme="minorHAnsi" w:hAnsiTheme="minorHAnsi" w:cstheme="minorHAnsi"/>
          <w:color w:val="000000"/>
        </w:rPr>
        <w:t>: Interface intuitiva e suporte técnico acessível, para facilitar o uso diário pelos servidores e usuários da Secretaria.</w:t>
      </w:r>
    </w:p>
    <w:bookmarkEnd w:id="2"/>
    <w:p w14:paraId="5D96E763" w14:textId="77777777" w:rsidR="006A51E5" w:rsidRDefault="006A51E5" w:rsidP="00CD1380">
      <w:pPr>
        <w:keepNext/>
        <w:keepLines/>
        <w:spacing w:before="200"/>
        <w:outlineLvl w:val="3"/>
        <w:rPr>
          <w:rFonts w:ascii="Calibri" w:eastAsia="Times New Roman" w:hAnsi="Calibri" w:cs="Times New Roman"/>
          <w:lang w:eastAsia="pt-BR"/>
        </w:rPr>
      </w:pPr>
    </w:p>
    <w:p w14:paraId="2E863A24" w14:textId="63CA2915" w:rsidR="00CD1380" w:rsidRPr="00CD1380" w:rsidRDefault="00CD1380" w:rsidP="00CD1380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CD1380">
        <w:rPr>
          <w:rFonts w:ascii="Calibri" w:eastAsia="Times New Roman" w:hAnsi="Calibri" w:cs="Times New Roman"/>
          <w:b/>
          <w:bCs/>
          <w:i/>
          <w:iCs/>
        </w:rPr>
        <w:t>7. Riscos Envolvidos</w:t>
      </w:r>
    </w:p>
    <w:p w14:paraId="6E713E2F" w14:textId="77777777" w:rsidR="00CD1380" w:rsidRPr="00CD1380" w:rsidRDefault="00CD1380" w:rsidP="00CD1380">
      <w:pPr>
        <w:jc w:val="both"/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 w:rsidRPr="00CD1380"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14:paraId="096B7961" w14:textId="77777777" w:rsidR="00CD1380" w:rsidRPr="00CD1380" w:rsidRDefault="00CD1380" w:rsidP="00CD1380">
      <w:pPr>
        <w:jc w:val="both"/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 w:rsidRPr="00CD1380"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14:paraId="7B1C2BB7" w14:textId="77777777" w:rsidR="00CD1380" w:rsidRPr="00CD1380" w:rsidRDefault="00CD1380" w:rsidP="00CD1380">
      <w:pPr>
        <w:jc w:val="both"/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 w:rsidRPr="00CD1380"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14:paraId="02C61581" w14:textId="77777777" w:rsidR="00CD1380" w:rsidRPr="00CD1380" w:rsidRDefault="00CD1380" w:rsidP="00CD1380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CD1380">
        <w:rPr>
          <w:rFonts w:ascii="Calibri" w:eastAsia="Times New Roman" w:hAnsi="Calibri" w:cs="Times New Roman"/>
          <w:b/>
          <w:bCs/>
          <w:i/>
          <w:iCs/>
        </w:rPr>
        <w:lastRenderedPageBreak/>
        <w:t>8. Impacto Orçamentário</w:t>
      </w:r>
    </w:p>
    <w:p w14:paraId="04339975" w14:textId="77777777" w:rsidR="00CD1380" w:rsidRPr="00CD1380" w:rsidRDefault="00CD1380" w:rsidP="00CD1380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14:paraId="4A92DBB2" w14:textId="77777777" w:rsidR="00CD1380" w:rsidRPr="00CD1380" w:rsidRDefault="00CD1380" w:rsidP="00CD1380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CD1380">
        <w:rPr>
          <w:rFonts w:ascii="Calibri" w:eastAsia="Times New Roman" w:hAnsi="Calibri" w:cs="Times New Roman"/>
          <w:b/>
          <w:bCs/>
          <w:i/>
          <w:iCs/>
        </w:rPr>
        <w:t>9. Conclusão</w:t>
      </w:r>
    </w:p>
    <w:p w14:paraId="7F03235A" w14:textId="77777777" w:rsidR="00CD1380" w:rsidRPr="00CD1380" w:rsidRDefault="00CD1380" w:rsidP="00CD1380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14:paraId="36703399" w14:textId="47471D6D" w:rsidR="00CD1380" w:rsidRPr="00CD1380" w:rsidRDefault="00CD1380" w:rsidP="00CD1380">
      <w:pPr>
        <w:spacing w:before="100" w:beforeAutospacing="1" w:after="100" w:afterAutospacing="1"/>
        <w:jc w:val="right"/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lang w:eastAsia="pt-BR"/>
        </w:rPr>
        <w:t xml:space="preserve">Santo Antônio das Missões, </w:t>
      </w:r>
      <w:r w:rsidR="006A51E5">
        <w:rPr>
          <w:rFonts w:ascii="Calibri" w:eastAsia="Times New Roman" w:hAnsi="Calibri" w:cs="Times New Roman"/>
          <w:lang w:eastAsia="pt-BR"/>
        </w:rPr>
        <w:t>1</w:t>
      </w:r>
      <w:r w:rsidR="00330FEF">
        <w:rPr>
          <w:rFonts w:ascii="Calibri" w:eastAsia="Times New Roman" w:hAnsi="Calibri" w:cs="Times New Roman"/>
          <w:lang w:eastAsia="pt-BR"/>
        </w:rPr>
        <w:t>5</w:t>
      </w:r>
      <w:r w:rsidRPr="00CD1380">
        <w:rPr>
          <w:rFonts w:ascii="Calibri" w:eastAsia="Times New Roman" w:hAnsi="Calibri" w:cs="Times New Roman"/>
          <w:lang w:eastAsia="pt-BR"/>
        </w:rPr>
        <w:t xml:space="preserve"> de </w:t>
      </w:r>
      <w:r w:rsidR="006A51E5">
        <w:rPr>
          <w:rFonts w:ascii="Calibri" w:eastAsia="Times New Roman" w:hAnsi="Calibri" w:cs="Times New Roman"/>
          <w:lang w:eastAsia="pt-BR"/>
        </w:rPr>
        <w:t>julho</w:t>
      </w:r>
      <w:r w:rsidRPr="00CD1380">
        <w:rPr>
          <w:rFonts w:ascii="Calibri" w:eastAsia="Times New Roman" w:hAnsi="Calibri" w:cs="Times New Roman"/>
          <w:lang w:eastAsia="pt-BR"/>
        </w:rPr>
        <w:t xml:space="preserve"> de 2025.</w:t>
      </w:r>
    </w:p>
    <w:p w14:paraId="097850D3" w14:textId="77777777" w:rsidR="00CD1380" w:rsidRPr="00CD1380" w:rsidRDefault="00CD1380" w:rsidP="00CD1380">
      <w:pPr>
        <w:jc w:val="center"/>
        <w:rPr>
          <w:rFonts w:ascii="Calibri" w:eastAsia="Times New Roman" w:hAnsi="Calibri" w:cs="Times New Roman"/>
          <w:lang w:eastAsia="pt-BR"/>
        </w:rPr>
      </w:pPr>
      <w:r w:rsidRPr="00CD1380">
        <w:rPr>
          <w:rFonts w:ascii="Calibri" w:eastAsia="Times New Roman" w:hAnsi="Calibri" w:cs="Times New Roman"/>
          <w:lang w:eastAsia="pt-BR"/>
        </w:rPr>
        <w:t>Daniel Ferreira dos Santos</w:t>
      </w:r>
    </w:p>
    <w:p w14:paraId="67C152C4" w14:textId="77777777" w:rsidR="00CD1380" w:rsidRPr="00CD1380" w:rsidRDefault="00CD1380" w:rsidP="00CD1380">
      <w:pPr>
        <w:jc w:val="center"/>
        <w:rPr>
          <w:rFonts w:ascii="Calibri" w:eastAsia="Times New Roman" w:hAnsi="Calibri" w:cs="Times New Roman"/>
          <w:sz w:val="24"/>
          <w:lang w:eastAsia="pt-BR"/>
        </w:rPr>
      </w:pPr>
      <w:r w:rsidRPr="00CD1380">
        <w:rPr>
          <w:rFonts w:ascii="Calibri" w:eastAsia="Times New Roman" w:hAnsi="Calibri" w:cs="Times New Roman"/>
          <w:lang w:eastAsia="pt-BR"/>
        </w:rPr>
        <w:t>Secretário da Educação, Cultura, Desporto e Turismo</w:t>
      </w:r>
    </w:p>
    <w:p w14:paraId="0ACDBC61" w14:textId="77777777" w:rsidR="00530BDC" w:rsidRDefault="00530BDC"/>
    <w:sectPr w:rsidR="00530BD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C156A" w14:textId="77777777" w:rsidR="004745DE" w:rsidRDefault="004745DE" w:rsidP="00CD1380">
      <w:r>
        <w:separator/>
      </w:r>
    </w:p>
  </w:endnote>
  <w:endnote w:type="continuationSeparator" w:id="0">
    <w:p w14:paraId="7F9D831B" w14:textId="77777777" w:rsidR="004745DE" w:rsidRDefault="004745DE" w:rsidP="00CD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27D57" w14:textId="50BF9B26" w:rsidR="00CD1380" w:rsidRPr="00CD1380" w:rsidRDefault="00CD1380" w:rsidP="00CD1380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 w:rsidRPr="00CD1380">
      <w:rPr>
        <w:rFonts w:ascii="Calibri" w:eastAsia="Times New Roman" w:hAnsi="Calibri" w:cs="Times New Roman"/>
        <w:sz w:val="16"/>
        <w:szCs w:val="16"/>
      </w:rPr>
      <w:t xml:space="preserve">    </w:t>
    </w:r>
    <w:r>
      <w:rPr>
        <w:rFonts w:ascii="Calibri" w:eastAsia="Times New Roman" w:hAnsi="Calibri" w:cs="Times New Roman"/>
        <w:sz w:val="16"/>
        <w:szCs w:val="16"/>
      </w:rPr>
      <w:t>DMB-6497</w:t>
    </w:r>
    <w:r w:rsidRPr="00CD1380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Secretaria da Educação</w:t>
    </w:r>
  </w:p>
  <w:p w14:paraId="380F640C" w14:textId="77777777" w:rsidR="00CD1380" w:rsidRPr="00CD1380" w:rsidRDefault="00CD1380" w:rsidP="00CD1380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2E342CAF" w14:textId="77777777" w:rsidR="00CD1380" w:rsidRDefault="00CD13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8BAAA" w14:textId="77777777" w:rsidR="004745DE" w:rsidRDefault="004745DE" w:rsidP="00CD1380">
      <w:r>
        <w:separator/>
      </w:r>
    </w:p>
  </w:footnote>
  <w:footnote w:type="continuationSeparator" w:id="0">
    <w:p w14:paraId="44B80B27" w14:textId="77777777" w:rsidR="004745DE" w:rsidRDefault="004745DE" w:rsidP="00CD1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902AF" w14:textId="77777777" w:rsidR="00CD1380" w:rsidRPr="00CD1380" w:rsidRDefault="00CD1380" w:rsidP="00CD1380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CD1380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CA8363" wp14:editId="121F468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87D671" w14:textId="77777777" w:rsidR="00CD1380" w:rsidRDefault="00CD1380" w:rsidP="00CD1380">
                          <w:pPr>
                            <w:jc w:val="center"/>
                          </w:pPr>
                        </w:p>
                        <w:p w14:paraId="303A6386" w14:textId="77777777" w:rsidR="00CD1380" w:rsidRDefault="00CD1380" w:rsidP="00CD1380">
                          <w:pPr>
                            <w:jc w:val="center"/>
                          </w:pPr>
                        </w:p>
                        <w:p w14:paraId="4B08E78B" w14:textId="77777777" w:rsidR="00CD1380" w:rsidRPr="007E31E4" w:rsidRDefault="00CD1380" w:rsidP="00CD1380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2FA7A480" w14:textId="77777777" w:rsidR="00CD1380" w:rsidRPr="007E31E4" w:rsidRDefault="00CD1380" w:rsidP="00CD1380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4D5E96A5" w14:textId="77777777" w:rsidR="00CD1380" w:rsidRPr="000C2407" w:rsidRDefault="00CD1380" w:rsidP="00CD1380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40C6111B" w14:textId="77777777" w:rsidR="00CD1380" w:rsidRDefault="00CD1380" w:rsidP="00CD1380">
                          <w:pPr>
                            <w:jc w:val="center"/>
                          </w:pPr>
                        </w:p>
                        <w:p w14:paraId="098B187F" w14:textId="77777777" w:rsidR="00CD1380" w:rsidRDefault="00CD1380" w:rsidP="00CD1380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6CA836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0287D671" w14:textId="77777777" w:rsidR="00CD1380" w:rsidRDefault="00CD1380" w:rsidP="00CD1380">
                    <w:pPr>
                      <w:jc w:val="center"/>
                    </w:pPr>
                  </w:p>
                  <w:p w14:paraId="303A6386" w14:textId="77777777" w:rsidR="00CD1380" w:rsidRDefault="00CD1380" w:rsidP="00CD1380">
                    <w:pPr>
                      <w:jc w:val="center"/>
                    </w:pPr>
                  </w:p>
                  <w:p w14:paraId="4B08E78B" w14:textId="77777777" w:rsidR="00CD1380" w:rsidRPr="007E31E4" w:rsidRDefault="00CD1380" w:rsidP="00CD1380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2FA7A480" w14:textId="77777777" w:rsidR="00CD1380" w:rsidRPr="007E31E4" w:rsidRDefault="00CD1380" w:rsidP="00CD1380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4D5E96A5" w14:textId="77777777" w:rsidR="00CD1380" w:rsidRPr="000C2407" w:rsidRDefault="00CD1380" w:rsidP="00CD1380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40C6111B" w14:textId="77777777" w:rsidR="00CD1380" w:rsidRDefault="00CD1380" w:rsidP="00CD1380">
                    <w:pPr>
                      <w:jc w:val="center"/>
                    </w:pPr>
                  </w:p>
                  <w:p w14:paraId="098B187F" w14:textId="77777777" w:rsidR="00CD1380" w:rsidRDefault="00CD1380" w:rsidP="00CD138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CD1380">
      <w:rPr>
        <w:rFonts w:ascii="Arial" w:eastAsia="Times New Roman" w:hAnsi="Arial" w:cs="Times New Roman"/>
        <w:szCs w:val="20"/>
      </w:rPr>
      <w:tab/>
    </w:r>
    <w:r w:rsidRPr="00CD1380">
      <w:rPr>
        <w:rFonts w:ascii="Arial" w:eastAsia="Times New Roman" w:hAnsi="Arial" w:cs="Times New Roman"/>
        <w:szCs w:val="20"/>
      </w:rPr>
      <w:object w:dxaOrig="3495" w:dyaOrig="3856" w14:anchorId="49A60E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5368564" r:id="rId2"/>
      </w:object>
    </w:r>
  </w:p>
  <w:p w14:paraId="5488B8A8" w14:textId="77777777" w:rsidR="00CD1380" w:rsidRPr="00CD1380" w:rsidRDefault="00CD1380" w:rsidP="00CD1380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1C20F101" w14:textId="77777777" w:rsidR="00CD1380" w:rsidRPr="00CD1380" w:rsidRDefault="00CD1380" w:rsidP="00CD1380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18A78B79" w14:textId="77777777" w:rsidR="00CD1380" w:rsidRDefault="00CD138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74807"/>
    <w:multiLevelType w:val="hybridMultilevel"/>
    <w:tmpl w:val="7DA6CD90"/>
    <w:lvl w:ilvl="0" w:tplc="6EEE1A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D42CB"/>
    <w:multiLevelType w:val="multilevel"/>
    <w:tmpl w:val="6F84B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5813BF"/>
    <w:multiLevelType w:val="multilevel"/>
    <w:tmpl w:val="6A84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380"/>
    <w:rsid w:val="001C1E3B"/>
    <w:rsid w:val="00330FEF"/>
    <w:rsid w:val="00373478"/>
    <w:rsid w:val="003F1834"/>
    <w:rsid w:val="004745DE"/>
    <w:rsid w:val="00507721"/>
    <w:rsid w:val="00530BDC"/>
    <w:rsid w:val="00654D0D"/>
    <w:rsid w:val="006A51E5"/>
    <w:rsid w:val="009E2334"/>
    <w:rsid w:val="00A67457"/>
    <w:rsid w:val="00AE6469"/>
    <w:rsid w:val="00CD1380"/>
    <w:rsid w:val="00DD7D50"/>
    <w:rsid w:val="00E1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7AE7D"/>
  <w15:chartTrackingRefBased/>
  <w15:docId w15:val="{E6A78A51-981C-4BE1-9FF9-12C32F15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D13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1380"/>
  </w:style>
  <w:style w:type="paragraph" w:styleId="Rodap">
    <w:name w:val="footer"/>
    <w:basedOn w:val="Normal"/>
    <w:link w:val="RodapChar"/>
    <w:uiPriority w:val="99"/>
    <w:unhideWhenUsed/>
    <w:rsid w:val="00CD13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1380"/>
  </w:style>
  <w:style w:type="paragraph" w:styleId="PargrafodaLista">
    <w:name w:val="List Paragraph"/>
    <w:basedOn w:val="Normal"/>
    <w:uiPriority w:val="34"/>
    <w:qFormat/>
    <w:rsid w:val="00CD138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A51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A51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3</cp:revision>
  <dcterms:created xsi:type="dcterms:W3CDTF">2025-07-17T11:53:00Z</dcterms:created>
  <dcterms:modified xsi:type="dcterms:W3CDTF">2025-07-30T11:16:00Z</dcterms:modified>
</cp:coreProperties>
</file>