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54F" w:rsidRDefault="0036554F" w:rsidP="0036554F">
      <w:pPr>
        <w:pStyle w:val="Corpodetexto"/>
        <w:spacing w:after="0" w:line="360" w:lineRule="auto"/>
        <w:jc w:val="center"/>
        <w:rPr>
          <w:rFonts w:cs="Arial"/>
          <w:szCs w:val="22"/>
        </w:rPr>
      </w:pPr>
      <w:r>
        <w:rPr>
          <w:rFonts w:cs="Arial"/>
          <w:b/>
          <w:bCs/>
          <w:szCs w:val="22"/>
        </w:rPr>
        <w:t>EDITAL DE PREGÃO ELETRÔNIC</w:t>
      </w:r>
      <w:r w:rsidR="003C797A">
        <w:rPr>
          <w:rFonts w:cs="Arial"/>
          <w:b/>
          <w:bCs/>
          <w:szCs w:val="22"/>
        </w:rPr>
        <w:t>O PARA REGISTRO DE PREÇOS Nº 102</w:t>
      </w:r>
      <w:r>
        <w:rPr>
          <w:rFonts w:cs="Arial"/>
          <w:b/>
          <w:bCs/>
          <w:szCs w:val="22"/>
        </w:rPr>
        <w:t>/2025</w:t>
      </w:r>
    </w:p>
    <w:p w:rsidR="0036554F" w:rsidRDefault="0036554F" w:rsidP="0036554F">
      <w:pPr>
        <w:spacing w:line="360" w:lineRule="auto"/>
        <w:rPr>
          <w:rFonts w:cs="Arial"/>
          <w:szCs w:val="22"/>
        </w:rPr>
      </w:pPr>
    </w:p>
    <w:p w:rsidR="0036554F" w:rsidRDefault="0036554F" w:rsidP="0036554F">
      <w:pPr>
        <w:spacing w:line="360" w:lineRule="auto"/>
        <w:rPr>
          <w:rFonts w:cs="Arial"/>
          <w:szCs w:val="22"/>
        </w:rPr>
      </w:pPr>
    </w:p>
    <w:p w:rsidR="0036554F" w:rsidRDefault="0036554F" w:rsidP="0036554F">
      <w:pPr>
        <w:spacing w:line="360" w:lineRule="auto"/>
        <w:jc w:val="both"/>
        <w:rPr>
          <w:rFonts w:cs="Arial"/>
          <w:b/>
          <w:i/>
          <w:szCs w:val="22"/>
        </w:rPr>
      </w:pPr>
      <w:r>
        <w:rPr>
          <w:rFonts w:cs="Arial"/>
          <w:b/>
          <w:i/>
          <w:szCs w:val="22"/>
        </w:rPr>
        <w:t>Município de Santo Antônio das Missões-RS.</w:t>
      </w:r>
      <w:bookmarkStart w:id="0" w:name="_GoBack"/>
      <w:bookmarkEnd w:id="0"/>
    </w:p>
    <w:p w:rsidR="0036554F" w:rsidRDefault="0036554F" w:rsidP="0036554F">
      <w:pPr>
        <w:spacing w:line="360" w:lineRule="auto"/>
        <w:jc w:val="both"/>
        <w:rPr>
          <w:rFonts w:cs="Arial"/>
          <w:b/>
          <w:i/>
          <w:szCs w:val="22"/>
        </w:rPr>
      </w:pPr>
      <w:r>
        <w:rPr>
          <w:rFonts w:cs="Arial"/>
          <w:b/>
          <w:i/>
          <w:szCs w:val="22"/>
        </w:rPr>
        <w:t>Edital de Pregão Eletrônic</w:t>
      </w:r>
      <w:r w:rsidR="003C797A">
        <w:rPr>
          <w:rFonts w:cs="Arial"/>
          <w:b/>
          <w:i/>
          <w:szCs w:val="22"/>
        </w:rPr>
        <w:t>o para Registro de Preços nº 102</w:t>
      </w:r>
      <w:r>
        <w:rPr>
          <w:rFonts w:cs="Arial"/>
          <w:b/>
          <w:i/>
          <w:szCs w:val="22"/>
        </w:rPr>
        <w:t>/2025</w:t>
      </w:r>
    </w:p>
    <w:p w:rsidR="0036554F" w:rsidRDefault="0036554F" w:rsidP="0036554F">
      <w:pPr>
        <w:spacing w:line="360" w:lineRule="auto"/>
        <w:jc w:val="both"/>
        <w:rPr>
          <w:rFonts w:cs="Arial"/>
          <w:b/>
          <w:i/>
          <w:szCs w:val="22"/>
        </w:rPr>
      </w:pPr>
      <w:r>
        <w:rPr>
          <w:rFonts w:cs="Arial"/>
          <w:b/>
          <w:i/>
          <w:szCs w:val="22"/>
        </w:rPr>
        <w:t>Tipo de julgamento: menor preço por item</w:t>
      </w:r>
    </w:p>
    <w:p w:rsidR="0036554F" w:rsidRDefault="0036554F" w:rsidP="0036554F">
      <w:pPr>
        <w:spacing w:line="360" w:lineRule="auto"/>
        <w:jc w:val="both"/>
        <w:rPr>
          <w:rFonts w:cs="Arial"/>
          <w:b/>
          <w:i/>
          <w:szCs w:val="22"/>
        </w:rPr>
      </w:pPr>
      <w:r>
        <w:rPr>
          <w:rFonts w:cs="Arial"/>
          <w:b/>
          <w:i/>
          <w:szCs w:val="22"/>
        </w:rPr>
        <w:t>Modo de disputa: aberto.</w:t>
      </w:r>
    </w:p>
    <w:p w:rsidR="0036554F" w:rsidRDefault="0036554F" w:rsidP="0036554F">
      <w:pPr>
        <w:pStyle w:val="Textoembloco1"/>
        <w:spacing w:line="360" w:lineRule="auto"/>
        <w:ind w:left="0" w:firstLine="5"/>
        <w:rPr>
          <w:b/>
          <w:szCs w:val="22"/>
        </w:rPr>
      </w:pPr>
      <w:r>
        <w:rPr>
          <w:rFonts w:cs="Arial"/>
          <w:b/>
          <w:spacing w:val="0"/>
          <w:szCs w:val="22"/>
        </w:rPr>
        <w:t xml:space="preserve">Edital de pregão eletrônico para </w:t>
      </w:r>
      <w:r>
        <w:rPr>
          <w:b/>
          <w:szCs w:val="22"/>
        </w:rPr>
        <w:t>Registro de Preço unitário por item, para futura ( s )  aq</w:t>
      </w:r>
      <w:r w:rsidR="003C797A">
        <w:rPr>
          <w:b/>
          <w:szCs w:val="22"/>
        </w:rPr>
        <w:t>uisição ( ões ) de Acessórios de Sinalização Trânsito.</w:t>
      </w:r>
      <w:r>
        <w:rPr>
          <w:b/>
          <w:szCs w:val="22"/>
        </w:rPr>
        <w:t>.</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i/>
          <w:szCs w:val="22"/>
        </w:rPr>
      </w:pPr>
      <w:r>
        <w:rPr>
          <w:rFonts w:cs="Arial"/>
          <w:b/>
          <w:szCs w:val="22"/>
        </w:rPr>
        <w:t>O PREFEITO MUNICIPAL DE SANTO ANTÔNIO DAS MISSÕES-RS</w:t>
      </w:r>
      <w:r>
        <w:rPr>
          <w:rFonts w:cs="Arial"/>
          <w:szCs w:val="22"/>
        </w:rPr>
        <w:t xml:space="preserve">, no uso de suas atribuições, torna público, para conhecimento dos interessados, a realização de licitação na modalidade pregão, na forma eletrônica, do tipo menor preço por item, tenho por objetivo </w:t>
      </w:r>
      <w:r>
        <w:rPr>
          <w:i/>
          <w:szCs w:val="22"/>
        </w:rPr>
        <w:t xml:space="preserve">Registro de Preço unitário por item, para futura ( s )  aquisição ( ões ) de </w:t>
      </w:r>
      <w:r w:rsidR="003C797A">
        <w:rPr>
          <w:i/>
          <w:szCs w:val="22"/>
        </w:rPr>
        <w:t>Acessórios de Sinalização de Trânsito,</w:t>
      </w:r>
      <w:r>
        <w:rPr>
          <w:rFonts w:cs="Arial"/>
          <w:szCs w:val="22"/>
        </w:rPr>
        <w:t xml:space="preserve"> conforme descrito nesse edital e seus anexos, e nos termos da Lei Federal nº 14.133, de 1º de abril de 2021, e do Decreto Municipal nº 5452/2023.</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sidR="003C797A">
        <w:rPr>
          <w:rFonts w:cs="Arial"/>
          <w:b/>
          <w:bCs/>
          <w:szCs w:val="22"/>
          <w:u w:val="single"/>
        </w:rPr>
        <w:t>21</w:t>
      </w:r>
      <w:r>
        <w:rPr>
          <w:rFonts w:cs="Arial"/>
          <w:b/>
          <w:bCs/>
          <w:szCs w:val="22"/>
          <w:u w:val="single"/>
        </w:rPr>
        <w:t xml:space="preserve"> de agosto de 2025</w:t>
      </w:r>
      <w:r>
        <w:rPr>
          <w:rFonts w:cs="Arial"/>
          <w:bCs/>
          <w:szCs w:val="22"/>
        </w:rPr>
        <w:t>, às 09:30h, podendo as propostas serem enviadas até às 09:00h, sendo que todas as referências de tempo observam o horário de Brasília.</w:t>
      </w:r>
    </w:p>
    <w:p w:rsidR="0036554F" w:rsidRDefault="0036554F" w:rsidP="0036554F">
      <w:pPr>
        <w:spacing w:line="360" w:lineRule="auto"/>
        <w:jc w:val="both"/>
        <w:rPr>
          <w:rFonts w:cs="Arial"/>
          <w:bCs/>
          <w:szCs w:val="22"/>
        </w:rPr>
      </w:pPr>
      <w:r>
        <w:rPr>
          <w:rFonts w:cs="Arial"/>
          <w:bCs/>
          <w:szCs w:val="22"/>
        </w:rPr>
        <w:t>O orçamento da Administração é sigiloso, com fundamento no art. 24 da Lei nº 14.133/2021,  e será tornado público apenas e imediatamente após o encerramento da etapa de lances.</w:t>
      </w:r>
    </w:p>
    <w:p w:rsidR="0036554F" w:rsidRDefault="0036554F" w:rsidP="0036554F">
      <w:pPr>
        <w:spacing w:line="360" w:lineRule="auto"/>
        <w:jc w:val="both"/>
        <w:rPr>
          <w:rFonts w:cs="Arial"/>
          <w:b/>
          <w:szCs w:val="22"/>
        </w:rPr>
      </w:pPr>
    </w:p>
    <w:p w:rsidR="0036554F" w:rsidRDefault="0036554F" w:rsidP="0036554F">
      <w:pPr>
        <w:spacing w:line="360" w:lineRule="auto"/>
        <w:jc w:val="both"/>
        <w:rPr>
          <w:rFonts w:cs="Arial"/>
          <w:szCs w:val="22"/>
        </w:rPr>
      </w:pPr>
      <w:r>
        <w:rPr>
          <w:rFonts w:cs="Arial"/>
          <w:b/>
          <w:szCs w:val="22"/>
        </w:rPr>
        <w:t>1. DO OBJETO:</w:t>
      </w:r>
    </w:p>
    <w:p w:rsidR="0036554F" w:rsidRDefault="0036554F" w:rsidP="0036554F">
      <w:pPr>
        <w:spacing w:line="360" w:lineRule="auto"/>
        <w:jc w:val="both"/>
        <w:rPr>
          <w:rFonts w:cs="Arial"/>
          <w:szCs w:val="22"/>
        </w:rPr>
      </w:pPr>
      <w:r>
        <w:rPr>
          <w:rFonts w:cs="Arial"/>
          <w:szCs w:val="22"/>
        </w:rPr>
        <w:t>1.1 - Constitui objeto da presente licitação o registro de preços unitários</w:t>
      </w:r>
      <w:r>
        <w:rPr>
          <w:rFonts w:cs="Arial"/>
          <w:i/>
          <w:szCs w:val="22"/>
        </w:rPr>
        <w:t xml:space="preserve"> para futuras aquisições de</w:t>
      </w:r>
      <w:r w:rsidR="003C797A">
        <w:rPr>
          <w:rFonts w:cs="Arial"/>
          <w:i/>
          <w:szCs w:val="22"/>
        </w:rPr>
        <w:t xml:space="preserve"> Acessórios de Sinalização de Trânsito,</w:t>
      </w:r>
      <w:r>
        <w:rPr>
          <w:rFonts w:cs="Arial"/>
          <w:szCs w:val="22"/>
        </w:rPr>
        <w:t xml:space="preserve"> cujas descrições e condições de entrega estão detalhadas no Termo de Referência (Anexo I):</w:t>
      </w:r>
    </w:p>
    <w:p w:rsidR="0036554F" w:rsidRDefault="0036554F" w:rsidP="0036554F">
      <w:pPr>
        <w:spacing w:line="360" w:lineRule="auto"/>
        <w:jc w:val="both"/>
        <w:rPr>
          <w:rFonts w:cs="Arial"/>
          <w:szCs w:val="22"/>
        </w:rPr>
      </w:pPr>
    </w:p>
    <w:tbl>
      <w:tblPr>
        <w:tblStyle w:val="Tabelacomgrade"/>
        <w:tblW w:w="9152" w:type="dxa"/>
        <w:tblInd w:w="0" w:type="dxa"/>
        <w:tblLook w:val="04A0" w:firstRow="1" w:lastRow="0" w:firstColumn="1" w:lastColumn="0" w:noHBand="0" w:noVBand="1"/>
      </w:tblPr>
      <w:tblGrid>
        <w:gridCol w:w="743"/>
        <w:gridCol w:w="4214"/>
        <w:gridCol w:w="1417"/>
        <w:gridCol w:w="1400"/>
        <w:gridCol w:w="1378"/>
      </w:tblGrid>
      <w:tr w:rsidR="003C797A" w:rsidRPr="002E29D7" w:rsidTr="003C797A">
        <w:tc>
          <w:tcPr>
            <w:tcW w:w="743" w:type="dxa"/>
          </w:tcPr>
          <w:p w:rsidR="003C797A" w:rsidRPr="002E29D7" w:rsidRDefault="003C797A" w:rsidP="00513718">
            <w:pPr>
              <w:rPr>
                <w:b/>
                <w:i/>
              </w:rPr>
            </w:pPr>
            <w:r w:rsidRPr="002E29D7">
              <w:rPr>
                <w:b/>
                <w:i/>
              </w:rPr>
              <w:t>ITEM</w:t>
            </w:r>
          </w:p>
        </w:tc>
        <w:tc>
          <w:tcPr>
            <w:tcW w:w="4214" w:type="dxa"/>
          </w:tcPr>
          <w:p w:rsidR="003C797A" w:rsidRPr="002E29D7" w:rsidRDefault="003C797A" w:rsidP="00513718">
            <w:pPr>
              <w:rPr>
                <w:b/>
                <w:i/>
              </w:rPr>
            </w:pPr>
            <w:r w:rsidRPr="002E29D7">
              <w:rPr>
                <w:b/>
                <w:i/>
              </w:rPr>
              <w:t>DESCRIÇÃO</w:t>
            </w:r>
          </w:p>
        </w:tc>
        <w:tc>
          <w:tcPr>
            <w:tcW w:w="1417" w:type="dxa"/>
          </w:tcPr>
          <w:p w:rsidR="003C797A" w:rsidRPr="002E29D7" w:rsidRDefault="003C797A" w:rsidP="00513718">
            <w:pPr>
              <w:rPr>
                <w:b/>
                <w:i/>
              </w:rPr>
            </w:pPr>
            <w:r>
              <w:rPr>
                <w:b/>
                <w:i/>
              </w:rPr>
              <w:t xml:space="preserve"> Qtd</w:t>
            </w:r>
            <w:r w:rsidRPr="002E29D7">
              <w:rPr>
                <w:b/>
                <w:i/>
              </w:rPr>
              <w:t>. Máx.</w:t>
            </w:r>
          </w:p>
        </w:tc>
        <w:tc>
          <w:tcPr>
            <w:tcW w:w="1400" w:type="dxa"/>
          </w:tcPr>
          <w:p w:rsidR="003C797A" w:rsidRPr="002E29D7" w:rsidRDefault="003C797A" w:rsidP="00513718">
            <w:pPr>
              <w:rPr>
                <w:b/>
                <w:i/>
              </w:rPr>
            </w:pPr>
            <w:r>
              <w:rPr>
                <w:b/>
                <w:i/>
              </w:rPr>
              <w:t>Valor Unt</w:t>
            </w:r>
          </w:p>
        </w:tc>
        <w:tc>
          <w:tcPr>
            <w:tcW w:w="1378" w:type="dxa"/>
          </w:tcPr>
          <w:p w:rsidR="003C797A" w:rsidRPr="002E29D7" w:rsidRDefault="003C797A" w:rsidP="00513718">
            <w:pPr>
              <w:rPr>
                <w:b/>
                <w:i/>
              </w:rPr>
            </w:pPr>
            <w:r>
              <w:rPr>
                <w:b/>
                <w:i/>
              </w:rPr>
              <w:t>Valor Total</w:t>
            </w:r>
          </w:p>
        </w:tc>
      </w:tr>
      <w:tr w:rsidR="003C797A" w:rsidRPr="002E29D7" w:rsidTr="003C797A">
        <w:tc>
          <w:tcPr>
            <w:tcW w:w="743" w:type="dxa"/>
          </w:tcPr>
          <w:p w:rsidR="003C797A" w:rsidRPr="002E29D7" w:rsidRDefault="003C797A" w:rsidP="003C797A">
            <w:pPr>
              <w:rPr>
                <w:i/>
              </w:rPr>
            </w:pPr>
            <w:r>
              <w:rPr>
                <w:i/>
              </w:rPr>
              <w:lastRenderedPageBreak/>
              <w:t>01</w:t>
            </w:r>
          </w:p>
        </w:tc>
        <w:tc>
          <w:tcPr>
            <w:tcW w:w="4214" w:type="dxa"/>
          </w:tcPr>
          <w:p w:rsidR="003C797A" w:rsidRPr="00C9198D" w:rsidRDefault="003C797A" w:rsidP="003C797A">
            <w:pPr>
              <w:rPr>
                <w:rFonts w:cstheme="minorHAnsi"/>
                <w:b/>
              </w:rPr>
            </w:pPr>
            <w:r>
              <w:rPr>
                <w:rFonts w:cstheme="minorHAnsi"/>
                <w:b/>
              </w:rPr>
              <w:t>COLA RESINA POLIESTER P/TACHAO TACHINHA TARTARUGA Lata 01 kg.</w:t>
            </w:r>
          </w:p>
        </w:tc>
        <w:tc>
          <w:tcPr>
            <w:tcW w:w="1417" w:type="dxa"/>
          </w:tcPr>
          <w:p w:rsidR="003C797A" w:rsidRPr="003C797A" w:rsidRDefault="003C797A" w:rsidP="003C797A">
            <w:pPr>
              <w:rPr>
                <w:b/>
                <w:i/>
              </w:rPr>
            </w:pPr>
            <w:r w:rsidRPr="003C797A">
              <w:rPr>
                <w:b/>
                <w:i/>
              </w:rPr>
              <w:t>100 kg</w:t>
            </w:r>
          </w:p>
        </w:tc>
        <w:tc>
          <w:tcPr>
            <w:tcW w:w="1400" w:type="dxa"/>
          </w:tcPr>
          <w:p w:rsidR="003C797A" w:rsidRPr="002E29D7" w:rsidRDefault="003C797A" w:rsidP="003C797A">
            <w:pPr>
              <w:rPr>
                <w:i/>
              </w:rPr>
            </w:pPr>
          </w:p>
        </w:tc>
        <w:tc>
          <w:tcPr>
            <w:tcW w:w="1378" w:type="dxa"/>
          </w:tcPr>
          <w:p w:rsidR="003C797A" w:rsidRPr="002E29D7" w:rsidRDefault="003C797A" w:rsidP="003C797A">
            <w:pPr>
              <w:rPr>
                <w:i/>
              </w:rPr>
            </w:pPr>
          </w:p>
        </w:tc>
      </w:tr>
      <w:tr w:rsidR="003C797A" w:rsidRPr="002E29D7" w:rsidTr="003C797A">
        <w:tc>
          <w:tcPr>
            <w:tcW w:w="743" w:type="dxa"/>
          </w:tcPr>
          <w:p w:rsidR="003C797A" w:rsidRPr="002E29D7" w:rsidRDefault="003C797A" w:rsidP="003C797A">
            <w:pPr>
              <w:rPr>
                <w:i/>
              </w:rPr>
            </w:pPr>
            <w:r>
              <w:rPr>
                <w:i/>
              </w:rPr>
              <w:t>02</w:t>
            </w:r>
          </w:p>
        </w:tc>
        <w:tc>
          <w:tcPr>
            <w:tcW w:w="4214" w:type="dxa"/>
          </w:tcPr>
          <w:p w:rsidR="003C797A" w:rsidRPr="00C9198D" w:rsidRDefault="003C797A" w:rsidP="003C797A">
            <w:pPr>
              <w:rPr>
                <w:rFonts w:cstheme="minorHAnsi"/>
                <w:b/>
              </w:rPr>
            </w:pPr>
            <w:r>
              <w:rPr>
                <w:rFonts w:cstheme="minorHAnsi"/>
                <w:b/>
              </w:rPr>
              <w:t>CONE PVC 75CM COM FITAS REFLETIVAS E BASE DE BORRACHA</w:t>
            </w:r>
          </w:p>
        </w:tc>
        <w:tc>
          <w:tcPr>
            <w:tcW w:w="1417" w:type="dxa"/>
          </w:tcPr>
          <w:p w:rsidR="003C797A" w:rsidRPr="003C797A" w:rsidRDefault="003C797A" w:rsidP="003C797A">
            <w:pPr>
              <w:rPr>
                <w:b/>
                <w:i/>
              </w:rPr>
            </w:pPr>
            <w:r w:rsidRPr="003C797A">
              <w:rPr>
                <w:b/>
                <w:i/>
              </w:rPr>
              <w:t>30 unid</w:t>
            </w:r>
          </w:p>
        </w:tc>
        <w:tc>
          <w:tcPr>
            <w:tcW w:w="1400" w:type="dxa"/>
          </w:tcPr>
          <w:p w:rsidR="003C797A" w:rsidRPr="002E29D7" w:rsidRDefault="003C797A" w:rsidP="003C797A">
            <w:pPr>
              <w:rPr>
                <w:i/>
              </w:rPr>
            </w:pPr>
          </w:p>
        </w:tc>
        <w:tc>
          <w:tcPr>
            <w:tcW w:w="1378" w:type="dxa"/>
          </w:tcPr>
          <w:p w:rsidR="003C797A" w:rsidRPr="002E29D7" w:rsidRDefault="003C797A" w:rsidP="003C797A">
            <w:pPr>
              <w:rPr>
                <w:i/>
              </w:rPr>
            </w:pPr>
          </w:p>
        </w:tc>
      </w:tr>
    </w:tbl>
    <w:p w:rsidR="0036554F" w:rsidRDefault="0036554F" w:rsidP="0036554F">
      <w:pPr>
        <w:jc w:val="both"/>
        <w:rPr>
          <w:b/>
          <w:i/>
        </w:rPr>
      </w:pPr>
    </w:p>
    <w:p w:rsidR="0036554F" w:rsidRDefault="0036554F" w:rsidP="0036554F">
      <w:pPr>
        <w:rPr>
          <w:rFonts w:eastAsiaTheme="majorEastAsia" w:cs="Arial"/>
          <w:b/>
          <w:szCs w:val="22"/>
        </w:rPr>
      </w:pPr>
    </w:p>
    <w:p w:rsidR="0036554F" w:rsidRPr="003C797A" w:rsidRDefault="0036554F" w:rsidP="003C797A">
      <w:pPr>
        <w:jc w:val="both"/>
        <w:rPr>
          <w:lang w:eastAsia="pt-BR"/>
        </w:rPr>
      </w:pPr>
      <w:r w:rsidRPr="003C797A">
        <w:rPr>
          <w:rFonts w:cs="Arial"/>
          <w:szCs w:val="22"/>
        </w:rPr>
        <w:t>1.2 A entrega dos produtos deverão ser feitas no seguinte endereço:</w:t>
      </w:r>
      <w:r w:rsidR="003C797A" w:rsidRPr="003C797A">
        <w:rPr>
          <w:lang w:eastAsia="pt-BR"/>
        </w:rPr>
        <w:t xml:space="preserve"> Secretaria de Infraestrutura  da Prefeitura de Santo Antônio das Missões, situada na Rua Josefina Garay Rodrigues 6204 Bairro Boa Esperança.</w:t>
      </w:r>
      <w:r w:rsidR="003C797A" w:rsidRPr="003C797A">
        <w:rPr>
          <w:rFonts w:cs="Arial"/>
          <w:szCs w:val="22"/>
        </w:rPr>
        <w:t>, em até 30</w:t>
      </w:r>
      <w:r w:rsidRPr="003C797A">
        <w:rPr>
          <w:rFonts w:cs="Arial"/>
          <w:szCs w:val="22"/>
        </w:rPr>
        <w:t xml:space="preserve"> ( </w:t>
      </w:r>
      <w:r w:rsidR="003C797A" w:rsidRPr="003C797A">
        <w:rPr>
          <w:rFonts w:cs="Arial"/>
          <w:szCs w:val="22"/>
        </w:rPr>
        <w:t>trinta</w:t>
      </w:r>
      <w:r w:rsidRPr="003C797A">
        <w:rPr>
          <w:rFonts w:cs="Arial"/>
          <w:szCs w:val="22"/>
        </w:rPr>
        <w:t xml:space="preserve"> ) dias úteis da ordem de fornecimento, em horário de expediente, devendo comunicar-se previamente com o fiscal da ata de registro de preços e/ou contrato, para que esse acompanhe a entrega.</w:t>
      </w:r>
    </w:p>
    <w:p w:rsidR="0036554F" w:rsidRPr="003C797A" w:rsidRDefault="0036554F" w:rsidP="0036554F">
      <w:pPr>
        <w:spacing w:line="360" w:lineRule="auto"/>
        <w:jc w:val="both"/>
        <w:rPr>
          <w:rFonts w:cs="Arial"/>
          <w:szCs w:val="22"/>
        </w:rPr>
      </w:pPr>
    </w:p>
    <w:p w:rsidR="0036554F" w:rsidRDefault="0036554F" w:rsidP="0036554F">
      <w:pPr>
        <w:spacing w:line="360" w:lineRule="auto"/>
        <w:jc w:val="both"/>
        <w:rPr>
          <w:rFonts w:cs="Arial"/>
          <w:b/>
          <w:szCs w:val="22"/>
        </w:rPr>
      </w:pPr>
      <w:r>
        <w:rPr>
          <w:rFonts w:cs="Arial"/>
          <w:b/>
          <w:szCs w:val="22"/>
        </w:rPr>
        <w:t>2. CREDENCIAMENTO E PARTICIPAÇÃO DO CERTAME</w:t>
      </w:r>
    </w:p>
    <w:p w:rsidR="0036554F" w:rsidRDefault="0036554F" w:rsidP="0036554F">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6554F" w:rsidRDefault="0036554F" w:rsidP="0036554F">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36554F" w:rsidRDefault="0036554F" w:rsidP="0036554F">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36554F" w:rsidRDefault="0036554F" w:rsidP="0036554F">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6554F" w:rsidRDefault="0036554F" w:rsidP="0036554F">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36554F" w:rsidRDefault="0036554F" w:rsidP="0036554F">
      <w:pPr>
        <w:spacing w:line="360" w:lineRule="auto"/>
        <w:jc w:val="both"/>
        <w:rPr>
          <w:rFonts w:cs="Arial"/>
          <w:szCs w:val="22"/>
        </w:rPr>
      </w:pPr>
      <w:r>
        <w:rPr>
          <w:rFonts w:cs="Arial"/>
          <w:b/>
          <w:bCs/>
          <w:szCs w:val="22"/>
        </w:rPr>
        <w:t>2.3.3.</w:t>
      </w:r>
      <w:r>
        <w:rPr>
          <w:rFonts w:cs="Arial"/>
          <w:szCs w:val="22"/>
        </w:rPr>
        <w:t xml:space="preserve"> Comunicar imediatamente ao provedor do sistema qualquer acontecimento que possa comprometer o sigilo ou a inviabilidade do uso da senha, para imediato bloqueio de acesso.</w:t>
      </w:r>
    </w:p>
    <w:p w:rsidR="0036554F" w:rsidRDefault="0036554F" w:rsidP="0036554F">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36554F" w:rsidRDefault="0036554F" w:rsidP="0036554F">
      <w:pPr>
        <w:spacing w:line="360" w:lineRule="auto"/>
        <w:jc w:val="both"/>
        <w:rPr>
          <w:rFonts w:cs="Arial"/>
          <w:szCs w:val="22"/>
        </w:rPr>
      </w:pPr>
      <w:r>
        <w:rPr>
          <w:rFonts w:cs="Arial"/>
          <w:b/>
          <w:bCs/>
          <w:szCs w:val="22"/>
        </w:rPr>
        <w:lastRenderedPageBreak/>
        <w:t>2.3.5.</w:t>
      </w:r>
      <w:r>
        <w:rPr>
          <w:rFonts w:cs="Arial"/>
          <w:szCs w:val="22"/>
        </w:rPr>
        <w:t xml:space="preserve"> Solicitar o cancelamento da chave de identificação ou da senha de acesso por interesse próprio.</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b/>
          <w:szCs w:val="22"/>
        </w:rPr>
      </w:pPr>
      <w:r>
        <w:rPr>
          <w:rFonts w:cs="Arial"/>
          <w:b/>
          <w:szCs w:val="22"/>
        </w:rPr>
        <w:t>3. ENVIO DAS PROPOSTAS</w:t>
      </w:r>
    </w:p>
    <w:p w:rsidR="0036554F" w:rsidRDefault="0036554F" w:rsidP="0036554F">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36554F" w:rsidRDefault="0036554F" w:rsidP="0036554F">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36554F" w:rsidRDefault="0036554F" w:rsidP="0036554F">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36554F" w:rsidRDefault="0036554F" w:rsidP="0036554F">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36554F" w:rsidRDefault="0036554F" w:rsidP="0036554F">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36554F" w:rsidRDefault="0036554F" w:rsidP="0036554F">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36554F" w:rsidRDefault="0036554F" w:rsidP="0036554F">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sz w:val="22"/>
          <w:szCs w:val="22"/>
        </w:rPr>
        <w:footnoteReference w:id="2"/>
      </w:r>
      <w:r>
        <w:rPr>
          <w:color w:val="auto"/>
          <w:sz w:val="22"/>
          <w:szCs w:val="22"/>
        </w:rPr>
        <w:t>.</w:t>
      </w:r>
    </w:p>
    <w:p w:rsidR="0036554F" w:rsidRDefault="0036554F" w:rsidP="0036554F">
      <w:pPr>
        <w:pStyle w:val="Default"/>
        <w:spacing w:line="360" w:lineRule="auto"/>
        <w:jc w:val="both"/>
        <w:rPr>
          <w:b/>
          <w:bCs/>
          <w:color w:val="auto"/>
          <w:sz w:val="22"/>
          <w:szCs w:val="22"/>
        </w:rPr>
      </w:pPr>
      <w:r>
        <w:rPr>
          <w:b/>
          <w:bCs/>
          <w:color w:val="auto"/>
          <w:sz w:val="22"/>
          <w:szCs w:val="22"/>
        </w:rPr>
        <w:t xml:space="preserve">3.2.6. </w:t>
      </w:r>
      <w:r>
        <w:rPr>
          <w:color w:val="auto"/>
          <w:sz w:val="22"/>
          <w:szCs w:val="22"/>
        </w:rPr>
        <w:t>Que atende ao disposto no artigo 7º, inciso XXXIII, da Constituição da República.</w:t>
      </w:r>
    </w:p>
    <w:p w:rsidR="0036554F" w:rsidRDefault="0036554F" w:rsidP="0036554F">
      <w:pPr>
        <w:spacing w:line="360" w:lineRule="auto"/>
        <w:jc w:val="both"/>
        <w:rPr>
          <w:rFonts w:cs="Arial"/>
          <w:szCs w:val="22"/>
        </w:rPr>
      </w:pPr>
      <w:r>
        <w:rPr>
          <w:rFonts w:cs="Arial"/>
          <w:b/>
          <w:szCs w:val="22"/>
        </w:rPr>
        <w:lastRenderedPageBreak/>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36554F" w:rsidRDefault="0036554F" w:rsidP="0036554F">
      <w:pPr>
        <w:spacing w:line="360" w:lineRule="auto"/>
        <w:jc w:val="both"/>
        <w:rPr>
          <w:rFonts w:cs="Arial"/>
          <w:b/>
          <w:szCs w:val="22"/>
        </w:rPr>
      </w:pPr>
    </w:p>
    <w:p w:rsidR="0036554F" w:rsidRDefault="0036554F" w:rsidP="0036554F">
      <w:pPr>
        <w:spacing w:line="360" w:lineRule="auto"/>
        <w:jc w:val="both"/>
        <w:rPr>
          <w:rFonts w:cs="Arial"/>
          <w:b/>
          <w:szCs w:val="22"/>
        </w:rPr>
      </w:pPr>
      <w:r>
        <w:rPr>
          <w:rFonts w:cs="Arial"/>
          <w:b/>
          <w:szCs w:val="22"/>
        </w:rPr>
        <w:t>4. PROPOSTA</w:t>
      </w:r>
    </w:p>
    <w:p w:rsidR="0036554F" w:rsidRDefault="0036554F" w:rsidP="0036554F">
      <w:pPr>
        <w:spacing w:line="360" w:lineRule="auto"/>
        <w:jc w:val="both"/>
        <w:rPr>
          <w:rFonts w:cs="Arial"/>
          <w:bCs/>
          <w:szCs w:val="22"/>
        </w:rPr>
      </w:pPr>
      <w:r>
        <w:rPr>
          <w:rFonts w:cs="Arial"/>
          <w:b/>
          <w:szCs w:val="22"/>
        </w:rPr>
        <w:t xml:space="preserve">4.1. </w:t>
      </w:r>
      <w:r>
        <w:rPr>
          <w:rFonts w:cs="Arial"/>
          <w:bCs/>
          <w:szCs w:val="22"/>
        </w:rPr>
        <w:t>O prazo de validade da proposta será de 60 ( sessenta ) dias úteis, a contar da data de abertura da sessão do pregão, estabelecida no preâmbulo desse edital.</w:t>
      </w:r>
    </w:p>
    <w:p w:rsidR="0036554F" w:rsidRDefault="0036554F" w:rsidP="0036554F">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36554F" w:rsidRDefault="0036554F" w:rsidP="0036554F">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6554F" w:rsidRDefault="0036554F" w:rsidP="0036554F">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36554F" w:rsidRDefault="0036554F" w:rsidP="0036554F">
      <w:pPr>
        <w:spacing w:line="360" w:lineRule="auto"/>
        <w:jc w:val="both"/>
        <w:rPr>
          <w:rFonts w:cs="Arial"/>
          <w:bCs/>
          <w:szCs w:val="22"/>
        </w:rPr>
      </w:pPr>
    </w:p>
    <w:p w:rsidR="0036554F" w:rsidRDefault="0036554F" w:rsidP="0036554F">
      <w:pPr>
        <w:spacing w:line="360" w:lineRule="auto"/>
        <w:jc w:val="both"/>
        <w:rPr>
          <w:rFonts w:cs="Arial"/>
          <w:b/>
          <w:szCs w:val="22"/>
        </w:rPr>
      </w:pPr>
      <w:r>
        <w:rPr>
          <w:rFonts w:cs="Arial"/>
          <w:b/>
          <w:szCs w:val="22"/>
        </w:rPr>
        <w:t>5. DOCUMENTOS DE HABILITAÇÃO</w:t>
      </w:r>
    </w:p>
    <w:p w:rsidR="0036554F" w:rsidRDefault="0036554F" w:rsidP="0036554F">
      <w:pPr>
        <w:tabs>
          <w:tab w:val="left" w:pos="1134"/>
        </w:tabs>
        <w:spacing w:line="360" w:lineRule="auto"/>
        <w:jc w:val="both"/>
        <w:rPr>
          <w:rFonts w:cs="Arial"/>
          <w:szCs w:val="22"/>
        </w:rPr>
      </w:pPr>
      <w:r>
        <w:rPr>
          <w:rFonts w:cs="Arial"/>
          <w:szCs w:val="22"/>
        </w:rPr>
        <w:t>Para fins de habilitação neste pregão, a licitante vencedora deverá enviar os seguintes documentos, em até 03 ( três ) dias, quando solicitado pelo pregoeiro:</w:t>
      </w:r>
    </w:p>
    <w:p w:rsidR="0036554F" w:rsidRDefault="0036554F" w:rsidP="0036554F">
      <w:pPr>
        <w:tabs>
          <w:tab w:val="left" w:pos="1134"/>
        </w:tabs>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5.1. HABILITAÇÃO JURÍDICA</w:t>
      </w:r>
    </w:p>
    <w:p w:rsidR="0036554F" w:rsidRDefault="0036554F" w:rsidP="0036554F">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36554F" w:rsidRDefault="0036554F" w:rsidP="0036554F">
      <w:pPr>
        <w:tabs>
          <w:tab w:val="left" w:pos="1134"/>
        </w:tabs>
        <w:spacing w:line="360" w:lineRule="auto"/>
        <w:jc w:val="both"/>
        <w:rPr>
          <w:rFonts w:cs="Arial"/>
          <w:szCs w:val="22"/>
        </w:rPr>
      </w:pPr>
      <w:r>
        <w:rPr>
          <w:rFonts w:cs="Arial"/>
          <w:b/>
          <w:szCs w:val="22"/>
        </w:rPr>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lastRenderedPageBreak/>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36554F" w:rsidRDefault="0036554F" w:rsidP="0036554F">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36554F" w:rsidRDefault="0036554F" w:rsidP="0036554F">
      <w:pPr>
        <w:tabs>
          <w:tab w:val="left" w:pos="1134"/>
        </w:tabs>
        <w:spacing w:line="360" w:lineRule="auto"/>
        <w:jc w:val="both"/>
        <w:rPr>
          <w:rFonts w:cs="Arial"/>
          <w:b/>
          <w:szCs w:val="22"/>
        </w:rPr>
      </w:pPr>
    </w:p>
    <w:p w:rsidR="0036554F" w:rsidRDefault="0036554F" w:rsidP="0036554F">
      <w:pPr>
        <w:tabs>
          <w:tab w:val="left" w:pos="1134"/>
        </w:tabs>
        <w:spacing w:line="360" w:lineRule="auto"/>
        <w:jc w:val="both"/>
        <w:rPr>
          <w:rFonts w:cs="Arial"/>
          <w:b/>
          <w:szCs w:val="22"/>
        </w:rPr>
      </w:pPr>
      <w:r>
        <w:rPr>
          <w:rFonts w:cs="Arial"/>
          <w:b/>
          <w:szCs w:val="22"/>
        </w:rPr>
        <w:t>5.2. HABILITAÇÃO FISCAL, SOCIAL E TRABALHISTA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 w:name="art68iii"/>
      <w:bookmarkEnd w:id="3"/>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 w:name="art68iv"/>
      <w:bookmarkEnd w:id="4"/>
      <w:r>
        <w:rPr>
          <w:rFonts w:ascii="Arial" w:hAnsi="Arial" w:cs="Arial"/>
          <w:b/>
          <w:bCs/>
          <w:sz w:val="22"/>
          <w:szCs w:val="22"/>
        </w:rPr>
        <w:t>d)</w:t>
      </w:r>
      <w:r>
        <w:rPr>
          <w:rFonts w:ascii="Arial" w:hAnsi="Arial" w:cs="Arial"/>
          <w:sz w:val="22"/>
          <w:szCs w:val="22"/>
        </w:rPr>
        <w:t xml:space="preserve"> prova de regularidade relativa à Seguridade Social e ao FGTS, que demonstre cumprimento dos encargos sociais instituídos por lei;</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 w:name="art68v"/>
      <w:bookmarkEnd w:id="5"/>
      <w:r>
        <w:rPr>
          <w:rFonts w:ascii="Arial" w:hAnsi="Arial" w:cs="Arial"/>
          <w:b/>
          <w:bCs/>
          <w:sz w:val="22"/>
          <w:szCs w:val="22"/>
        </w:rPr>
        <w:t>e)</w:t>
      </w:r>
      <w:r>
        <w:rPr>
          <w:rFonts w:ascii="Arial" w:hAnsi="Arial" w:cs="Arial"/>
          <w:sz w:val="22"/>
          <w:szCs w:val="22"/>
        </w:rPr>
        <w:t xml:space="preserve"> prova de regularidade perante a Justiça do Trabalho</w:t>
      </w:r>
      <w:bookmarkStart w:id="6" w:name="art68vi"/>
      <w:bookmarkEnd w:id="6"/>
      <w:r>
        <w:rPr>
          <w:rFonts w:ascii="Arial" w:hAnsi="Arial" w:cs="Arial"/>
          <w:sz w:val="22"/>
          <w:szCs w:val="22"/>
        </w:rPr>
        <w:t>.</w:t>
      </w:r>
    </w:p>
    <w:p w:rsidR="0036554F" w:rsidRDefault="0036554F" w:rsidP="0036554F">
      <w:pPr>
        <w:pStyle w:val="NormalWeb"/>
        <w:spacing w:before="0" w:beforeAutospacing="0" w:after="0" w:afterAutospacing="0" w:line="360" w:lineRule="auto"/>
        <w:jc w:val="both"/>
        <w:rPr>
          <w:rFonts w:ascii="Arial" w:hAnsi="Arial" w:cs="Arial"/>
          <w:sz w:val="22"/>
          <w:szCs w:val="22"/>
        </w:rPr>
      </w:pPr>
    </w:p>
    <w:p w:rsidR="0036554F" w:rsidRDefault="0036554F" w:rsidP="0036554F">
      <w:pPr>
        <w:pStyle w:val="Corpodetexto"/>
        <w:tabs>
          <w:tab w:val="left" w:pos="1215"/>
        </w:tabs>
        <w:spacing w:after="0" w:line="360" w:lineRule="auto"/>
        <w:jc w:val="both"/>
        <w:rPr>
          <w:rFonts w:cs="Arial"/>
          <w:b/>
          <w:bCs/>
          <w:szCs w:val="22"/>
        </w:rPr>
      </w:pPr>
      <w:bookmarkStart w:id="7" w:name="art68§1"/>
      <w:bookmarkEnd w:id="7"/>
      <w:r>
        <w:rPr>
          <w:rFonts w:cs="Arial"/>
          <w:b/>
          <w:bCs/>
          <w:szCs w:val="22"/>
        </w:rPr>
        <w:t>5.3. HABILITAÇÃO ECONÔMICO-FINANCEIRA:</w:t>
      </w:r>
    </w:p>
    <w:p w:rsidR="0036554F" w:rsidRDefault="0036554F" w:rsidP="0036554F">
      <w:pPr>
        <w:spacing w:line="360" w:lineRule="auto"/>
        <w:jc w:val="both"/>
        <w:rPr>
          <w:rFonts w:cs="Arial"/>
          <w:b/>
          <w:szCs w:val="22"/>
        </w:rPr>
      </w:pPr>
      <w:bookmarkStart w:id="8"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bookmarkEnd w:id="8"/>
    <w:p w:rsidR="0036554F" w:rsidRDefault="0036554F" w:rsidP="0036554F">
      <w:pPr>
        <w:pStyle w:val="Default"/>
        <w:spacing w:line="360" w:lineRule="auto"/>
        <w:jc w:val="both"/>
        <w:rPr>
          <w:b/>
          <w:bCs/>
          <w:color w:val="FF0000"/>
          <w:sz w:val="22"/>
          <w:szCs w:val="22"/>
        </w:rPr>
      </w:pPr>
    </w:p>
    <w:p w:rsidR="0036554F" w:rsidRDefault="0036554F" w:rsidP="0036554F">
      <w:pPr>
        <w:spacing w:line="360" w:lineRule="auto"/>
        <w:jc w:val="both"/>
        <w:rPr>
          <w:rFonts w:cs="Arial"/>
          <w:b/>
          <w:szCs w:val="22"/>
        </w:rPr>
      </w:pPr>
      <w:r>
        <w:rPr>
          <w:rFonts w:cs="Arial"/>
          <w:b/>
          <w:szCs w:val="22"/>
        </w:rPr>
        <w:t>6. VEDAÇÕES</w:t>
      </w:r>
    </w:p>
    <w:p w:rsidR="0036554F" w:rsidRDefault="0036554F" w:rsidP="0036554F">
      <w:pPr>
        <w:spacing w:line="360" w:lineRule="auto"/>
        <w:jc w:val="both"/>
        <w:rPr>
          <w:rFonts w:cs="Arial"/>
          <w:szCs w:val="22"/>
        </w:rPr>
      </w:pPr>
      <w:r>
        <w:rPr>
          <w:rFonts w:cs="Arial"/>
          <w:b/>
          <w:szCs w:val="22"/>
        </w:rPr>
        <w:t xml:space="preserve">6.1 </w:t>
      </w:r>
      <w:r>
        <w:rPr>
          <w:rFonts w:cs="Arial"/>
          <w:szCs w:val="22"/>
        </w:rPr>
        <w:t>Não poderão disputar licitação ou participar da execução da ata de registro de preços e/ou contrato, direta ou indiretamente:</w:t>
      </w:r>
    </w:p>
    <w:p w:rsidR="0036554F" w:rsidRDefault="0036554F" w:rsidP="0036554F">
      <w:pPr>
        <w:spacing w:line="360" w:lineRule="auto"/>
        <w:jc w:val="both"/>
        <w:rPr>
          <w:rFonts w:cs="Arial"/>
          <w:szCs w:val="22"/>
        </w:rPr>
      </w:pPr>
      <w:r>
        <w:rPr>
          <w:rFonts w:cs="Arial"/>
          <w:b/>
          <w:bCs/>
          <w:szCs w:val="22"/>
        </w:rPr>
        <w:t>a)</w:t>
      </w:r>
      <w:r>
        <w:rPr>
          <w:rFonts w:cs="Arial"/>
          <w:szCs w:val="22"/>
        </w:rPr>
        <w:t xml:space="preserve"> pessoa física ou jurídica que se encontre, ao tempo da licitação, impossibilitada de participar da licitação em decorrência de sanção que lhe foi imposta;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 w:name="art14iv"/>
      <w:bookmarkEnd w:id="9"/>
      <w:r>
        <w:rPr>
          <w:rFonts w:ascii="Arial" w:hAnsi="Arial" w:cs="Arial"/>
          <w:b/>
          <w:bCs/>
          <w:sz w:val="22"/>
          <w:szCs w:val="22"/>
        </w:rPr>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w:t>
      </w:r>
      <w:r>
        <w:rPr>
          <w:rFonts w:ascii="Arial" w:hAnsi="Arial" w:cs="Arial"/>
          <w:sz w:val="22"/>
          <w:szCs w:val="22"/>
        </w:rPr>
        <w:lastRenderedPageBreak/>
        <w:t>ata de registro de preços e/ou contrato, ou que deles seja cônjuge, companheiro ou parente em linha reta, colateral ou por afinidade, até o terceiro grau;</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 w:name="art14v"/>
      <w:bookmarkEnd w:id="10"/>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1" w:name="art14vi"/>
      <w:bookmarkEnd w:id="11"/>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36554F" w:rsidRDefault="0036554F" w:rsidP="0036554F">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36554F" w:rsidRDefault="0036554F" w:rsidP="0036554F">
      <w:pPr>
        <w:tabs>
          <w:tab w:val="left" w:pos="1134"/>
        </w:tabs>
        <w:spacing w:line="360" w:lineRule="auto"/>
        <w:jc w:val="both"/>
        <w:rPr>
          <w:rFonts w:cs="Arial"/>
          <w:szCs w:val="22"/>
        </w:rPr>
      </w:pPr>
    </w:p>
    <w:p w:rsidR="0036554F" w:rsidRDefault="0036554F" w:rsidP="0036554F">
      <w:pPr>
        <w:spacing w:line="360" w:lineRule="auto"/>
        <w:jc w:val="both"/>
        <w:rPr>
          <w:rFonts w:cs="Arial"/>
          <w:b/>
          <w:szCs w:val="22"/>
        </w:rPr>
      </w:pPr>
      <w:r>
        <w:rPr>
          <w:rFonts w:cs="Arial"/>
          <w:b/>
          <w:szCs w:val="22"/>
        </w:rPr>
        <w:t>7. ABERTURA DA SESSÃO PÚBLICA</w:t>
      </w:r>
    </w:p>
    <w:p w:rsidR="0036554F" w:rsidRDefault="0036554F" w:rsidP="0036554F">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36554F" w:rsidRDefault="0036554F" w:rsidP="0036554F">
      <w:pPr>
        <w:tabs>
          <w:tab w:val="left" w:pos="1134"/>
        </w:tabs>
        <w:spacing w:line="360" w:lineRule="auto"/>
        <w:jc w:val="both"/>
        <w:rPr>
          <w:rFonts w:cs="Arial"/>
          <w:bCs/>
          <w:szCs w:val="22"/>
        </w:rPr>
      </w:pPr>
      <w:r>
        <w:rPr>
          <w:rFonts w:cs="Arial"/>
          <w:b/>
          <w:szCs w:val="22"/>
        </w:rPr>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36554F" w:rsidRDefault="0036554F" w:rsidP="0036554F">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36554F" w:rsidRDefault="0036554F" w:rsidP="0036554F">
      <w:pPr>
        <w:tabs>
          <w:tab w:val="left" w:pos="1134"/>
        </w:tabs>
        <w:spacing w:line="360" w:lineRule="auto"/>
        <w:jc w:val="both"/>
        <w:rPr>
          <w:rFonts w:cs="Arial"/>
          <w:bCs/>
          <w:szCs w:val="22"/>
        </w:rPr>
      </w:pPr>
      <w:r>
        <w:rPr>
          <w:rFonts w:cs="Arial"/>
          <w:b/>
          <w:szCs w:val="22"/>
        </w:rPr>
        <w:lastRenderedPageBreak/>
        <w:t xml:space="preserve">7.4. </w:t>
      </w:r>
      <w:r>
        <w:rPr>
          <w:rFonts w:cs="Arial"/>
          <w:bCs/>
          <w:szCs w:val="22"/>
        </w:rPr>
        <w:t>Iniciada a sessão, as propostas de preços contendo a descrição do objeto e do valor estarão disponíveis na internet.</w:t>
      </w:r>
    </w:p>
    <w:p w:rsidR="0036554F" w:rsidRDefault="0036554F" w:rsidP="0036554F">
      <w:pPr>
        <w:tabs>
          <w:tab w:val="left" w:pos="1134"/>
        </w:tabs>
        <w:spacing w:line="360" w:lineRule="auto"/>
        <w:jc w:val="both"/>
        <w:rPr>
          <w:rFonts w:cs="Arial"/>
          <w:bCs/>
          <w:szCs w:val="22"/>
        </w:rPr>
      </w:pPr>
    </w:p>
    <w:p w:rsidR="0036554F" w:rsidRDefault="0036554F" w:rsidP="0036554F">
      <w:pPr>
        <w:spacing w:line="360" w:lineRule="auto"/>
        <w:jc w:val="both"/>
        <w:rPr>
          <w:rFonts w:cs="Arial"/>
          <w:b/>
          <w:szCs w:val="22"/>
        </w:rPr>
      </w:pPr>
      <w:r>
        <w:rPr>
          <w:rFonts w:cs="Arial"/>
          <w:b/>
          <w:szCs w:val="22"/>
        </w:rPr>
        <w:t>8. CLASSIFICAÇÃO INICIAL DAS PROPOSTAS E FORMULAÇÃO DE LANCES</w:t>
      </w:r>
    </w:p>
    <w:p w:rsidR="0036554F" w:rsidRDefault="0036554F" w:rsidP="0036554F">
      <w:pPr>
        <w:tabs>
          <w:tab w:val="left" w:pos="1134"/>
        </w:tabs>
        <w:spacing w:line="360" w:lineRule="auto"/>
        <w:jc w:val="both"/>
        <w:rPr>
          <w:rFonts w:cs="Arial"/>
          <w:bCs/>
          <w:szCs w:val="22"/>
        </w:rPr>
      </w:pPr>
      <w:r>
        <w:rPr>
          <w:rFonts w:cs="Arial"/>
          <w:b/>
          <w:szCs w:val="22"/>
        </w:rPr>
        <w:t xml:space="preserve">8.1. </w:t>
      </w:r>
      <w:r>
        <w:rPr>
          <w:rFonts w:cs="Arial"/>
          <w:bCs/>
          <w:szCs w:val="22"/>
        </w:rPr>
        <w:t>O pregoeiro verificará as propostas apresentadas e desclassificará fundamentadamente aquelas que não estejam em conformidade com os requisitos estabelecidos no edital.</w:t>
      </w:r>
    </w:p>
    <w:p w:rsidR="0036554F" w:rsidRDefault="0036554F" w:rsidP="0036554F">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2" w:name="art59ii"/>
      <w:bookmarkEnd w:id="12"/>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3" w:name="art59iii"/>
      <w:bookmarkEnd w:id="13"/>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4" w:name="art59iv"/>
      <w:bookmarkEnd w:id="14"/>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5" w:name="art59v"/>
      <w:bookmarkEnd w:id="15"/>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36554F" w:rsidRDefault="0036554F" w:rsidP="0036554F">
      <w:pPr>
        <w:tabs>
          <w:tab w:val="left" w:pos="1134"/>
        </w:tabs>
        <w:spacing w:line="360" w:lineRule="auto"/>
        <w:jc w:val="both"/>
        <w:rPr>
          <w:rFonts w:cs="Arial"/>
          <w:szCs w:val="22"/>
        </w:rPr>
      </w:pPr>
      <w:bookmarkStart w:id="16" w:name="art59§2"/>
      <w:bookmarkEnd w:id="16"/>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36554F" w:rsidRDefault="0036554F" w:rsidP="0036554F">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36554F" w:rsidRDefault="0036554F" w:rsidP="0036554F">
      <w:pPr>
        <w:tabs>
          <w:tab w:val="left" w:pos="1134"/>
        </w:tabs>
        <w:spacing w:line="360" w:lineRule="auto"/>
        <w:jc w:val="both"/>
        <w:rPr>
          <w:rFonts w:cs="Arial"/>
          <w:bCs/>
          <w:szCs w:val="22"/>
        </w:rPr>
      </w:pPr>
      <w:r>
        <w:rPr>
          <w:rFonts w:cs="Arial"/>
          <w:b/>
          <w:szCs w:val="22"/>
        </w:rPr>
        <w:t xml:space="preserve">8.6. </w:t>
      </w:r>
      <w:r>
        <w:rPr>
          <w:rFonts w:cs="Arial"/>
          <w:bCs/>
          <w:szCs w:val="22"/>
        </w:rPr>
        <w:t>Somente poderão participar da fase competitiva os autores das propostas classificadas.</w:t>
      </w:r>
    </w:p>
    <w:p w:rsidR="0036554F" w:rsidRDefault="0036554F" w:rsidP="0036554F">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36554F" w:rsidRDefault="0036554F" w:rsidP="0036554F">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36554F" w:rsidRDefault="0036554F" w:rsidP="0036554F">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36554F" w:rsidRDefault="0036554F" w:rsidP="0036554F">
      <w:pPr>
        <w:tabs>
          <w:tab w:val="left" w:pos="1134"/>
        </w:tabs>
        <w:spacing w:line="360" w:lineRule="auto"/>
        <w:jc w:val="both"/>
        <w:rPr>
          <w:rFonts w:cs="Arial"/>
          <w:bCs/>
          <w:szCs w:val="22"/>
        </w:rPr>
      </w:pPr>
      <w:r>
        <w:rPr>
          <w:rFonts w:cs="Arial"/>
          <w:b/>
          <w:bCs/>
          <w:szCs w:val="22"/>
        </w:rPr>
        <w:lastRenderedPageBreak/>
        <w:t xml:space="preserve">8.7.3. </w:t>
      </w:r>
      <w:r>
        <w:rPr>
          <w:rFonts w:cs="Arial"/>
          <w:szCs w:val="22"/>
        </w:rPr>
        <w:t>Não serão aceitos dois ou mais lances iguais e prevalecerá aquele que for recebido e registrado primeiro.</w:t>
      </w:r>
    </w:p>
    <w:p w:rsidR="0036554F" w:rsidRDefault="0036554F" w:rsidP="0036554F">
      <w:pPr>
        <w:tabs>
          <w:tab w:val="left" w:pos="1134"/>
        </w:tabs>
        <w:spacing w:line="360" w:lineRule="auto"/>
        <w:jc w:val="both"/>
        <w:rPr>
          <w:rFonts w:cs="Arial"/>
          <w:szCs w:val="22"/>
        </w:rPr>
      </w:pPr>
      <w:r>
        <w:rPr>
          <w:rFonts w:cs="Arial"/>
          <w:b/>
          <w:bCs/>
          <w:szCs w:val="22"/>
        </w:rPr>
        <w:t xml:space="preserve">8.7.4. </w:t>
      </w:r>
      <w:r>
        <w:rPr>
          <w:rFonts w:cs="Arial"/>
          <w:szCs w:val="22"/>
        </w:rPr>
        <w:t>O intervalo mínimo de diferença de valores</w:t>
      </w:r>
      <w:r w:rsidR="002E29D7">
        <w:rPr>
          <w:rFonts w:cs="Arial"/>
          <w:szCs w:val="22"/>
        </w:rPr>
        <w:t xml:space="preserve"> entre os lances será de R$ 1</w:t>
      </w:r>
      <w:r>
        <w:rPr>
          <w:rFonts w:cs="Arial"/>
          <w:szCs w:val="22"/>
        </w:rPr>
        <w:t xml:space="preserve">,00 ( </w:t>
      </w:r>
      <w:r w:rsidR="002E29D7">
        <w:rPr>
          <w:rFonts w:cs="Arial"/>
          <w:szCs w:val="22"/>
        </w:rPr>
        <w:t>um</w:t>
      </w:r>
      <w:r>
        <w:rPr>
          <w:rFonts w:cs="Arial"/>
          <w:szCs w:val="22"/>
        </w:rPr>
        <w:t xml:space="preserve"> reais ), que incidirá tanto em relação aos lances intermediários, quanto em relação do lance que cobrir a melhor oferta.</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7" w:name="art56§3ii"/>
      <w:bookmarkEnd w:id="17"/>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O valor da proposta será reajustado pelo(s) índice(s) IPCA com data-base vinculada à data do orçamento estimado.</w:t>
      </w:r>
    </w:p>
    <w:p w:rsidR="0036554F" w:rsidRDefault="0036554F" w:rsidP="0036554F">
      <w:pPr>
        <w:pStyle w:val="NormalWeb"/>
        <w:spacing w:before="0" w:beforeAutospacing="0" w:after="0" w:afterAutospacing="0" w:line="360" w:lineRule="auto"/>
        <w:jc w:val="both"/>
        <w:rPr>
          <w:rFonts w:ascii="Arial" w:hAnsi="Arial" w:cs="Arial"/>
          <w:b/>
          <w:sz w:val="22"/>
          <w:szCs w:val="22"/>
        </w:rPr>
      </w:pPr>
    </w:p>
    <w:p w:rsidR="0036554F" w:rsidRDefault="0036554F" w:rsidP="0036554F">
      <w:pPr>
        <w:tabs>
          <w:tab w:val="left" w:pos="1134"/>
        </w:tabs>
        <w:spacing w:line="360" w:lineRule="auto"/>
        <w:jc w:val="both"/>
        <w:rPr>
          <w:rFonts w:cs="Arial"/>
          <w:b/>
          <w:szCs w:val="22"/>
        </w:rPr>
      </w:pPr>
      <w:r>
        <w:rPr>
          <w:rFonts w:cs="Arial"/>
          <w:b/>
          <w:szCs w:val="22"/>
        </w:rPr>
        <w:t>9. MODO DE DISPUTA</w:t>
      </w:r>
    </w:p>
    <w:p w:rsidR="0036554F" w:rsidRDefault="0036554F" w:rsidP="0036554F">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36554F" w:rsidRDefault="0036554F" w:rsidP="0036554F">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durará 10 (dez) minutos e, após isso, será prorrogada automaticamente pelo sistema quando houver lance ofertado nos últimos 02 ( dois  ) minutos do período de duração da sessão pública.</w:t>
      </w:r>
    </w:p>
    <w:p w:rsidR="0036554F" w:rsidRDefault="0036554F" w:rsidP="0036554F">
      <w:pPr>
        <w:tabs>
          <w:tab w:val="left" w:pos="1134"/>
        </w:tabs>
        <w:spacing w:line="360" w:lineRule="auto"/>
        <w:jc w:val="both"/>
        <w:rPr>
          <w:rFonts w:cs="Arial"/>
          <w:szCs w:val="22"/>
        </w:rPr>
      </w:pPr>
      <w:r>
        <w:rPr>
          <w:rFonts w:cs="Arial"/>
          <w:b/>
          <w:szCs w:val="22"/>
        </w:rPr>
        <w:t xml:space="preserve">9.3. </w:t>
      </w:r>
      <w:r>
        <w:rPr>
          <w:rFonts w:cs="Arial"/>
          <w:szCs w:val="22"/>
        </w:rPr>
        <w:t>A prorrogação automática da etapa de envio de lances será de 02 ( dois  ) minutos e ocorrerá sucessivamente sempre que houver lances enviados nesse período de prorrogação, inclusive quando se tratar de lances intermediários.</w:t>
      </w:r>
    </w:p>
    <w:p w:rsidR="0036554F" w:rsidRDefault="0036554F" w:rsidP="0036554F">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36554F" w:rsidRDefault="0036554F" w:rsidP="0036554F">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36554F" w:rsidRDefault="0036554F" w:rsidP="0036554F">
      <w:pPr>
        <w:tabs>
          <w:tab w:val="left" w:pos="1134"/>
        </w:tabs>
        <w:spacing w:line="360" w:lineRule="auto"/>
        <w:jc w:val="both"/>
        <w:rPr>
          <w:rFonts w:cs="Arial"/>
          <w:szCs w:val="22"/>
        </w:rPr>
      </w:pPr>
      <w:r>
        <w:rPr>
          <w:rFonts w:cs="Arial"/>
          <w:b/>
          <w:szCs w:val="22"/>
        </w:rPr>
        <w:lastRenderedPageBreak/>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36554F" w:rsidRDefault="0036554F" w:rsidP="0036554F">
      <w:pPr>
        <w:tabs>
          <w:tab w:val="left" w:pos="1134"/>
        </w:tabs>
        <w:spacing w:line="360" w:lineRule="auto"/>
        <w:jc w:val="both"/>
        <w:rPr>
          <w:rFonts w:cs="Arial"/>
          <w:szCs w:val="22"/>
        </w:rPr>
      </w:pPr>
      <w:r>
        <w:rPr>
          <w:rFonts w:cs="Arial"/>
          <w:b/>
          <w:bCs/>
          <w:szCs w:val="22"/>
        </w:rPr>
        <w:t xml:space="preserve">9.7. </w:t>
      </w:r>
      <w:r>
        <w:rPr>
          <w:rFonts w:cs="Arial"/>
          <w:szCs w:val="22"/>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36554F" w:rsidRDefault="0036554F" w:rsidP="0036554F">
      <w:pPr>
        <w:tabs>
          <w:tab w:val="left" w:pos="1134"/>
        </w:tabs>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10. CRITÉRIOS DE DESEMPATE</w:t>
      </w:r>
    </w:p>
    <w:p w:rsidR="0036554F" w:rsidRDefault="0036554F" w:rsidP="0036554F">
      <w:pPr>
        <w:tabs>
          <w:tab w:val="left" w:pos="1134"/>
        </w:tabs>
        <w:spacing w:line="360" w:lineRule="auto"/>
        <w:jc w:val="both"/>
        <w:rPr>
          <w:rFonts w:cs="Arial"/>
          <w:szCs w:val="22"/>
        </w:rPr>
      </w:pPr>
      <w:r>
        <w:rPr>
          <w:rFonts w:cs="Arial"/>
          <w:b/>
          <w:bCs/>
          <w:szCs w:val="22"/>
        </w:rPr>
        <w:t xml:space="preserve">10.1. </w:t>
      </w:r>
      <w:r>
        <w:rPr>
          <w:rFonts w:cs="Arial"/>
          <w:szCs w:val="22"/>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36554F" w:rsidRDefault="0036554F" w:rsidP="0036554F">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36554F" w:rsidRDefault="0036554F" w:rsidP="0036554F">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36554F" w:rsidRDefault="0036554F" w:rsidP="0036554F">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36554F" w:rsidRDefault="0036554F" w:rsidP="0036554F">
      <w:pPr>
        <w:tabs>
          <w:tab w:val="left" w:pos="1134"/>
        </w:tabs>
        <w:spacing w:line="360" w:lineRule="auto"/>
        <w:jc w:val="both"/>
        <w:rPr>
          <w:rFonts w:cs="Arial"/>
          <w:szCs w:val="22"/>
        </w:rPr>
      </w:pPr>
      <w:r>
        <w:rPr>
          <w:rFonts w:cs="Arial"/>
          <w:b/>
          <w:szCs w:val="22"/>
        </w:rPr>
        <w:t xml:space="preserve">b) </w:t>
      </w:r>
      <w:r>
        <w:rPr>
          <w:rFonts w:cs="Arial"/>
          <w:szCs w:val="22"/>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36554F" w:rsidRDefault="0036554F" w:rsidP="0036554F">
      <w:pPr>
        <w:tabs>
          <w:tab w:val="left" w:pos="1134"/>
        </w:tabs>
        <w:spacing w:line="360" w:lineRule="auto"/>
        <w:jc w:val="both"/>
        <w:rPr>
          <w:rFonts w:cs="Arial"/>
          <w:szCs w:val="22"/>
        </w:rPr>
      </w:pPr>
      <w:r>
        <w:rPr>
          <w:rFonts w:cs="Arial"/>
          <w:b/>
          <w:szCs w:val="22"/>
        </w:rPr>
        <w:t>10.1.4.</w:t>
      </w:r>
      <w:r>
        <w:rPr>
          <w:rFonts w:cs="Arial"/>
          <w:szCs w:val="22"/>
        </w:rPr>
        <w:t xml:space="preserve"> O disposto no item 10.1.2. não se aplica às hipóteses em que a proposta de menor valor inicial tiver sido apresentado por beneficiária da LC nº 123/2006.</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9" w:name="art60i"/>
      <w:bookmarkEnd w:id="19"/>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0" w:name="art60ii"/>
      <w:bookmarkEnd w:id="20"/>
      <w:r>
        <w:rPr>
          <w:rFonts w:ascii="Arial" w:hAnsi="Arial" w:cs="Arial"/>
          <w:b/>
          <w:bCs/>
          <w:sz w:val="22"/>
          <w:szCs w:val="22"/>
        </w:rPr>
        <w:lastRenderedPageBreak/>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1" w:name="art60iii"/>
      <w:bookmarkEnd w:id="21"/>
      <w:r>
        <w:rPr>
          <w:rFonts w:ascii="Arial" w:hAnsi="Arial" w:cs="Arial"/>
          <w:b/>
          <w:bCs/>
          <w:sz w:val="22"/>
          <w:szCs w:val="22"/>
        </w:rPr>
        <w:t>c)</w:t>
      </w:r>
      <w:r>
        <w:rPr>
          <w:rFonts w:ascii="Arial" w:hAnsi="Arial" w:cs="Arial"/>
          <w:sz w:val="22"/>
          <w:szCs w:val="22"/>
        </w:rPr>
        <w:t xml:space="preserve"> desenvolvimento pelo licitante de ações de equidade entre homens e mulheres no ambiente de trabalho, conforme regulamento (SE HOUVER);</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2" w:name="art60iv"/>
      <w:bookmarkEnd w:id="22"/>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3" w:name="art60§1"/>
      <w:bookmarkEnd w:id="23"/>
      <w:r>
        <w:rPr>
          <w:rFonts w:ascii="Arial" w:hAnsi="Arial" w:cs="Arial"/>
          <w:b/>
          <w:bCs/>
          <w:sz w:val="22"/>
          <w:szCs w:val="22"/>
        </w:rPr>
        <w:t>10.3</w:t>
      </w:r>
      <w:r>
        <w:rPr>
          <w:rFonts w:ascii="Arial" w:hAnsi="Arial" w:cs="Arial"/>
          <w:sz w:val="22"/>
          <w:szCs w:val="22"/>
        </w:rPr>
        <w:t xml:space="preserve"> Em igualdade de condições, se não houver desempate, será assegurada preferência, sucessivamente, aos bens e serviços produzidos ou prestados por:</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4" w:name="art60§1i"/>
      <w:bookmarkEnd w:id="24"/>
      <w:r>
        <w:rPr>
          <w:rFonts w:ascii="Arial" w:hAnsi="Arial" w:cs="Arial"/>
          <w:b/>
          <w:bCs/>
          <w:sz w:val="22"/>
          <w:szCs w:val="22"/>
        </w:rPr>
        <w:t>a)</w:t>
      </w:r>
      <w:r>
        <w:rPr>
          <w:rFonts w:ascii="Arial" w:hAnsi="Arial" w:cs="Arial"/>
          <w:sz w:val="22"/>
          <w:szCs w:val="22"/>
        </w:rPr>
        <w:t xml:space="preserve"> empresas estabelecidas no território do Estado do RS;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5" w:name="art60§1ii"/>
      <w:bookmarkEnd w:id="25"/>
      <w:r>
        <w:rPr>
          <w:rFonts w:ascii="Arial" w:hAnsi="Arial" w:cs="Arial"/>
          <w:b/>
          <w:bCs/>
          <w:sz w:val="22"/>
          <w:szCs w:val="22"/>
        </w:rPr>
        <w:t>b)</w:t>
      </w:r>
      <w:r>
        <w:rPr>
          <w:rFonts w:ascii="Arial" w:hAnsi="Arial" w:cs="Arial"/>
          <w:sz w:val="22"/>
          <w:szCs w:val="22"/>
        </w:rPr>
        <w:t xml:space="preserve"> empresas brasileiras;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6" w:name="art60§1iii"/>
      <w:bookmarkEnd w:id="26"/>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7" w:name="art60§1iv"/>
      <w:bookmarkEnd w:id="27"/>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36554F" w:rsidRDefault="0036554F" w:rsidP="0036554F">
      <w:pPr>
        <w:tabs>
          <w:tab w:val="left" w:pos="1134"/>
        </w:tabs>
        <w:spacing w:line="360" w:lineRule="auto"/>
        <w:jc w:val="both"/>
        <w:rPr>
          <w:rFonts w:cs="Arial"/>
          <w:b/>
          <w:szCs w:val="22"/>
        </w:rPr>
      </w:pPr>
    </w:p>
    <w:p w:rsidR="0036554F" w:rsidRDefault="0036554F" w:rsidP="0036554F">
      <w:pPr>
        <w:tabs>
          <w:tab w:val="left" w:pos="1134"/>
        </w:tabs>
        <w:spacing w:line="360" w:lineRule="auto"/>
        <w:jc w:val="both"/>
        <w:rPr>
          <w:rFonts w:cs="Arial"/>
          <w:b/>
          <w:szCs w:val="22"/>
        </w:rPr>
      </w:pPr>
      <w:r>
        <w:rPr>
          <w:rFonts w:cs="Arial"/>
          <w:b/>
          <w:szCs w:val="22"/>
        </w:rPr>
        <w:t>11. NEGOCIAÇÃO E JULGAMENTO</w:t>
      </w:r>
    </w:p>
    <w:p w:rsidR="0036554F" w:rsidRDefault="0036554F" w:rsidP="0036554F">
      <w:pPr>
        <w:tabs>
          <w:tab w:val="left" w:pos="1134"/>
        </w:tabs>
        <w:spacing w:line="360" w:lineRule="auto"/>
        <w:jc w:val="both"/>
        <w:rPr>
          <w:rFonts w:cs="Arial"/>
          <w:szCs w:val="22"/>
          <w:lang w:eastAsia="hi-IN"/>
        </w:rPr>
      </w:pPr>
      <w:r>
        <w:rPr>
          <w:rFonts w:cs="Arial"/>
          <w:b/>
          <w:szCs w:val="22"/>
        </w:rPr>
        <w:t xml:space="preserve">11.1. </w:t>
      </w:r>
      <w:r>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6554F" w:rsidRDefault="0036554F" w:rsidP="0036554F">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6554F" w:rsidRDefault="0036554F" w:rsidP="0036554F">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36554F" w:rsidRDefault="0036554F" w:rsidP="0036554F">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36554F" w:rsidRDefault="0036554F" w:rsidP="0036554F">
      <w:pPr>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12. VERIFICAÇÃO DA HABILITAÇÃO</w:t>
      </w:r>
    </w:p>
    <w:p w:rsidR="0036554F" w:rsidRDefault="0036554F" w:rsidP="0036554F">
      <w:pPr>
        <w:pStyle w:val="Default"/>
        <w:spacing w:line="360" w:lineRule="auto"/>
        <w:jc w:val="both"/>
        <w:rPr>
          <w:sz w:val="22"/>
          <w:szCs w:val="22"/>
        </w:rPr>
      </w:pPr>
      <w:bookmarkStart w:id="28" w:name="_Hlk136341426"/>
      <w:r>
        <w:rPr>
          <w:b/>
          <w:bCs/>
          <w:sz w:val="22"/>
          <w:szCs w:val="22"/>
        </w:rPr>
        <w:lastRenderedPageBreak/>
        <w:t>12.1.</w:t>
      </w:r>
      <w:r>
        <w:rPr>
          <w:sz w:val="22"/>
          <w:szCs w:val="22"/>
        </w:rPr>
        <w:t xml:space="preserve"> Encerrada a etapa de propostas, o licitante melhor classificado enviará a documentação de habilitação no prazo de 72 ( setenta e duas) horas.</w:t>
      </w:r>
    </w:p>
    <w:p w:rsidR="0036554F" w:rsidRDefault="0036554F" w:rsidP="0036554F">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9" w:name="art64i"/>
      <w:bookmarkEnd w:id="29"/>
    </w:p>
    <w:p w:rsidR="0036554F" w:rsidRDefault="0036554F" w:rsidP="0036554F">
      <w:pPr>
        <w:pStyle w:val="Default"/>
        <w:spacing w:line="360" w:lineRule="auto"/>
        <w:jc w:val="both"/>
        <w:rPr>
          <w:sz w:val="22"/>
          <w:szCs w:val="22"/>
        </w:rPr>
      </w:pPr>
      <w:r>
        <w:rPr>
          <w:b/>
          <w:bCs/>
          <w:sz w:val="22"/>
          <w:szCs w:val="22"/>
        </w:rPr>
        <w:t>a)</w:t>
      </w:r>
      <w:r>
        <w:rPr>
          <w:sz w:val="22"/>
          <w:szCs w:val="22"/>
        </w:rPr>
        <w:t xml:space="preserve"> complementação de informações acerca dos documentos já apresentados pelos licitantes e desde que necessária para apurar fatos existentes à época da abertura do certame;</w:t>
      </w:r>
      <w:bookmarkStart w:id="30" w:name="art64ii"/>
      <w:bookmarkEnd w:id="30"/>
      <w:r>
        <w:rPr>
          <w:sz w:val="22"/>
          <w:szCs w:val="22"/>
        </w:rPr>
        <w:t xml:space="preserve"> </w:t>
      </w:r>
    </w:p>
    <w:p w:rsidR="0036554F" w:rsidRDefault="0036554F" w:rsidP="0036554F">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36554F" w:rsidRDefault="0036554F" w:rsidP="0036554F">
      <w:pPr>
        <w:pStyle w:val="Default"/>
        <w:spacing w:line="360" w:lineRule="auto"/>
        <w:jc w:val="both"/>
        <w:rPr>
          <w:sz w:val="22"/>
          <w:szCs w:val="22"/>
        </w:rPr>
      </w:pPr>
      <w:bookmarkStart w:id="31" w:name="_Hlk136337610"/>
      <w:bookmarkEnd w:id="28"/>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6554F" w:rsidRDefault="0036554F" w:rsidP="0036554F">
      <w:pPr>
        <w:spacing w:line="360" w:lineRule="auto"/>
        <w:jc w:val="both"/>
        <w:rPr>
          <w:rFonts w:cs="Arial"/>
          <w:szCs w:val="22"/>
        </w:rPr>
      </w:pPr>
      <w:bookmarkStart w:id="32" w:name="_Hlk136341543"/>
      <w:bookmarkStart w:id="33" w:name="_Hlk136337734"/>
      <w:bookmarkEnd w:id="31"/>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2"/>
    <w:p w:rsidR="0036554F" w:rsidRDefault="0036554F" w:rsidP="0036554F">
      <w:pPr>
        <w:spacing w:line="360" w:lineRule="auto"/>
        <w:jc w:val="both"/>
        <w:rPr>
          <w:rFonts w:cs="Arial"/>
          <w:szCs w:val="22"/>
        </w:rPr>
      </w:pPr>
      <w:r>
        <w:rPr>
          <w:rFonts w:cs="Arial"/>
          <w:b/>
          <w:bCs/>
          <w:szCs w:val="22"/>
        </w:rPr>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36554F" w:rsidRDefault="0036554F" w:rsidP="0036554F">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36554F" w:rsidRDefault="0036554F" w:rsidP="0036554F">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w:t>
      </w:r>
      <w:r>
        <w:rPr>
          <w:color w:val="auto"/>
          <w:sz w:val="22"/>
          <w:szCs w:val="22"/>
        </w:rPr>
        <w:lastRenderedPageBreak/>
        <w:t xml:space="preserve">mediante despacho fundamentado registrado e acessível a todos, atribuindo-lhes eficácia para fins de habilitação e classificação. </w:t>
      </w:r>
    </w:p>
    <w:p w:rsidR="0036554F" w:rsidRDefault="0036554F" w:rsidP="0036554F">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36554F" w:rsidRDefault="0036554F" w:rsidP="0036554F">
      <w:pPr>
        <w:spacing w:line="360" w:lineRule="auto"/>
        <w:jc w:val="both"/>
        <w:rPr>
          <w:rFonts w:cs="Arial"/>
          <w:szCs w:val="22"/>
        </w:rPr>
      </w:pPr>
      <w:r>
        <w:rPr>
          <w:rFonts w:cs="Arial"/>
          <w:b/>
          <w:bCs/>
          <w:szCs w:val="22"/>
        </w:rPr>
        <w:t xml:space="preserve">12.8. </w:t>
      </w:r>
      <w:r>
        <w:rPr>
          <w:rFonts w:cs="Arial"/>
          <w:szCs w:val="22"/>
        </w:rPr>
        <w:t>Constatado o atendimento às exigências estabelecidas no Edital, o licitante será declarado vencedor, oportunizando-se a manifestação da intenção de recurso.</w:t>
      </w:r>
    </w:p>
    <w:bookmarkEnd w:id="33"/>
    <w:p w:rsidR="0036554F" w:rsidRDefault="0036554F" w:rsidP="0036554F">
      <w:pPr>
        <w:spacing w:line="360" w:lineRule="auto"/>
        <w:jc w:val="both"/>
        <w:rPr>
          <w:rFonts w:cs="Arial"/>
          <w:b/>
          <w:bCs/>
          <w:szCs w:val="22"/>
        </w:rPr>
      </w:pPr>
    </w:p>
    <w:p w:rsidR="0036554F" w:rsidRDefault="0036554F" w:rsidP="0036554F">
      <w:pPr>
        <w:tabs>
          <w:tab w:val="left" w:pos="1134"/>
        </w:tabs>
        <w:spacing w:line="360" w:lineRule="auto"/>
        <w:jc w:val="both"/>
        <w:rPr>
          <w:rFonts w:cs="Arial"/>
          <w:b/>
          <w:szCs w:val="22"/>
        </w:rPr>
      </w:pPr>
      <w:r>
        <w:rPr>
          <w:rFonts w:cs="Arial"/>
          <w:b/>
          <w:szCs w:val="22"/>
        </w:rPr>
        <w:t xml:space="preserve">13. DOS RECURSOS </w:t>
      </w:r>
    </w:p>
    <w:p w:rsidR="0036554F" w:rsidRDefault="0036554F" w:rsidP="0036554F">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4" w:name="art165ia"/>
      <w:bookmarkEnd w:id="34"/>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5" w:name="art165ib"/>
      <w:bookmarkEnd w:id="35"/>
      <w:r>
        <w:rPr>
          <w:rFonts w:ascii="Arial" w:hAnsi="Arial" w:cs="Arial"/>
          <w:b/>
          <w:bCs/>
          <w:sz w:val="22"/>
          <w:szCs w:val="22"/>
        </w:rPr>
        <w:t>b)</w:t>
      </w:r>
      <w:r>
        <w:rPr>
          <w:rFonts w:ascii="Arial" w:hAnsi="Arial" w:cs="Arial"/>
          <w:sz w:val="22"/>
          <w:szCs w:val="22"/>
        </w:rPr>
        <w:t xml:space="preserve"> julgamento das propostas;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6" w:name="art165ic"/>
      <w:bookmarkEnd w:id="36"/>
      <w:r>
        <w:rPr>
          <w:rFonts w:ascii="Arial" w:hAnsi="Arial" w:cs="Arial"/>
          <w:b/>
          <w:bCs/>
          <w:sz w:val="22"/>
          <w:szCs w:val="22"/>
        </w:rPr>
        <w:t>c)</w:t>
      </w:r>
      <w:r>
        <w:rPr>
          <w:rFonts w:ascii="Arial" w:hAnsi="Arial" w:cs="Arial"/>
          <w:sz w:val="22"/>
          <w:szCs w:val="22"/>
        </w:rPr>
        <w:t xml:space="preserve"> ato de habilitação ou inabilitação de licitante;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7" w:name="art165id"/>
      <w:bookmarkEnd w:id="37"/>
      <w:r>
        <w:rPr>
          <w:rFonts w:ascii="Arial" w:hAnsi="Arial" w:cs="Arial"/>
          <w:b/>
          <w:bCs/>
          <w:sz w:val="22"/>
          <w:szCs w:val="22"/>
        </w:rPr>
        <w:t>d)</w:t>
      </w:r>
      <w:r>
        <w:rPr>
          <w:rFonts w:ascii="Arial" w:hAnsi="Arial" w:cs="Arial"/>
          <w:sz w:val="22"/>
          <w:szCs w:val="22"/>
        </w:rPr>
        <w:t xml:space="preserve"> anulação ou revogação da licitação.</w:t>
      </w:r>
    </w:p>
    <w:p w:rsidR="0036554F" w:rsidRDefault="0036554F" w:rsidP="0036554F">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nas alíneas “b” e “c” do item 13.1 do presente Edital, serão observadas as seguintes disposições: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8" w:name="art165§1i"/>
      <w:bookmarkEnd w:id="38"/>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9" w:name="art165§1ii"/>
      <w:bookmarkEnd w:id="39"/>
      <w:r>
        <w:rPr>
          <w:rFonts w:ascii="Arial" w:hAnsi="Arial" w:cs="Arial"/>
          <w:b/>
          <w:bCs/>
          <w:sz w:val="22"/>
          <w:szCs w:val="22"/>
        </w:rPr>
        <w:t>b)</w:t>
      </w:r>
      <w:r>
        <w:rPr>
          <w:rFonts w:ascii="Arial" w:hAnsi="Arial" w:cs="Arial"/>
          <w:sz w:val="22"/>
          <w:szCs w:val="22"/>
        </w:rPr>
        <w:t xml:space="preserve"> a apreciação dar-se-á em fase única.</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36554F" w:rsidRDefault="0036554F" w:rsidP="0036554F">
      <w:pPr>
        <w:pStyle w:val="NormalWeb"/>
        <w:spacing w:before="0" w:beforeAutospacing="0" w:after="0" w:afterAutospacing="0" w:line="360" w:lineRule="auto"/>
        <w:jc w:val="both"/>
        <w:rPr>
          <w:rFonts w:ascii="Arial" w:hAnsi="Arial" w:cs="Arial"/>
          <w:sz w:val="22"/>
          <w:szCs w:val="22"/>
        </w:rPr>
      </w:pPr>
    </w:p>
    <w:p w:rsidR="0036554F" w:rsidRDefault="0036554F" w:rsidP="0036554F">
      <w:pPr>
        <w:tabs>
          <w:tab w:val="left" w:pos="1134"/>
        </w:tabs>
        <w:spacing w:line="360" w:lineRule="auto"/>
        <w:jc w:val="both"/>
        <w:rPr>
          <w:rFonts w:cs="Arial"/>
          <w:b/>
          <w:szCs w:val="22"/>
        </w:rPr>
      </w:pPr>
      <w:bookmarkStart w:id="40" w:name="art165ie"/>
      <w:bookmarkEnd w:id="40"/>
      <w:r>
        <w:rPr>
          <w:rFonts w:cs="Arial"/>
          <w:b/>
          <w:szCs w:val="22"/>
        </w:rPr>
        <w:t>14. ENCERRAMENTO DA LICITAÇÃO</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1" w:name="art71i"/>
      <w:bookmarkEnd w:id="41"/>
      <w:r>
        <w:rPr>
          <w:rFonts w:ascii="Arial" w:hAnsi="Arial" w:cs="Arial"/>
          <w:b/>
          <w:bCs/>
          <w:sz w:val="22"/>
          <w:szCs w:val="22"/>
        </w:rPr>
        <w:t>a)</w:t>
      </w:r>
      <w:r>
        <w:rPr>
          <w:rFonts w:ascii="Arial" w:hAnsi="Arial" w:cs="Arial"/>
          <w:sz w:val="22"/>
          <w:szCs w:val="22"/>
        </w:rPr>
        <w:t xml:space="preserve"> determinar o retorno dos autos para saneamento de irregularidades;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2" w:name="art71ii"/>
      <w:bookmarkEnd w:id="42"/>
      <w:r>
        <w:rPr>
          <w:rFonts w:ascii="Arial" w:hAnsi="Arial" w:cs="Arial"/>
          <w:b/>
          <w:bCs/>
          <w:sz w:val="22"/>
          <w:szCs w:val="22"/>
        </w:rPr>
        <w:t>b)</w:t>
      </w:r>
      <w:r>
        <w:rPr>
          <w:rFonts w:ascii="Arial" w:hAnsi="Arial" w:cs="Arial"/>
          <w:sz w:val="22"/>
          <w:szCs w:val="22"/>
        </w:rPr>
        <w:t xml:space="preserve"> revogar a licitação por motivo de conveniência e oportunidade;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3" w:name="art71iii"/>
      <w:bookmarkEnd w:id="43"/>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4" w:name="art71iv"/>
      <w:bookmarkEnd w:id="44"/>
      <w:r>
        <w:rPr>
          <w:rFonts w:ascii="Arial" w:hAnsi="Arial" w:cs="Arial"/>
          <w:b/>
          <w:bCs/>
          <w:sz w:val="22"/>
          <w:szCs w:val="22"/>
        </w:rPr>
        <w:t>d)</w:t>
      </w:r>
      <w:r>
        <w:rPr>
          <w:rFonts w:ascii="Arial" w:hAnsi="Arial" w:cs="Arial"/>
          <w:sz w:val="22"/>
          <w:szCs w:val="22"/>
        </w:rPr>
        <w:t xml:space="preserve"> adjudicar o objeto e homologar a licitação.</w:t>
      </w:r>
    </w:p>
    <w:p w:rsidR="0036554F" w:rsidRDefault="0036554F" w:rsidP="0036554F">
      <w:pPr>
        <w:tabs>
          <w:tab w:val="left" w:pos="1134"/>
        </w:tabs>
        <w:spacing w:line="360" w:lineRule="auto"/>
        <w:jc w:val="both"/>
        <w:rPr>
          <w:rFonts w:cs="Arial"/>
          <w:b/>
          <w:szCs w:val="22"/>
        </w:rPr>
      </w:pPr>
      <w:bookmarkStart w:id="45" w:name="art71§1"/>
      <w:bookmarkEnd w:id="45"/>
    </w:p>
    <w:p w:rsidR="0036554F" w:rsidRDefault="0036554F" w:rsidP="0036554F">
      <w:pPr>
        <w:tabs>
          <w:tab w:val="left" w:pos="1134"/>
        </w:tabs>
        <w:spacing w:line="360" w:lineRule="auto"/>
        <w:jc w:val="both"/>
        <w:rPr>
          <w:rFonts w:cs="Arial"/>
          <w:b/>
          <w:szCs w:val="22"/>
        </w:rPr>
      </w:pPr>
      <w:r>
        <w:rPr>
          <w:rFonts w:cs="Arial"/>
          <w:b/>
          <w:szCs w:val="22"/>
        </w:rPr>
        <w:t>15. CONDIÇÕES DE CONTRATAÇÃO</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15.1.</w:t>
      </w:r>
      <w:r>
        <w:rPr>
          <w:rFonts w:ascii="Arial" w:hAnsi="Arial" w:cs="Arial"/>
          <w:sz w:val="22"/>
          <w:szCs w:val="22"/>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6" w:name="art90§1"/>
      <w:bookmarkEnd w:id="46"/>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7" w:name="art90§2"/>
      <w:bookmarkEnd w:id="47"/>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8" w:name="art90§3"/>
      <w:bookmarkEnd w:id="48"/>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9" w:name="art90§4"/>
      <w:bookmarkEnd w:id="49"/>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deste Edital, a Administração, observados o valor estimado e sua eventual atualização nos termos do edital, poderá:</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0" w:name="art90§4i"/>
      <w:bookmarkEnd w:id="50"/>
      <w:r>
        <w:rPr>
          <w:rFonts w:ascii="Arial" w:hAnsi="Arial" w:cs="Arial"/>
          <w:b/>
          <w:bCs/>
          <w:sz w:val="22"/>
          <w:szCs w:val="22"/>
        </w:rPr>
        <w:lastRenderedPageBreak/>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1" w:name="art90§4ii"/>
      <w:bookmarkEnd w:id="51"/>
      <w:r>
        <w:rPr>
          <w:rFonts w:ascii="Arial" w:hAnsi="Arial" w:cs="Arial"/>
          <w:b/>
          <w:bCs/>
          <w:sz w:val="22"/>
          <w:szCs w:val="22"/>
        </w:rPr>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2" w:name="art90§5"/>
      <w:bookmarkEnd w:id="52"/>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6554F" w:rsidRDefault="0036554F" w:rsidP="0036554F">
      <w:pPr>
        <w:pStyle w:val="NormalWeb"/>
        <w:spacing w:before="0" w:beforeAutospacing="0" w:after="0" w:afterAutospacing="0" w:line="360" w:lineRule="auto"/>
        <w:jc w:val="both"/>
        <w:rPr>
          <w:rFonts w:ascii="Arial" w:hAnsi="Arial" w:cs="Arial"/>
          <w:sz w:val="22"/>
          <w:szCs w:val="22"/>
        </w:rPr>
      </w:pPr>
    </w:p>
    <w:p w:rsidR="0036554F" w:rsidRDefault="0036554F" w:rsidP="0036554F">
      <w:pPr>
        <w:pStyle w:val="NormalWeb"/>
        <w:spacing w:before="0" w:beforeAutospacing="0" w:after="0" w:afterAutospacing="0" w:line="360" w:lineRule="auto"/>
        <w:jc w:val="both"/>
        <w:rPr>
          <w:rFonts w:ascii="Arial" w:hAnsi="Arial" w:cs="Arial"/>
          <w:sz w:val="22"/>
          <w:szCs w:val="22"/>
        </w:rPr>
      </w:pPr>
    </w:p>
    <w:p w:rsidR="0036554F" w:rsidRDefault="0036554F" w:rsidP="0036554F">
      <w:pPr>
        <w:tabs>
          <w:tab w:val="left" w:pos="1134"/>
        </w:tabs>
        <w:spacing w:line="360" w:lineRule="auto"/>
        <w:jc w:val="both"/>
        <w:rPr>
          <w:rFonts w:cs="Arial"/>
          <w:b/>
          <w:szCs w:val="22"/>
        </w:rPr>
      </w:pPr>
      <w:r>
        <w:rPr>
          <w:rFonts w:cs="Arial"/>
          <w:b/>
          <w:szCs w:val="22"/>
        </w:rPr>
        <w:t>16. VIGÊNCIA DA ATA DE REGISTRO DE PREÇOS E/OU CONTRATO</w:t>
      </w:r>
    </w:p>
    <w:p w:rsidR="0036554F" w:rsidRDefault="0036554F" w:rsidP="0036554F">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 doze ) meses, podendo ser prorrogado até a vigência máxima de 24 ( vinte e quatro ) meses ).</w:t>
      </w:r>
    </w:p>
    <w:p w:rsidR="0036554F" w:rsidRDefault="0036554F" w:rsidP="0036554F">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O contrato decorrente da ata de registro de preços terá sua vigência estabelecida em conformidade com as disposições nela contidas, respeitados os limites dispostos no art. 106 e 107 da Lei Federal n.º 14.133/2021.</w:t>
      </w:r>
    </w:p>
    <w:p w:rsidR="0036554F" w:rsidRDefault="0036554F" w:rsidP="0036554F">
      <w:pPr>
        <w:spacing w:line="360" w:lineRule="auto"/>
        <w:rPr>
          <w:rFonts w:cs="Arial"/>
          <w:b/>
          <w:szCs w:val="22"/>
        </w:rPr>
      </w:pPr>
    </w:p>
    <w:p w:rsidR="0036554F" w:rsidRDefault="0036554F" w:rsidP="0036554F">
      <w:pPr>
        <w:spacing w:line="360" w:lineRule="auto"/>
        <w:jc w:val="both"/>
        <w:rPr>
          <w:rFonts w:cs="Arial"/>
          <w:b/>
          <w:bCs/>
          <w:szCs w:val="22"/>
        </w:rPr>
      </w:pPr>
      <w:r>
        <w:rPr>
          <w:rFonts w:cs="Arial"/>
          <w:b/>
          <w:bCs/>
          <w:szCs w:val="22"/>
        </w:rPr>
        <w:t>17. DAS HIPÓTESES DE CANCELAMENTO DA ATA:</w:t>
      </w:r>
    </w:p>
    <w:p w:rsidR="0036554F" w:rsidRDefault="0036554F" w:rsidP="0036554F">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36554F" w:rsidRDefault="0036554F" w:rsidP="0036554F">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36554F" w:rsidRDefault="0036554F" w:rsidP="0036554F">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b/>
          <w:bCs/>
          <w:szCs w:val="22"/>
        </w:rPr>
      </w:pPr>
      <w:r>
        <w:rPr>
          <w:rFonts w:cs="Arial"/>
          <w:b/>
          <w:bCs/>
          <w:szCs w:val="22"/>
        </w:rPr>
        <w:t>18. DAS CONDIÇÕES PARA ALTERAÇÃO DOS PREÇOS REGISTRADOS:</w:t>
      </w:r>
    </w:p>
    <w:p w:rsidR="0036554F" w:rsidRDefault="0036554F" w:rsidP="0036554F">
      <w:pPr>
        <w:spacing w:line="360" w:lineRule="auto"/>
        <w:jc w:val="both"/>
        <w:rPr>
          <w:rFonts w:cs="Arial"/>
          <w:color w:val="000000"/>
          <w:szCs w:val="22"/>
        </w:rPr>
      </w:pPr>
      <w:r>
        <w:rPr>
          <w:rFonts w:cs="Arial"/>
          <w:b/>
          <w:bCs/>
          <w:szCs w:val="22"/>
        </w:rPr>
        <w:t>18.1.</w:t>
      </w:r>
      <w:r>
        <w:rPr>
          <w:rFonts w:cs="Arial"/>
          <w:szCs w:val="22"/>
        </w:rPr>
        <w:t xml:space="preserve"> Os preços poderão ser alterados, na forma de reajuste em sentido estrito, para </w:t>
      </w:r>
      <w:r>
        <w:rPr>
          <w:rFonts w:cs="Arial"/>
          <w:color w:val="000000"/>
          <w:szCs w:val="22"/>
        </w:rPr>
        <w:t xml:space="preserve">a manutenção do equilíbrio econômico-financeiro consistente na aplicação do índice de </w:t>
      </w:r>
      <w:r>
        <w:rPr>
          <w:rFonts w:cs="Arial"/>
          <w:color w:val="000000"/>
          <w:szCs w:val="22"/>
        </w:rPr>
        <w:lastRenderedPageBreak/>
        <w:t>correção monetária previsto na ata, que deve retratar a variação efetiva do custo de produção, admitida a adoção de índices específicos ou setoriais, observado o princípio da anualidade.</w:t>
      </w:r>
    </w:p>
    <w:p w:rsidR="0036554F" w:rsidRDefault="0036554F" w:rsidP="0036554F">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36554F" w:rsidRDefault="0036554F" w:rsidP="0036554F">
      <w:pPr>
        <w:spacing w:line="360" w:lineRule="auto"/>
        <w:jc w:val="both"/>
        <w:rPr>
          <w:rFonts w:cs="Arial"/>
          <w:color w:val="000000"/>
          <w:szCs w:val="22"/>
        </w:rPr>
      </w:pPr>
      <w:r>
        <w:rPr>
          <w:rFonts w:cs="Arial"/>
          <w:b/>
          <w:bCs/>
          <w:color w:val="000000"/>
          <w:szCs w:val="22"/>
        </w:rPr>
        <w:t>18.3</w:t>
      </w:r>
      <w:r>
        <w:rPr>
          <w:rFonts w:cs="Arial"/>
          <w:color w:val="000000"/>
          <w:szCs w:val="22"/>
        </w:rPr>
        <w:t>. A resposta aos pedidos de revisão dos custos da ata, deverão ser feitas em até 15 ( quinze ) dias.</w:t>
      </w:r>
    </w:p>
    <w:p w:rsidR="0036554F" w:rsidRDefault="0036554F" w:rsidP="0036554F">
      <w:pPr>
        <w:spacing w:line="360" w:lineRule="auto"/>
        <w:jc w:val="both"/>
        <w:rPr>
          <w:rFonts w:cs="Arial"/>
          <w:color w:val="000000"/>
          <w:szCs w:val="22"/>
        </w:rPr>
      </w:pPr>
      <w:r>
        <w:rPr>
          <w:rFonts w:cs="Arial"/>
          <w:b/>
          <w:bCs/>
          <w:color w:val="000000"/>
          <w:szCs w:val="22"/>
        </w:rPr>
        <w:t>18.4.</w:t>
      </w:r>
      <w:r>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36554F" w:rsidRDefault="0036554F" w:rsidP="0036554F">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b/>
          <w:bCs/>
          <w:szCs w:val="22"/>
        </w:rPr>
      </w:pPr>
      <w:r>
        <w:rPr>
          <w:rFonts w:cs="Arial"/>
          <w:b/>
          <w:bCs/>
          <w:szCs w:val="22"/>
        </w:rPr>
        <w:t>19. FORMALIZAÇÃO DO CADASTRO RESERVA:</w:t>
      </w:r>
    </w:p>
    <w:p w:rsidR="0036554F" w:rsidRDefault="0036554F" w:rsidP="0036554F">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36554F" w:rsidRDefault="0036554F" w:rsidP="0036554F">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36554F" w:rsidRDefault="0036554F" w:rsidP="0036554F">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36554F" w:rsidRDefault="0036554F" w:rsidP="0036554F">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será respeitada, nas contratações, a ordem de classificação dos licitantes ou fornecedores registrados na ata.</w:t>
      </w:r>
    </w:p>
    <w:p w:rsidR="0036554F" w:rsidRDefault="0036554F" w:rsidP="0036554F">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36554F" w:rsidRDefault="0036554F" w:rsidP="0036554F">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36554F" w:rsidRDefault="0036554F" w:rsidP="0036554F">
      <w:pPr>
        <w:spacing w:before="100" w:beforeAutospacing="1" w:line="360" w:lineRule="auto"/>
        <w:jc w:val="both"/>
        <w:rPr>
          <w:rFonts w:cs="Arial"/>
          <w:color w:val="000000"/>
          <w:szCs w:val="22"/>
          <w:lang w:eastAsia="pt-BR"/>
        </w:rPr>
      </w:pPr>
    </w:p>
    <w:p w:rsidR="0036554F" w:rsidRDefault="0036554F" w:rsidP="0036554F">
      <w:pPr>
        <w:spacing w:line="360" w:lineRule="auto"/>
        <w:jc w:val="both"/>
        <w:rPr>
          <w:rFonts w:cs="Arial"/>
          <w:b/>
          <w:bCs/>
          <w:szCs w:val="22"/>
        </w:rPr>
      </w:pPr>
      <w:r>
        <w:rPr>
          <w:rFonts w:cs="Arial"/>
          <w:b/>
          <w:bCs/>
          <w:szCs w:val="22"/>
        </w:rPr>
        <w:t>20. DA CARONA:</w:t>
      </w:r>
    </w:p>
    <w:p w:rsidR="0036554F" w:rsidRDefault="0036554F" w:rsidP="0036554F">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lastRenderedPageBreak/>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36554F" w:rsidRDefault="0036554F" w:rsidP="0036554F">
      <w:pPr>
        <w:pStyle w:val="NormalWeb"/>
        <w:spacing w:before="0" w:beforeAutospacing="0" w:after="0" w:afterAutospacing="0" w:line="360" w:lineRule="auto"/>
        <w:jc w:val="both"/>
        <w:rPr>
          <w:color w:val="000000"/>
          <w:sz w:val="22"/>
          <w:szCs w:val="22"/>
        </w:rPr>
      </w:pPr>
      <w:bookmarkStart w:id="53" w:name="art86§2i"/>
      <w:bookmarkEnd w:id="53"/>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36554F" w:rsidRDefault="0036554F" w:rsidP="0036554F">
      <w:pPr>
        <w:pStyle w:val="NormalWeb"/>
        <w:spacing w:before="0" w:beforeAutospacing="0" w:after="0" w:afterAutospacing="0" w:line="360" w:lineRule="auto"/>
        <w:jc w:val="both"/>
        <w:rPr>
          <w:sz w:val="22"/>
          <w:szCs w:val="22"/>
        </w:rPr>
      </w:pPr>
      <w:bookmarkStart w:id="54" w:name="art86§2ii"/>
      <w:bookmarkEnd w:id="54"/>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36554F" w:rsidRDefault="0036554F" w:rsidP="0036554F">
      <w:pPr>
        <w:pStyle w:val="NormalWeb"/>
        <w:spacing w:before="0" w:beforeAutospacing="0" w:after="0" w:afterAutospacing="0" w:line="360" w:lineRule="auto"/>
        <w:jc w:val="both"/>
        <w:rPr>
          <w:color w:val="000000"/>
          <w:sz w:val="22"/>
          <w:szCs w:val="22"/>
        </w:rPr>
      </w:pPr>
      <w:bookmarkStart w:id="55" w:name="art86§2iii"/>
      <w:bookmarkEnd w:id="55"/>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36554F" w:rsidRDefault="0036554F" w:rsidP="0036554F">
      <w:pPr>
        <w:pStyle w:val="NormalWeb"/>
        <w:spacing w:before="0" w:beforeAutospacing="0" w:after="0" w:afterAutospacing="0" w:line="360" w:lineRule="auto"/>
        <w:jc w:val="both"/>
        <w:rPr>
          <w:color w:val="000000"/>
          <w:sz w:val="22"/>
          <w:szCs w:val="22"/>
        </w:rPr>
      </w:pPr>
      <w:bookmarkStart w:id="56" w:name="art86§4"/>
      <w:bookmarkEnd w:id="56"/>
      <w:r>
        <w:rPr>
          <w:rFonts w:ascii="Arial" w:hAnsi="Arial" w:cs="Arial"/>
          <w:b/>
          <w:bCs/>
          <w:color w:val="000000"/>
          <w:sz w:val="22"/>
          <w:szCs w:val="22"/>
        </w:rPr>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36554F" w:rsidRDefault="0036554F" w:rsidP="0036554F">
      <w:pPr>
        <w:pStyle w:val="NormalWeb"/>
        <w:spacing w:before="0" w:beforeAutospacing="0" w:after="0" w:afterAutospacing="0" w:line="360" w:lineRule="auto"/>
        <w:jc w:val="both"/>
        <w:rPr>
          <w:rFonts w:ascii="Arial" w:hAnsi="Arial" w:cs="Arial"/>
          <w:color w:val="000000"/>
          <w:sz w:val="22"/>
          <w:szCs w:val="22"/>
        </w:rPr>
      </w:pPr>
      <w:bookmarkStart w:id="57" w:name="art86§5"/>
      <w:bookmarkEnd w:id="57"/>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item 20.1. não poderá exceder, na totalidade, ao dobro do quantitativo de cada item registrado na ata de registro de preços para o órgão gerenciador e órgãos participantes, independentemente do número de órgãos não participantes que aderirem.</w:t>
      </w:r>
    </w:p>
    <w:p w:rsidR="0036554F" w:rsidRDefault="0036554F" w:rsidP="0036554F">
      <w:pPr>
        <w:pStyle w:val="NormalWeb"/>
        <w:spacing w:before="0" w:beforeAutospacing="0" w:after="0" w:afterAutospacing="0" w:line="360" w:lineRule="auto"/>
        <w:jc w:val="both"/>
        <w:rPr>
          <w:rFonts w:ascii="Arial" w:hAnsi="Arial" w:cs="Arial"/>
          <w:color w:val="000000"/>
          <w:sz w:val="22"/>
          <w:szCs w:val="22"/>
        </w:rPr>
      </w:pPr>
    </w:p>
    <w:p w:rsidR="0036554F" w:rsidRDefault="0036554F" w:rsidP="0036554F">
      <w:pPr>
        <w:tabs>
          <w:tab w:val="left" w:pos="1134"/>
        </w:tabs>
        <w:spacing w:line="360" w:lineRule="auto"/>
        <w:jc w:val="both"/>
        <w:rPr>
          <w:rFonts w:cs="Arial"/>
          <w:b/>
          <w:szCs w:val="22"/>
        </w:rPr>
      </w:pPr>
      <w:r>
        <w:rPr>
          <w:rFonts w:cs="Arial"/>
          <w:b/>
          <w:szCs w:val="22"/>
        </w:rPr>
        <w:t>21. DO RECEBIMENTO DO OBJETO:</w:t>
      </w:r>
    </w:p>
    <w:p w:rsidR="0036554F" w:rsidRDefault="0036554F" w:rsidP="0036554F">
      <w:pPr>
        <w:tabs>
          <w:tab w:val="left" w:pos="1134"/>
        </w:tabs>
        <w:spacing w:line="360" w:lineRule="auto"/>
        <w:jc w:val="both"/>
        <w:rPr>
          <w:rFonts w:cs="Arial"/>
          <w:szCs w:val="22"/>
        </w:rPr>
      </w:pPr>
      <w:r>
        <w:rPr>
          <w:rFonts w:cs="Arial"/>
          <w:b/>
          <w:szCs w:val="22"/>
        </w:rPr>
        <w:t xml:space="preserve">21.1. </w:t>
      </w:r>
      <w:r>
        <w:rPr>
          <w:rFonts w:cs="Arial"/>
          <w:szCs w:val="22"/>
        </w:rPr>
        <w:t>O prazo de entrega integ</w:t>
      </w:r>
      <w:r w:rsidR="003C797A">
        <w:rPr>
          <w:rFonts w:cs="Arial"/>
          <w:szCs w:val="22"/>
        </w:rPr>
        <w:t>ral dos materiais será de até 30</w:t>
      </w:r>
      <w:r>
        <w:rPr>
          <w:rFonts w:cs="Arial"/>
          <w:szCs w:val="22"/>
        </w:rPr>
        <w:t xml:space="preserve"> ( </w:t>
      </w:r>
      <w:r w:rsidR="003C797A">
        <w:rPr>
          <w:rFonts w:cs="Arial"/>
          <w:szCs w:val="22"/>
        </w:rPr>
        <w:t>trinta</w:t>
      </w:r>
      <w:r>
        <w:rPr>
          <w:rFonts w:cs="Arial"/>
          <w:szCs w:val="22"/>
        </w:rPr>
        <w:t xml:space="preserve"> ) dias úteis, a contar da emissão da ordem de fornecimento.</w:t>
      </w:r>
    </w:p>
    <w:p w:rsidR="0036554F" w:rsidRDefault="0036554F" w:rsidP="003C797A">
      <w:pPr>
        <w:jc w:val="both"/>
        <w:rPr>
          <w:rFonts w:cs="Arial"/>
          <w:szCs w:val="22"/>
        </w:rPr>
      </w:pPr>
      <w:r>
        <w:rPr>
          <w:rFonts w:cs="Arial"/>
          <w:b/>
          <w:szCs w:val="22"/>
        </w:rPr>
        <w:t xml:space="preserve">21.2. </w:t>
      </w:r>
      <w:r>
        <w:rPr>
          <w:rFonts w:cs="Arial"/>
          <w:szCs w:val="22"/>
        </w:rPr>
        <w:t>Os equipamentos deverão ser entregues na</w:t>
      </w:r>
      <w:r w:rsidR="003C797A" w:rsidRPr="003C797A">
        <w:rPr>
          <w:lang w:eastAsia="pt-BR"/>
        </w:rPr>
        <w:t xml:space="preserve"> </w:t>
      </w:r>
      <w:r w:rsidR="003C797A" w:rsidRPr="00C9198D">
        <w:rPr>
          <w:lang w:eastAsia="pt-BR"/>
        </w:rPr>
        <w:t>Secretaria de Infraestrutura  da Prefeitura de Santo Antônio das Missões, situada na Rua Josefina Garay Rodrigues 6204 Bairro Boa Esperança.</w:t>
      </w:r>
      <w:r w:rsidR="003C797A">
        <w:rPr>
          <w:rFonts w:cs="Arial"/>
          <w:szCs w:val="22"/>
        </w:rPr>
        <w:t>,  no horário das 08:00 ás 17</w:t>
      </w:r>
      <w:r>
        <w:rPr>
          <w:rFonts w:cs="Arial"/>
          <w:szCs w:val="22"/>
        </w:rPr>
        <w:t>:00 horas.</w:t>
      </w:r>
    </w:p>
    <w:p w:rsidR="003C797A" w:rsidRPr="003C797A" w:rsidRDefault="003C797A" w:rsidP="003C797A">
      <w:pPr>
        <w:jc w:val="both"/>
        <w:rPr>
          <w:lang w:eastAsia="pt-BR"/>
        </w:rPr>
      </w:pPr>
    </w:p>
    <w:p w:rsidR="0036554F" w:rsidRDefault="0036554F" w:rsidP="0036554F">
      <w:pPr>
        <w:tabs>
          <w:tab w:val="left" w:pos="1134"/>
        </w:tabs>
        <w:spacing w:line="360" w:lineRule="auto"/>
        <w:jc w:val="both"/>
        <w:rPr>
          <w:rFonts w:cs="Arial"/>
          <w:szCs w:val="22"/>
        </w:rPr>
      </w:pPr>
      <w:r>
        <w:rPr>
          <w:rFonts w:cs="Arial"/>
          <w:b/>
          <w:szCs w:val="22"/>
        </w:rPr>
        <w:t xml:space="preserve">21.3. </w:t>
      </w:r>
      <w:r>
        <w:rPr>
          <w:rFonts w:cs="Arial"/>
          <w:szCs w:val="22"/>
        </w:rPr>
        <w:t>Verificada a desconformidade de algum dos produtos, a licitante vencedora deverá promover as correções necessárias no prazo máximo de 10 ( dez ) dias úteis, sujeitando-se às penalidades previstas neste edital.</w:t>
      </w:r>
    </w:p>
    <w:p w:rsidR="0036554F" w:rsidRDefault="0036554F" w:rsidP="0036554F">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36554F" w:rsidRDefault="0036554F" w:rsidP="0036554F">
      <w:pPr>
        <w:spacing w:line="360" w:lineRule="auto"/>
        <w:rPr>
          <w:rFonts w:cs="Arial"/>
          <w:b/>
          <w:szCs w:val="22"/>
        </w:rPr>
      </w:pPr>
    </w:p>
    <w:p w:rsidR="0036554F" w:rsidRDefault="0036554F" w:rsidP="0036554F">
      <w:pPr>
        <w:tabs>
          <w:tab w:val="left" w:pos="1134"/>
        </w:tabs>
        <w:spacing w:line="360" w:lineRule="auto"/>
        <w:jc w:val="both"/>
        <w:rPr>
          <w:rFonts w:cs="Arial"/>
          <w:b/>
          <w:szCs w:val="22"/>
        </w:rPr>
      </w:pPr>
      <w:r>
        <w:rPr>
          <w:rFonts w:cs="Arial"/>
          <w:b/>
          <w:szCs w:val="22"/>
        </w:rPr>
        <w:t>22. PRAZOS E CONDIÇÕES DE PAGAMENTO:</w:t>
      </w:r>
    </w:p>
    <w:p w:rsidR="0036554F" w:rsidRDefault="0036554F" w:rsidP="0036554F">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36554F" w:rsidRDefault="0036554F" w:rsidP="0036554F">
      <w:pPr>
        <w:tabs>
          <w:tab w:val="left" w:pos="1134"/>
        </w:tabs>
        <w:spacing w:line="360" w:lineRule="auto"/>
        <w:jc w:val="both"/>
        <w:rPr>
          <w:rFonts w:cs="Arial"/>
          <w:szCs w:val="22"/>
        </w:rPr>
      </w:pPr>
      <w:r>
        <w:rPr>
          <w:rFonts w:cs="Arial"/>
          <w:b/>
          <w:szCs w:val="22"/>
        </w:rPr>
        <w:lastRenderedPageBreak/>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6554F" w:rsidRDefault="0036554F" w:rsidP="0036554F">
      <w:pPr>
        <w:tabs>
          <w:tab w:val="left" w:pos="1134"/>
        </w:tabs>
        <w:spacing w:line="360" w:lineRule="auto"/>
        <w:jc w:val="both"/>
        <w:rPr>
          <w:rFonts w:cs="Arial"/>
          <w:szCs w:val="22"/>
        </w:rPr>
      </w:pPr>
      <w:r>
        <w:rPr>
          <w:rFonts w:cs="Arial"/>
          <w:b/>
          <w:szCs w:val="22"/>
        </w:rPr>
        <w:t xml:space="preserve">22.3. </w:t>
      </w:r>
      <w:r>
        <w:rPr>
          <w:rFonts w:cs="Arial"/>
          <w:szCs w:val="22"/>
        </w:rPr>
        <w:t>O pagamento será efetuado no prazo de máx</w:t>
      </w:r>
      <w:r w:rsidR="00B537E9">
        <w:rPr>
          <w:rFonts w:cs="Arial"/>
          <w:szCs w:val="22"/>
        </w:rPr>
        <w:t>imo de 30</w:t>
      </w:r>
      <w:r>
        <w:rPr>
          <w:rFonts w:cs="Arial"/>
          <w:szCs w:val="22"/>
        </w:rPr>
        <w:t xml:space="preserve"> ( </w:t>
      </w:r>
      <w:r w:rsidR="00B537E9">
        <w:rPr>
          <w:rFonts w:cs="Arial"/>
          <w:szCs w:val="22"/>
        </w:rPr>
        <w:t>trinta</w:t>
      </w:r>
      <w:r>
        <w:rPr>
          <w:rFonts w:cs="Arial"/>
          <w:szCs w:val="22"/>
        </w:rPr>
        <w:t xml:space="preserve"> ) dias úteis da entrega total dos Equipamentos.</w:t>
      </w:r>
    </w:p>
    <w:p w:rsidR="0036554F" w:rsidRDefault="0036554F" w:rsidP="0036554F">
      <w:pPr>
        <w:tabs>
          <w:tab w:val="left" w:pos="1134"/>
        </w:tabs>
        <w:spacing w:line="360" w:lineRule="auto"/>
        <w:jc w:val="both"/>
        <w:rPr>
          <w:rFonts w:cs="Arial"/>
          <w:b/>
          <w:szCs w:val="22"/>
        </w:rPr>
      </w:pPr>
      <w:r>
        <w:rPr>
          <w:rFonts w:cs="Arial"/>
          <w:b/>
          <w:szCs w:val="22"/>
        </w:rPr>
        <w:t xml:space="preserve">22.4. </w:t>
      </w:r>
      <w:r>
        <w:rPr>
          <w:rFonts w:cs="Arial"/>
          <w:szCs w:val="22"/>
        </w:rPr>
        <w:t>Ocorrendo atraso no pagamento, os valores serão corrigidos monetariamente pelo índice IPCA do período, ou outro índice que vier a substituí-lo, e a Administração compensará a contratada com juros de 0,5% ao mês, pro rata.</w:t>
      </w:r>
      <w:r>
        <w:rPr>
          <w:rFonts w:cs="Arial"/>
          <w:b/>
          <w:szCs w:val="22"/>
        </w:rPr>
        <w:t xml:space="preserve"> </w:t>
      </w:r>
    </w:p>
    <w:p w:rsidR="0036554F" w:rsidRDefault="0036554F" w:rsidP="0036554F">
      <w:pPr>
        <w:tabs>
          <w:tab w:val="left" w:pos="1134"/>
        </w:tabs>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23. SANÇÕES ADMINISTRATIVAS</w:t>
      </w:r>
    </w:p>
    <w:p w:rsidR="0036554F" w:rsidRDefault="0036554F" w:rsidP="0036554F">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8" w:name="art155i"/>
      <w:bookmarkEnd w:id="58"/>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9" w:name="art155ii"/>
      <w:bookmarkEnd w:id="59"/>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0" w:name="art155iii"/>
      <w:bookmarkEnd w:id="60"/>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1" w:name="art155iv"/>
      <w:bookmarkEnd w:id="61"/>
      <w:r>
        <w:rPr>
          <w:rFonts w:ascii="Arial" w:hAnsi="Arial" w:cs="Arial"/>
          <w:b/>
          <w:bCs/>
          <w:sz w:val="22"/>
          <w:szCs w:val="22"/>
        </w:rPr>
        <w:t>d)</w:t>
      </w:r>
      <w:r>
        <w:rPr>
          <w:rFonts w:ascii="Arial" w:hAnsi="Arial" w:cs="Arial"/>
          <w:sz w:val="22"/>
          <w:szCs w:val="22"/>
        </w:rPr>
        <w:t xml:space="preserve"> deixar de entregar a documentação exigida para o certame;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2" w:name="art155v"/>
      <w:bookmarkEnd w:id="62"/>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3" w:name="art155vi"/>
      <w:bookmarkEnd w:id="63"/>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4" w:name="art155vii"/>
      <w:bookmarkEnd w:id="64"/>
      <w:r>
        <w:rPr>
          <w:rFonts w:ascii="Arial" w:hAnsi="Arial" w:cs="Arial"/>
          <w:b/>
          <w:bCs/>
          <w:sz w:val="22"/>
          <w:szCs w:val="22"/>
        </w:rPr>
        <w:t>g)</w:t>
      </w:r>
      <w:r>
        <w:rPr>
          <w:rFonts w:ascii="Arial" w:hAnsi="Arial" w:cs="Arial"/>
          <w:sz w:val="22"/>
          <w:szCs w:val="22"/>
        </w:rPr>
        <w:t xml:space="preserve"> ensejar o retardamento da execução ou da entrega do objeto da licitação sem motivo justificado;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5" w:name="art155viii"/>
      <w:bookmarkEnd w:id="65"/>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6" w:name="art155ix"/>
      <w:bookmarkEnd w:id="66"/>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7" w:name="art155x"/>
      <w:bookmarkEnd w:id="67"/>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8" w:name="art155xi"/>
      <w:bookmarkEnd w:id="68"/>
      <w:r>
        <w:rPr>
          <w:rFonts w:ascii="Arial" w:hAnsi="Arial" w:cs="Arial"/>
          <w:b/>
          <w:bCs/>
          <w:sz w:val="22"/>
          <w:szCs w:val="22"/>
        </w:rPr>
        <w:lastRenderedPageBreak/>
        <w:t>l)</w:t>
      </w:r>
      <w:r>
        <w:rPr>
          <w:rFonts w:ascii="Arial" w:hAnsi="Arial" w:cs="Arial"/>
          <w:sz w:val="22"/>
          <w:szCs w:val="22"/>
        </w:rPr>
        <w:t xml:space="preserve"> praticar atos ilícitos com vistas a frustrar os objetivos da licitação;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9" w:name="art155xii"/>
      <w:bookmarkEnd w:id="69"/>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70" w:name="art156"/>
      <w:bookmarkEnd w:id="70"/>
      <w:r>
        <w:rPr>
          <w:rFonts w:ascii="Arial" w:hAnsi="Arial" w:cs="Arial"/>
          <w:b/>
          <w:bCs/>
          <w:sz w:val="22"/>
          <w:szCs w:val="22"/>
        </w:rPr>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3"/>
      </w:r>
      <w:r>
        <w:rPr>
          <w:rFonts w:ascii="Arial" w:hAnsi="Arial" w:cs="Arial"/>
          <w:sz w:val="22"/>
          <w:szCs w:val="22"/>
        </w:rPr>
        <w:t>:</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77" w:name="art156i"/>
      <w:bookmarkEnd w:id="77"/>
      <w:r>
        <w:rPr>
          <w:rFonts w:ascii="Arial" w:hAnsi="Arial" w:cs="Arial"/>
          <w:b/>
          <w:bCs/>
          <w:sz w:val="22"/>
          <w:szCs w:val="22"/>
        </w:rPr>
        <w:t>a)</w:t>
      </w:r>
      <w:r>
        <w:rPr>
          <w:rFonts w:ascii="Arial" w:hAnsi="Arial" w:cs="Arial"/>
          <w:sz w:val="22"/>
          <w:szCs w:val="22"/>
        </w:rPr>
        <w:t xml:space="preserve"> advertência;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78" w:name="art156ii"/>
      <w:bookmarkEnd w:id="78"/>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79" w:name="art156iii"/>
      <w:bookmarkEnd w:id="79"/>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0" w:name="art156iv"/>
      <w:bookmarkEnd w:id="80"/>
      <w:r>
        <w:rPr>
          <w:rFonts w:ascii="Arial" w:hAnsi="Arial" w:cs="Arial"/>
          <w:b/>
          <w:bCs/>
          <w:sz w:val="22"/>
          <w:szCs w:val="22"/>
        </w:rPr>
        <w:t>d)</w:t>
      </w:r>
      <w:r>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sz w:val="22"/>
          <w:szCs w:val="22"/>
        </w:rPr>
        <w:t xml:space="preserve"> no âmbito da Administração Pública direta e indireta de todos os entes federativos, pelo prazo mínimo de 3 (três) anos e máximo de 6 (seis) anos.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4" w:name="art156§6"/>
      <w:bookmarkStart w:id="85" w:name="art156§7"/>
      <w:bookmarkEnd w:id="84"/>
      <w:bookmarkEnd w:id="85"/>
      <w:r>
        <w:rPr>
          <w:rFonts w:ascii="Arial" w:hAnsi="Arial" w:cs="Arial"/>
          <w:b/>
          <w:bCs/>
          <w:sz w:val="22"/>
          <w:szCs w:val="22"/>
        </w:rPr>
        <w:t>23.3</w:t>
      </w:r>
      <w:r>
        <w:rPr>
          <w:rFonts w:ascii="Arial" w:hAnsi="Arial" w:cs="Arial"/>
          <w:sz w:val="22"/>
          <w:szCs w:val="22"/>
        </w:rPr>
        <w:t xml:space="preserve"> As sanções previstas nas alíneas “a”, “c” e “d” do item 23.2. do presente Edital poderão ser aplicadas cumulativamente com a prevista na alínea “b” do mesmo item.</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6" w:name="art156§8"/>
      <w:bookmarkEnd w:id="86"/>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7" w:name="art156§9"/>
      <w:bookmarkEnd w:id="87"/>
      <w:r>
        <w:rPr>
          <w:rFonts w:ascii="Arial" w:hAnsi="Arial" w:cs="Arial"/>
          <w:b/>
          <w:bCs/>
          <w:sz w:val="22"/>
          <w:szCs w:val="22"/>
        </w:rPr>
        <w:t>23.6.</w:t>
      </w:r>
      <w:r>
        <w:rPr>
          <w:rFonts w:ascii="Arial" w:hAnsi="Arial" w:cs="Arial"/>
          <w:sz w:val="22"/>
          <w:szCs w:val="22"/>
        </w:rPr>
        <w:t xml:space="preserve"> A aplicação das sanções previstas no item 23.2. deste Edital não exclui, em hipótese alguma, a obrigação de reparação integral do dano causado à Administração Pública.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8" w:name="art157"/>
      <w:bookmarkEnd w:id="88"/>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9" w:name="art158"/>
      <w:bookmarkEnd w:id="89"/>
      <w:r>
        <w:rPr>
          <w:rFonts w:ascii="Arial" w:hAnsi="Arial" w:cs="Arial"/>
          <w:b/>
          <w:bCs/>
          <w:sz w:val="22"/>
          <w:szCs w:val="22"/>
        </w:rPr>
        <w:t>23.8.</w:t>
      </w:r>
      <w:r>
        <w:rPr>
          <w:rFonts w:ascii="Arial" w:hAnsi="Arial" w:cs="Arial"/>
          <w:sz w:val="22"/>
          <w:szCs w:val="22"/>
        </w:rPr>
        <w:t xml:space="preserve"> Para aplicação das sanções previstas nas alíneas “c” e “d” do item 23.2 do presente Edital o licitante ou o contratado será intimado para, no prazo de 15 (quinze) </w:t>
      </w:r>
      <w:r>
        <w:rPr>
          <w:rFonts w:ascii="Arial" w:hAnsi="Arial" w:cs="Arial"/>
          <w:sz w:val="22"/>
          <w:szCs w:val="22"/>
        </w:rPr>
        <w:lastRenderedPageBreak/>
        <w:t>dias úteis, contado da data de intimação, apresentar defesa escrita e especificar as provas que pretenda produzir.</w:t>
      </w:r>
      <w:bookmarkStart w:id="90" w:name="art158§1"/>
      <w:bookmarkStart w:id="91" w:name="art158§2"/>
      <w:bookmarkEnd w:id="90"/>
      <w:bookmarkEnd w:id="91"/>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2" w:name="art158§3"/>
      <w:bookmarkEnd w:id="92"/>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3" w:name="art158§4"/>
      <w:bookmarkStart w:id="94" w:name="art160"/>
      <w:bookmarkEnd w:id="93"/>
      <w:bookmarkEnd w:id="94"/>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5" w:name="art161"/>
      <w:bookmarkStart w:id="96" w:name="art162"/>
      <w:bookmarkStart w:id="97" w:name="art162p"/>
      <w:bookmarkStart w:id="98" w:name="art163"/>
      <w:bookmarkEnd w:id="95"/>
      <w:bookmarkEnd w:id="96"/>
      <w:bookmarkEnd w:id="97"/>
      <w:bookmarkEnd w:id="98"/>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9" w:name="art163i"/>
      <w:bookmarkEnd w:id="99"/>
      <w:r>
        <w:rPr>
          <w:rFonts w:ascii="Arial" w:hAnsi="Arial" w:cs="Arial"/>
          <w:b/>
          <w:bCs/>
          <w:sz w:val="22"/>
          <w:szCs w:val="22"/>
        </w:rPr>
        <w:t>a)</w:t>
      </w:r>
      <w:r>
        <w:rPr>
          <w:rFonts w:ascii="Arial" w:hAnsi="Arial" w:cs="Arial"/>
          <w:sz w:val="22"/>
          <w:szCs w:val="22"/>
        </w:rPr>
        <w:t xml:space="preserve"> reparação integral do dano causado à Administração Pública;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0" w:name="art163ii"/>
      <w:bookmarkEnd w:id="100"/>
      <w:r>
        <w:rPr>
          <w:rFonts w:ascii="Arial" w:hAnsi="Arial" w:cs="Arial"/>
          <w:b/>
          <w:bCs/>
          <w:sz w:val="22"/>
          <w:szCs w:val="22"/>
        </w:rPr>
        <w:t>b)</w:t>
      </w:r>
      <w:r>
        <w:rPr>
          <w:rFonts w:ascii="Arial" w:hAnsi="Arial" w:cs="Arial"/>
          <w:sz w:val="22"/>
          <w:szCs w:val="22"/>
        </w:rPr>
        <w:t xml:space="preserve"> pagamento da multa;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1" w:name="art163iii"/>
      <w:bookmarkEnd w:id="101"/>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2" w:name="art163iv"/>
      <w:bookmarkEnd w:id="102"/>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3" w:name="art163v"/>
      <w:bookmarkEnd w:id="103"/>
      <w:r>
        <w:rPr>
          <w:rFonts w:ascii="Arial" w:hAnsi="Arial" w:cs="Arial"/>
          <w:b/>
          <w:bCs/>
          <w:sz w:val="22"/>
          <w:szCs w:val="22"/>
        </w:rPr>
        <w:t>e)</w:t>
      </w:r>
      <w:r>
        <w:rPr>
          <w:rFonts w:ascii="Arial" w:hAnsi="Arial" w:cs="Arial"/>
          <w:sz w:val="22"/>
          <w:szCs w:val="22"/>
        </w:rPr>
        <w:t xml:space="preserve"> análise jurídica prévia, com posicionamento conclusivo quanto ao cumprimento dos requisitos definidos neste artigo.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4" w:name="art163p"/>
      <w:bookmarkEnd w:id="104"/>
      <w:r>
        <w:rPr>
          <w:rFonts w:ascii="Arial" w:hAnsi="Arial" w:cs="Arial"/>
          <w:b/>
          <w:bCs/>
          <w:sz w:val="22"/>
          <w:szCs w:val="22"/>
        </w:rPr>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36554F" w:rsidRDefault="0036554F" w:rsidP="0036554F">
      <w:pPr>
        <w:tabs>
          <w:tab w:val="left" w:pos="1134"/>
        </w:tabs>
        <w:spacing w:line="360" w:lineRule="auto"/>
        <w:jc w:val="both"/>
        <w:rPr>
          <w:rFonts w:cs="Arial"/>
          <w:b/>
          <w:szCs w:val="22"/>
        </w:rPr>
      </w:pPr>
    </w:p>
    <w:p w:rsidR="0036554F" w:rsidRDefault="0036554F" w:rsidP="0036554F">
      <w:pPr>
        <w:tabs>
          <w:tab w:val="left" w:pos="1134"/>
        </w:tabs>
        <w:spacing w:line="360" w:lineRule="auto"/>
        <w:jc w:val="both"/>
        <w:rPr>
          <w:rFonts w:cs="Arial"/>
          <w:b/>
          <w:szCs w:val="22"/>
        </w:rPr>
      </w:pPr>
      <w:r>
        <w:rPr>
          <w:rFonts w:cs="Arial"/>
          <w:b/>
          <w:szCs w:val="22"/>
        </w:rPr>
        <w:t>24. PEDIDOS DE ESCLARECIMENTOS E IMPUGNAÇÕES</w:t>
      </w:r>
    </w:p>
    <w:p w:rsidR="0036554F" w:rsidRDefault="0036554F" w:rsidP="0036554F">
      <w:pPr>
        <w:spacing w:line="360" w:lineRule="auto"/>
        <w:jc w:val="both"/>
        <w:rPr>
          <w:rFonts w:cs="Arial"/>
          <w:szCs w:val="22"/>
          <w:lang w:eastAsia="hi-IN"/>
        </w:rPr>
      </w:pPr>
      <w:r>
        <w:rPr>
          <w:rFonts w:cs="Arial"/>
          <w:b/>
          <w:bCs/>
          <w:szCs w:val="22"/>
        </w:rPr>
        <w:lastRenderedPageBreak/>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36554F" w:rsidRDefault="0036554F" w:rsidP="0036554F">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36554F" w:rsidRDefault="0036554F" w:rsidP="0036554F">
      <w:pPr>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25. DAS DISPOSIÇÕES GERAIS:</w:t>
      </w:r>
    </w:p>
    <w:p w:rsidR="0036554F" w:rsidRDefault="0036554F" w:rsidP="0036554F">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36554F" w:rsidRDefault="0036554F" w:rsidP="0036554F">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36554F" w:rsidRDefault="0036554F" w:rsidP="0036554F">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6554F" w:rsidRDefault="0036554F" w:rsidP="0036554F">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6554F" w:rsidRDefault="0036554F" w:rsidP="0036554F">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36554F" w:rsidRDefault="0036554F" w:rsidP="0036554F">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36554F" w:rsidRDefault="0036554F" w:rsidP="0036554F">
      <w:pPr>
        <w:pStyle w:val="Nivel2"/>
        <w:numPr>
          <w:ilvl w:val="0"/>
          <w:numId w:val="0"/>
        </w:numPr>
        <w:spacing w:before="0" w:after="0" w:line="360" w:lineRule="auto"/>
        <w:rPr>
          <w:rFonts w:eastAsia="Times New Roman"/>
          <w:sz w:val="22"/>
          <w:szCs w:val="22"/>
        </w:rPr>
      </w:pPr>
      <w:r>
        <w:rPr>
          <w:b/>
          <w:bCs/>
          <w:sz w:val="22"/>
          <w:szCs w:val="22"/>
        </w:rPr>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36554F" w:rsidRDefault="0036554F" w:rsidP="0036554F">
      <w:pPr>
        <w:tabs>
          <w:tab w:val="left" w:pos="1134"/>
        </w:tabs>
        <w:spacing w:line="360" w:lineRule="auto"/>
        <w:jc w:val="both"/>
        <w:rPr>
          <w:szCs w:val="22"/>
        </w:rPr>
      </w:pPr>
      <w:r>
        <w:rPr>
          <w:b/>
          <w:bCs/>
          <w:szCs w:val="22"/>
        </w:rPr>
        <w:t>25.8.</w:t>
      </w:r>
      <w:r>
        <w:rPr>
          <w:szCs w:val="22"/>
        </w:rPr>
        <w:t xml:space="preserve"> Na contagem dos prazos estabelecidos neste Edital e seus Anexos, excluir-se-á o dia do início e incluir-se-á o do vencimento, e só se iniciam e vencem os prazos em dias de expediente na Administração.</w:t>
      </w:r>
    </w:p>
    <w:p w:rsidR="0036554F" w:rsidRDefault="0036554F" w:rsidP="0036554F">
      <w:pPr>
        <w:pStyle w:val="Nivel2"/>
        <w:numPr>
          <w:ilvl w:val="0"/>
          <w:numId w:val="0"/>
        </w:numPr>
        <w:spacing w:before="0" w:after="0" w:line="360" w:lineRule="auto"/>
        <w:rPr>
          <w:sz w:val="22"/>
          <w:szCs w:val="22"/>
        </w:rPr>
      </w:pPr>
      <w:r>
        <w:rPr>
          <w:b/>
          <w:bCs/>
          <w:sz w:val="22"/>
          <w:szCs w:val="22"/>
        </w:rPr>
        <w:lastRenderedPageBreak/>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36554F" w:rsidRDefault="0036554F" w:rsidP="0036554F">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36554F" w:rsidRDefault="0036554F" w:rsidP="0036554F">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36554F" w:rsidRDefault="0036554F" w:rsidP="0036554F">
      <w:pPr>
        <w:pStyle w:val="Nivel2"/>
        <w:numPr>
          <w:ilvl w:val="0"/>
          <w:numId w:val="0"/>
        </w:numPr>
        <w:spacing w:before="0" w:after="0" w:line="360" w:lineRule="auto"/>
        <w:rPr>
          <w:sz w:val="22"/>
          <w:szCs w:val="22"/>
        </w:rPr>
      </w:pPr>
    </w:p>
    <w:p w:rsidR="0036554F" w:rsidRDefault="0036554F" w:rsidP="0036554F">
      <w:pPr>
        <w:tabs>
          <w:tab w:val="left" w:pos="1134"/>
        </w:tabs>
        <w:spacing w:line="360" w:lineRule="auto"/>
        <w:jc w:val="center"/>
        <w:rPr>
          <w:rFonts w:cs="Arial"/>
          <w:b/>
          <w:bCs/>
          <w:szCs w:val="22"/>
        </w:rPr>
      </w:pPr>
      <w:r>
        <w:rPr>
          <w:rFonts w:cs="Arial"/>
          <w:b/>
          <w:bCs/>
          <w:szCs w:val="22"/>
        </w:rPr>
        <w:t>S</w:t>
      </w:r>
      <w:r w:rsidR="009745F8">
        <w:rPr>
          <w:rFonts w:cs="Arial"/>
          <w:b/>
          <w:bCs/>
          <w:szCs w:val="22"/>
        </w:rPr>
        <w:t>anto Antônio das Missões-RS, 08</w:t>
      </w:r>
      <w:r>
        <w:rPr>
          <w:rFonts w:cs="Arial"/>
          <w:b/>
          <w:bCs/>
          <w:szCs w:val="22"/>
        </w:rPr>
        <w:t xml:space="preserve"> de </w:t>
      </w:r>
      <w:r w:rsidR="000715E4">
        <w:rPr>
          <w:rFonts w:cs="Arial"/>
          <w:b/>
          <w:bCs/>
          <w:szCs w:val="22"/>
        </w:rPr>
        <w:t xml:space="preserve">agosto </w:t>
      </w:r>
      <w:r>
        <w:rPr>
          <w:rFonts w:cs="Arial"/>
          <w:b/>
          <w:bCs/>
          <w:szCs w:val="22"/>
        </w:rPr>
        <w:t>de 2025.</w:t>
      </w:r>
    </w:p>
    <w:p w:rsidR="0036554F" w:rsidRDefault="0036554F" w:rsidP="0036554F">
      <w:pPr>
        <w:tabs>
          <w:tab w:val="left" w:pos="1134"/>
        </w:tabs>
        <w:spacing w:line="360" w:lineRule="auto"/>
        <w:jc w:val="both"/>
        <w:rPr>
          <w:rFonts w:cs="Arial"/>
          <w:b/>
          <w:bCs/>
          <w:szCs w:val="22"/>
        </w:rPr>
      </w:pPr>
    </w:p>
    <w:p w:rsidR="0036554F" w:rsidRDefault="0036554F" w:rsidP="0036554F">
      <w:pPr>
        <w:pStyle w:val="Corpodetexto"/>
        <w:jc w:val="center"/>
        <w:rPr>
          <w:szCs w:val="22"/>
        </w:rPr>
      </w:pPr>
      <w:r>
        <w:rPr>
          <w:szCs w:val="22"/>
        </w:rPr>
        <w:t>_________________________________________</w:t>
      </w:r>
    </w:p>
    <w:p w:rsidR="0036554F" w:rsidRDefault="0036554F" w:rsidP="0036554F">
      <w:pPr>
        <w:pStyle w:val="Corpodetexto"/>
        <w:jc w:val="center"/>
        <w:rPr>
          <w:szCs w:val="22"/>
        </w:rPr>
      </w:pPr>
      <w:r>
        <w:rPr>
          <w:szCs w:val="22"/>
        </w:rPr>
        <w:t>FELISBERTO DOS SANTOS FERREIRA</w:t>
      </w:r>
    </w:p>
    <w:p w:rsidR="0036554F" w:rsidRDefault="0036554F" w:rsidP="0036554F">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14:anchorId="05BA23C1" wp14:editId="50FA55D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6554F" w:rsidRDefault="0036554F" w:rsidP="0036554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6554F" w:rsidRDefault="0036554F" w:rsidP="0036554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6554F" w:rsidRDefault="0036554F" w:rsidP="0036554F">
                            <w:pPr>
                              <w:pStyle w:val="Corpodetexto"/>
                              <w:rPr>
                                <w:sz w:val="24"/>
                              </w:rPr>
                            </w:pPr>
                          </w:p>
                          <w:p w:rsidR="0036554F" w:rsidRDefault="0036554F" w:rsidP="0036554F">
                            <w:pPr>
                              <w:pStyle w:val="Corpodetexto"/>
                              <w:rPr>
                                <w:sz w:val="24"/>
                              </w:rPr>
                            </w:pPr>
                          </w:p>
                          <w:p w:rsidR="0036554F" w:rsidRDefault="0036554F" w:rsidP="0036554F">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A23C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36554F" w:rsidRDefault="0036554F" w:rsidP="0036554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6554F" w:rsidRDefault="0036554F" w:rsidP="0036554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6554F" w:rsidRDefault="0036554F" w:rsidP="0036554F">
                      <w:pPr>
                        <w:pStyle w:val="Corpodetexto"/>
                        <w:rPr>
                          <w:sz w:val="24"/>
                        </w:rPr>
                      </w:pPr>
                    </w:p>
                    <w:p w:rsidR="0036554F" w:rsidRDefault="0036554F" w:rsidP="0036554F">
                      <w:pPr>
                        <w:pStyle w:val="Corpodetexto"/>
                        <w:rPr>
                          <w:sz w:val="24"/>
                        </w:rPr>
                      </w:pPr>
                    </w:p>
                    <w:p w:rsidR="0036554F" w:rsidRDefault="0036554F" w:rsidP="0036554F">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Cs w:val="22"/>
        </w:rPr>
        <w:t>Prefeito Municipal</w:t>
      </w:r>
      <w:r>
        <w:rPr>
          <w:noProof/>
          <w:lang w:eastAsia="pt-BR"/>
        </w:rPr>
        <mc:AlternateContent>
          <mc:Choice Requires="wps">
            <w:drawing>
              <wp:anchor distT="0" distB="0" distL="114300" distR="114300" simplePos="0" relativeHeight="251660288" behindDoc="0" locked="0" layoutInCell="1" allowOverlap="1" wp14:anchorId="2EBBF1D2" wp14:editId="7B38E186">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7F22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Cs w:val="22"/>
        </w:rPr>
        <w:t xml:space="preserve"> </w:t>
      </w:r>
    </w:p>
    <w:p w:rsidR="0036554F" w:rsidRDefault="0036554F" w:rsidP="0036554F">
      <w:pPr>
        <w:pStyle w:val="Corpodetexto"/>
        <w:jc w:val="center"/>
        <w:rPr>
          <w:szCs w:val="22"/>
        </w:rPr>
      </w:pPr>
    </w:p>
    <w:p w:rsidR="0036554F" w:rsidRDefault="0036554F" w:rsidP="0036554F">
      <w:pPr>
        <w:pStyle w:val="Corpodetexto"/>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0715E4" w:rsidRDefault="000715E4" w:rsidP="0036554F">
      <w:pPr>
        <w:rPr>
          <w:szCs w:val="22"/>
        </w:rPr>
      </w:pPr>
    </w:p>
    <w:p w:rsidR="009745F8" w:rsidRDefault="009745F8" w:rsidP="0036554F">
      <w:pPr>
        <w:rPr>
          <w:szCs w:val="22"/>
        </w:rPr>
      </w:pPr>
    </w:p>
    <w:p w:rsidR="009745F8" w:rsidRDefault="009745F8" w:rsidP="0036554F">
      <w:pPr>
        <w:rPr>
          <w:szCs w:val="22"/>
        </w:rPr>
      </w:pPr>
    </w:p>
    <w:p w:rsidR="009745F8" w:rsidRDefault="009745F8" w:rsidP="0036554F">
      <w:pPr>
        <w:rPr>
          <w:szCs w:val="22"/>
        </w:rPr>
      </w:pPr>
    </w:p>
    <w:p w:rsidR="009745F8" w:rsidRDefault="009745F8" w:rsidP="0036554F">
      <w:pPr>
        <w:rPr>
          <w:szCs w:val="22"/>
        </w:rPr>
      </w:pPr>
    </w:p>
    <w:p w:rsidR="009745F8" w:rsidRDefault="009745F8" w:rsidP="0036554F">
      <w:pPr>
        <w:rPr>
          <w:szCs w:val="22"/>
        </w:rPr>
      </w:pPr>
    </w:p>
    <w:p w:rsidR="000715E4" w:rsidRDefault="000715E4" w:rsidP="0036554F">
      <w:pPr>
        <w:rPr>
          <w:szCs w:val="22"/>
        </w:rPr>
      </w:pPr>
    </w:p>
    <w:p w:rsidR="0036554F" w:rsidRDefault="0036554F" w:rsidP="0036554F">
      <w:pPr>
        <w:rPr>
          <w:szCs w:val="22"/>
        </w:rPr>
      </w:pPr>
    </w:p>
    <w:p w:rsidR="0036554F" w:rsidRDefault="0036554F" w:rsidP="0036554F">
      <w:pPr>
        <w:rPr>
          <w:b/>
          <w:szCs w:val="22"/>
        </w:rPr>
      </w:pPr>
      <w:r>
        <w:rPr>
          <w:b/>
          <w:szCs w:val="22"/>
        </w:rPr>
        <w:t xml:space="preserve">ANEXO  II </w:t>
      </w:r>
    </w:p>
    <w:p w:rsidR="0036554F" w:rsidRDefault="0036554F" w:rsidP="0036554F">
      <w:pPr>
        <w:rPr>
          <w:b/>
          <w:szCs w:val="22"/>
        </w:rPr>
      </w:pPr>
    </w:p>
    <w:p w:rsidR="0036554F" w:rsidRDefault="009745F8" w:rsidP="0036554F">
      <w:pPr>
        <w:rPr>
          <w:b/>
          <w:szCs w:val="22"/>
        </w:rPr>
      </w:pPr>
      <w:r>
        <w:rPr>
          <w:b/>
          <w:szCs w:val="22"/>
        </w:rPr>
        <w:t>PREGÃO ELETRÔNICO 102</w:t>
      </w:r>
      <w:r w:rsidR="0036554F">
        <w:rPr>
          <w:b/>
          <w:szCs w:val="22"/>
        </w:rPr>
        <w:t>-2025.</w:t>
      </w:r>
    </w:p>
    <w:p w:rsidR="0036554F" w:rsidRDefault="0036554F" w:rsidP="0036554F">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36554F" w:rsidTr="00513718">
        <w:tc>
          <w:tcPr>
            <w:tcW w:w="670" w:type="dxa"/>
            <w:tcBorders>
              <w:top w:val="single" w:sz="4" w:space="0" w:color="auto"/>
              <w:left w:val="single" w:sz="4" w:space="0" w:color="auto"/>
              <w:bottom w:val="single" w:sz="4" w:space="0" w:color="auto"/>
              <w:right w:val="single" w:sz="4" w:space="0" w:color="auto"/>
            </w:tcBorders>
            <w:hideMark/>
          </w:tcPr>
          <w:p w:rsidR="0036554F" w:rsidRDefault="0036554F" w:rsidP="00513718">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36554F" w:rsidRDefault="0036554F" w:rsidP="00513718">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36554F" w:rsidRDefault="0036554F" w:rsidP="00513718">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36554F" w:rsidRDefault="0036554F" w:rsidP="00513718">
            <w:pPr>
              <w:rPr>
                <w:bCs/>
              </w:rPr>
            </w:pPr>
            <w:r>
              <w:rPr>
                <w:bCs/>
              </w:rPr>
              <w:t>V. Unt</w:t>
            </w:r>
          </w:p>
        </w:tc>
      </w:tr>
      <w:tr w:rsidR="0036554F" w:rsidTr="00513718">
        <w:tc>
          <w:tcPr>
            <w:tcW w:w="670" w:type="dxa"/>
            <w:tcBorders>
              <w:top w:val="single" w:sz="4" w:space="0" w:color="auto"/>
              <w:left w:val="single" w:sz="4" w:space="0" w:color="auto"/>
              <w:bottom w:val="single" w:sz="4" w:space="0" w:color="auto"/>
              <w:right w:val="single" w:sz="4" w:space="0" w:color="auto"/>
            </w:tcBorders>
          </w:tcPr>
          <w:p w:rsidR="0036554F" w:rsidRDefault="0036554F" w:rsidP="00513718">
            <w:pPr>
              <w:rPr>
                <w:szCs w:val="22"/>
              </w:rPr>
            </w:pPr>
          </w:p>
        </w:tc>
        <w:tc>
          <w:tcPr>
            <w:tcW w:w="1706" w:type="dxa"/>
            <w:tcBorders>
              <w:top w:val="single" w:sz="4" w:space="0" w:color="auto"/>
              <w:left w:val="single" w:sz="4" w:space="0" w:color="auto"/>
              <w:bottom w:val="single" w:sz="4" w:space="0" w:color="auto"/>
              <w:right w:val="single" w:sz="4" w:space="0" w:color="auto"/>
            </w:tcBorders>
          </w:tcPr>
          <w:p w:rsidR="0036554F" w:rsidRDefault="0036554F" w:rsidP="00513718">
            <w:pPr>
              <w:rPr>
                <w:szCs w:val="22"/>
              </w:rPr>
            </w:pPr>
          </w:p>
        </w:tc>
        <w:tc>
          <w:tcPr>
            <w:tcW w:w="4560" w:type="dxa"/>
            <w:tcBorders>
              <w:top w:val="single" w:sz="4" w:space="0" w:color="auto"/>
              <w:left w:val="single" w:sz="4" w:space="0" w:color="auto"/>
              <w:bottom w:val="single" w:sz="4" w:space="0" w:color="auto"/>
              <w:right w:val="single" w:sz="4" w:space="0" w:color="auto"/>
            </w:tcBorders>
          </w:tcPr>
          <w:p w:rsidR="0036554F" w:rsidRDefault="0036554F" w:rsidP="00513718">
            <w:pPr>
              <w:rPr>
                <w:szCs w:val="22"/>
              </w:rPr>
            </w:pPr>
          </w:p>
        </w:tc>
        <w:tc>
          <w:tcPr>
            <w:tcW w:w="1701" w:type="dxa"/>
            <w:tcBorders>
              <w:top w:val="single" w:sz="4" w:space="0" w:color="auto"/>
              <w:left w:val="single" w:sz="4" w:space="0" w:color="auto"/>
              <w:bottom w:val="single" w:sz="4" w:space="0" w:color="auto"/>
              <w:right w:val="single" w:sz="4" w:space="0" w:color="auto"/>
            </w:tcBorders>
          </w:tcPr>
          <w:p w:rsidR="0036554F" w:rsidRDefault="0036554F" w:rsidP="00513718">
            <w:pPr>
              <w:rPr>
                <w:szCs w:val="22"/>
              </w:rPr>
            </w:pPr>
          </w:p>
        </w:tc>
      </w:tr>
    </w:tbl>
    <w:p w:rsidR="0036554F" w:rsidRDefault="0036554F" w:rsidP="0036554F">
      <w:pPr>
        <w:jc w:val="both"/>
        <w:rPr>
          <w:b/>
          <w:szCs w:val="22"/>
        </w:rPr>
      </w:pPr>
    </w:p>
    <w:p w:rsidR="0036554F" w:rsidRDefault="0036554F" w:rsidP="0036554F">
      <w:pPr>
        <w:jc w:val="both"/>
        <w:rPr>
          <w:b/>
          <w:szCs w:val="22"/>
        </w:rPr>
      </w:pPr>
    </w:p>
    <w:p w:rsidR="0036554F" w:rsidRDefault="0036554F" w:rsidP="0036554F">
      <w:pPr>
        <w:jc w:val="both"/>
        <w:rPr>
          <w:b/>
          <w:szCs w:val="22"/>
        </w:rPr>
      </w:pPr>
    </w:p>
    <w:p w:rsidR="0036554F" w:rsidRDefault="0036554F" w:rsidP="0036554F">
      <w:pPr>
        <w:jc w:val="both"/>
        <w:rPr>
          <w:rFonts w:cs="Arial"/>
          <w:szCs w:val="22"/>
        </w:rPr>
      </w:pPr>
      <w:r>
        <w:rPr>
          <w:rFonts w:cs="Arial"/>
          <w:szCs w:val="22"/>
        </w:rPr>
        <w:t>Empresa:...........................................................................................................................</w:t>
      </w:r>
    </w:p>
    <w:p w:rsidR="0036554F" w:rsidRDefault="0036554F" w:rsidP="0036554F">
      <w:pPr>
        <w:jc w:val="both"/>
        <w:rPr>
          <w:rFonts w:cs="Arial"/>
          <w:szCs w:val="22"/>
        </w:rPr>
      </w:pPr>
    </w:p>
    <w:p w:rsidR="0036554F" w:rsidRDefault="0036554F" w:rsidP="0036554F">
      <w:pPr>
        <w:jc w:val="both"/>
        <w:rPr>
          <w:rFonts w:cs="Arial"/>
          <w:szCs w:val="22"/>
        </w:rPr>
      </w:pPr>
      <w:r>
        <w:rPr>
          <w:rFonts w:cs="Arial"/>
          <w:szCs w:val="22"/>
        </w:rPr>
        <w:t>CNPJ - ..............................................................................................................................</w:t>
      </w: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r>
        <w:rPr>
          <w:rFonts w:cs="Arial"/>
          <w:szCs w:val="22"/>
        </w:rPr>
        <w:t>Valor R$ -..................................................................................................................</w:t>
      </w: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r>
        <w:rPr>
          <w:rFonts w:cs="Arial"/>
          <w:szCs w:val="22"/>
        </w:rPr>
        <w:t>Data:</w:t>
      </w: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r>
        <w:rPr>
          <w:rFonts w:cs="Arial"/>
          <w:szCs w:val="22"/>
        </w:rPr>
        <w:t>______________________________</w:t>
      </w: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 w:rsidR="0036554F" w:rsidRDefault="0036554F" w:rsidP="0036554F"/>
    <w:p w:rsidR="00BE0DE2" w:rsidRDefault="00BE0DE2"/>
    <w:sectPr w:rsidR="00BE0DE2" w:rsidSect="000715E4">
      <w:headerReference w:type="default" r:id="rId11"/>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336" w:rsidRDefault="00ED0336" w:rsidP="0036554F">
      <w:r>
        <w:separator/>
      </w:r>
    </w:p>
  </w:endnote>
  <w:endnote w:type="continuationSeparator" w:id="0">
    <w:p w:rsidR="00ED0336" w:rsidRDefault="00ED0336" w:rsidP="0036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336" w:rsidRDefault="00ED0336" w:rsidP="0036554F">
      <w:r>
        <w:separator/>
      </w:r>
    </w:p>
  </w:footnote>
  <w:footnote w:type="continuationSeparator" w:id="0">
    <w:p w:rsidR="00ED0336" w:rsidRDefault="00ED0336" w:rsidP="0036554F">
      <w:r>
        <w:continuationSeparator/>
      </w:r>
    </w:p>
  </w:footnote>
  <w:footnote w:id="1">
    <w:p w:rsidR="0036554F" w:rsidRDefault="0036554F" w:rsidP="0036554F">
      <w:pPr>
        <w:pStyle w:val="Textodenotaderodap"/>
        <w:rPr>
          <w:rFonts w:ascii="Arial" w:hAnsi="Arial" w:cs="Arial"/>
          <w:color w:val="FF0000"/>
          <w:lang w:val="en-US"/>
        </w:rPr>
      </w:pPr>
    </w:p>
  </w:footnote>
  <w:footnote w:id="2">
    <w:p w:rsidR="0036554F" w:rsidRDefault="0036554F" w:rsidP="0036554F">
      <w:pPr>
        <w:pStyle w:val="Textodenotaderodap"/>
        <w:rPr>
          <w:rFonts w:ascii="Arial" w:hAnsi="Arial" w:cs="Arial"/>
        </w:rPr>
      </w:pPr>
    </w:p>
    <w:p w:rsidR="0036554F" w:rsidRDefault="0036554F" w:rsidP="0036554F">
      <w:pPr>
        <w:pStyle w:val="Textodenotaderodap"/>
        <w:rPr>
          <w:sz w:val="16"/>
          <w:szCs w:val="16"/>
        </w:rPr>
      </w:pPr>
    </w:p>
  </w:footnote>
  <w:footnote w:id="3">
    <w:p w:rsidR="0036554F" w:rsidRDefault="0036554F" w:rsidP="0036554F">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36554F" w:rsidRDefault="0036554F" w:rsidP="0036554F">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A4A" w:rsidRPr="00192798" w:rsidRDefault="00A10A4A" w:rsidP="00A10A4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EBCE075" wp14:editId="5EFBD945">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0A4A" w:rsidRDefault="00A10A4A" w:rsidP="00A10A4A">
                          <w:pPr>
                            <w:jc w:val="center"/>
                          </w:pPr>
                        </w:p>
                        <w:p w:rsidR="00A10A4A" w:rsidRPr="00553BF7" w:rsidRDefault="00A10A4A" w:rsidP="00A10A4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10A4A" w:rsidRDefault="00A10A4A" w:rsidP="00A10A4A">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CE075"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A10A4A" w:rsidRDefault="00A10A4A" w:rsidP="00A10A4A">
                    <w:pPr>
                      <w:jc w:val="center"/>
                    </w:pPr>
                  </w:p>
                  <w:p w:rsidR="00A10A4A" w:rsidRPr="00553BF7" w:rsidRDefault="00A10A4A" w:rsidP="00A10A4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10A4A" w:rsidRDefault="00A10A4A" w:rsidP="00A10A4A">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816161983" r:id="rId2"/>
      </w:object>
    </w:r>
  </w:p>
  <w:p w:rsidR="00A10A4A" w:rsidRDefault="00A10A4A">
    <w:pPr>
      <w:pStyle w:val="Cabealho"/>
    </w:pPr>
  </w:p>
  <w:p w:rsidR="00C62E19" w:rsidRDefault="00C62E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54F"/>
    <w:rsid w:val="000715E4"/>
    <w:rsid w:val="002E29D7"/>
    <w:rsid w:val="0036554F"/>
    <w:rsid w:val="003C797A"/>
    <w:rsid w:val="008309A7"/>
    <w:rsid w:val="00970C2D"/>
    <w:rsid w:val="009745F8"/>
    <w:rsid w:val="009B4383"/>
    <w:rsid w:val="00A10A4A"/>
    <w:rsid w:val="00B537E9"/>
    <w:rsid w:val="00BE0DE2"/>
    <w:rsid w:val="00C62E19"/>
    <w:rsid w:val="00ED0336"/>
    <w:rsid w:val="00F45C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996A67-F90D-4877-93E6-C6F490DAA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54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6554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6554F"/>
    <w:rPr>
      <w:color w:val="0000FF"/>
      <w:u w:val="single"/>
    </w:rPr>
  </w:style>
  <w:style w:type="paragraph" w:styleId="NormalWeb">
    <w:name w:val="Normal (Web)"/>
    <w:basedOn w:val="Normal"/>
    <w:uiPriority w:val="99"/>
    <w:unhideWhenUsed/>
    <w:rsid w:val="0036554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36554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36554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36554F"/>
    <w:pPr>
      <w:spacing w:after="120"/>
    </w:pPr>
  </w:style>
  <w:style w:type="character" w:customStyle="1" w:styleId="CorpodetextoChar">
    <w:name w:val="Corpo de texto Char"/>
    <w:basedOn w:val="Fontepargpadro"/>
    <w:link w:val="Corpodetexto"/>
    <w:uiPriority w:val="99"/>
    <w:semiHidden/>
    <w:rsid w:val="0036554F"/>
    <w:rPr>
      <w:rFonts w:ascii="Arial" w:eastAsia="Times New Roman" w:hAnsi="Arial" w:cs="Times New Roman"/>
      <w:szCs w:val="20"/>
    </w:rPr>
  </w:style>
  <w:style w:type="paragraph" w:customStyle="1" w:styleId="Textoembloco1">
    <w:name w:val="Texto em bloco1"/>
    <w:basedOn w:val="Normal"/>
    <w:uiPriority w:val="99"/>
    <w:semiHidden/>
    <w:rsid w:val="0036554F"/>
    <w:pPr>
      <w:ind w:left="4253" w:right="57" w:firstLine="1134"/>
      <w:jc w:val="both"/>
    </w:pPr>
    <w:rPr>
      <w:i/>
      <w:spacing w:val="14"/>
    </w:rPr>
  </w:style>
  <w:style w:type="paragraph" w:customStyle="1" w:styleId="Default">
    <w:name w:val="Default"/>
    <w:uiPriority w:val="99"/>
    <w:semiHidden/>
    <w:rsid w:val="0036554F"/>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36554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36554F"/>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36554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36554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36554F"/>
    <w:pPr>
      <w:numPr>
        <w:ilvl w:val="3"/>
      </w:numPr>
      <w:ind w:left="851" w:firstLine="0"/>
    </w:pPr>
    <w:rPr>
      <w:color w:val="auto"/>
    </w:rPr>
  </w:style>
  <w:style w:type="paragraph" w:customStyle="1" w:styleId="Nivel5">
    <w:name w:val="Nivel 5"/>
    <w:basedOn w:val="Nivel4"/>
    <w:uiPriority w:val="99"/>
    <w:semiHidden/>
    <w:qFormat/>
    <w:rsid w:val="0036554F"/>
    <w:pPr>
      <w:numPr>
        <w:ilvl w:val="4"/>
      </w:numPr>
      <w:ind w:left="851" w:firstLine="0"/>
    </w:pPr>
  </w:style>
  <w:style w:type="character" w:styleId="Refdenotaderodap">
    <w:name w:val="footnote reference"/>
    <w:uiPriority w:val="99"/>
    <w:semiHidden/>
    <w:unhideWhenUsed/>
    <w:rsid w:val="0036554F"/>
    <w:rPr>
      <w:vertAlign w:val="superscript"/>
    </w:rPr>
  </w:style>
  <w:style w:type="table" w:styleId="Tabelacomgrade">
    <w:name w:val="Table Grid"/>
    <w:basedOn w:val="Tabelanormal"/>
    <w:uiPriority w:val="59"/>
    <w:rsid w:val="0036554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36554F"/>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0715E4"/>
    <w:rPr>
      <w:rFonts w:ascii="Segoe UI" w:hAnsi="Segoe UI" w:cs="Segoe UI"/>
      <w:sz w:val="18"/>
      <w:szCs w:val="18"/>
    </w:rPr>
  </w:style>
  <w:style w:type="character" w:customStyle="1" w:styleId="TextodebaloChar">
    <w:name w:val="Texto de balão Char"/>
    <w:basedOn w:val="Fontepargpadro"/>
    <w:link w:val="Textodebalo"/>
    <w:uiPriority w:val="99"/>
    <w:semiHidden/>
    <w:rsid w:val="000715E4"/>
    <w:rPr>
      <w:rFonts w:ascii="Segoe UI" w:eastAsia="Times New Roman" w:hAnsi="Segoe UI" w:cs="Segoe UI"/>
      <w:sz w:val="18"/>
      <w:szCs w:val="18"/>
    </w:rPr>
  </w:style>
  <w:style w:type="paragraph" w:styleId="Cabealho">
    <w:name w:val="header"/>
    <w:basedOn w:val="Normal"/>
    <w:link w:val="CabealhoChar"/>
    <w:uiPriority w:val="99"/>
    <w:unhideWhenUsed/>
    <w:rsid w:val="00C62E19"/>
    <w:pPr>
      <w:tabs>
        <w:tab w:val="center" w:pos="4252"/>
        <w:tab w:val="right" w:pos="8504"/>
      </w:tabs>
    </w:pPr>
  </w:style>
  <w:style w:type="character" w:customStyle="1" w:styleId="CabealhoChar">
    <w:name w:val="Cabeçalho Char"/>
    <w:basedOn w:val="Fontepargpadro"/>
    <w:link w:val="Cabealho"/>
    <w:uiPriority w:val="99"/>
    <w:rsid w:val="00C62E19"/>
    <w:rPr>
      <w:rFonts w:ascii="Arial" w:eastAsia="Times New Roman" w:hAnsi="Arial" w:cs="Times New Roman"/>
      <w:szCs w:val="20"/>
    </w:rPr>
  </w:style>
  <w:style w:type="paragraph" w:styleId="Rodap">
    <w:name w:val="footer"/>
    <w:basedOn w:val="Normal"/>
    <w:link w:val="RodapChar"/>
    <w:uiPriority w:val="99"/>
    <w:unhideWhenUsed/>
    <w:rsid w:val="00C62E19"/>
    <w:pPr>
      <w:tabs>
        <w:tab w:val="center" w:pos="4252"/>
        <w:tab w:val="right" w:pos="8504"/>
      </w:tabs>
    </w:pPr>
  </w:style>
  <w:style w:type="character" w:customStyle="1" w:styleId="RodapChar">
    <w:name w:val="Rodapé Char"/>
    <w:basedOn w:val="Fontepargpadro"/>
    <w:link w:val="Rodap"/>
    <w:uiPriority w:val="99"/>
    <w:rsid w:val="00C62E1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22</Pages>
  <Words>6528</Words>
  <Characters>35254</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2025-08-08T15:23:00Z</cp:lastPrinted>
  <dcterms:created xsi:type="dcterms:W3CDTF">2025-08-08T15:17:00Z</dcterms:created>
  <dcterms:modified xsi:type="dcterms:W3CDTF">2025-08-08T15:40:00Z</dcterms:modified>
</cp:coreProperties>
</file>