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643" w:rsidRDefault="00AC1643" w:rsidP="00181245">
      <w:pPr>
        <w:spacing w:before="100" w:beforeAutospacing="1" w:after="100" w:afterAutospacing="1" w:line="360" w:lineRule="auto"/>
        <w:jc w:val="center"/>
        <w:rPr>
          <w:rFonts w:ascii="Century Gothic" w:eastAsia="Times New Roman" w:hAnsi="Century Gothic" w:cs="Times New Roman"/>
          <w:b/>
          <w:bCs/>
          <w:sz w:val="24"/>
          <w:szCs w:val="24"/>
          <w:lang w:eastAsia="pt-BR"/>
        </w:rPr>
      </w:pPr>
      <w:bookmarkStart w:id="0" w:name="_GoBack"/>
      <w:bookmarkEnd w:id="0"/>
    </w:p>
    <w:p w:rsidR="00AC1643" w:rsidRDefault="00AC1643" w:rsidP="00181245">
      <w:pPr>
        <w:spacing w:before="100" w:beforeAutospacing="1" w:after="100" w:afterAutospacing="1" w:line="360" w:lineRule="auto"/>
        <w:jc w:val="center"/>
        <w:rPr>
          <w:rFonts w:ascii="Century Gothic" w:eastAsia="Times New Roman" w:hAnsi="Century Gothic" w:cs="Times New Roman"/>
          <w:b/>
          <w:bCs/>
          <w:sz w:val="24"/>
          <w:szCs w:val="24"/>
          <w:lang w:eastAsia="pt-BR"/>
        </w:rPr>
      </w:pPr>
      <w:r>
        <w:rPr>
          <w:rFonts w:ascii="Century Gothic" w:eastAsia="Times New Roman" w:hAnsi="Century Gothic" w:cs="Times New Roman"/>
          <w:b/>
          <w:bCs/>
          <w:sz w:val="24"/>
          <w:szCs w:val="24"/>
          <w:lang w:eastAsia="pt-BR"/>
        </w:rPr>
        <w:t>PREGÃO ELETRÔNICO 104-2025</w:t>
      </w:r>
    </w:p>
    <w:p w:rsidR="00AC1643" w:rsidRDefault="00AC1643" w:rsidP="00AC1643">
      <w:pPr>
        <w:spacing w:before="100" w:beforeAutospacing="1" w:after="100" w:afterAutospacing="1" w:line="360" w:lineRule="auto"/>
        <w:jc w:val="center"/>
        <w:rPr>
          <w:rFonts w:ascii="Century Gothic" w:eastAsia="Times New Roman" w:hAnsi="Century Gothic" w:cs="Times New Roman"/>
          <w:b/>
          <w:bCs/>
          <w:sz w:val="24"/>
          <w:szCs w:val="24"/>
          <w:lang w:eastAsia="pt-BR"/>
        </w:rPr>
      </w:pPr>
      <w:r>
        <w:rPr>
          <w:rFonts w:ascii="Century Gothic" w:eastAsia="Times New Roman" w:hAnsi="Century Gothic" w:cs="Times New Roman"/>
          <w:b/>
          <w:bCs/>
          <w:sz w:val="24"/>
          <w:szCs w:val="24"/>
          <w:lang w:eastAsia="pt-BR"/>
        </w:rPr>
        <w:t>ANEXO III</w:t>
      </w:r>
    </w:p>
    <w:p w:rsidR="00BB2B32" w:rsidRPr="00181245" w:rsidRDefault="00BB2B32" w:rsidP="00181245">
      <w:pPr>
        <w:spacing w:before="100" w:beforeAutospacing="1" w:after="100" w:afterAutospacing="1" w:line="360" w:lineRule="auto"/>
        <w:jc w:val="center"/>
        <w:rPr>
          <w:rFonts w:ascii="Century Gothic" w:eastAsia="Times New Roman" w:hAnsi="Century Gothic" w:cs="Times New Roman"/>
          <w:b/>
          <w:bCs/>
          <w:sz w:val="24"/>
          <w:szCs w:val="24"/>
          <w:lang w:eastAsia="pt-BR"/>
        </w:rPr>
      </w:pPr>
      <w:r w:rsidRPr="00BB2B32">
        <w:rPr>
          <w:rFonts w:ascii="Century Gothic" w:eastAsia="Times New Roman" w:hAnsi="Century Gothic" w:cs="Times New Roman"/>
          <w:b/>
          <w:bCs/>
          <w:sz w:val="24"/>
          <w:szCs w:val="24"/>
          <w:lang w:eastAsia="pt-BR"/>
        </w:rPr>
        <w:t>ESTUDO TÉCNICO PRELIMINAR (ETP)</w:t>
      </w:r>
    </w:p>
    <w:p w:rsidR="00181245" w:rsidRPr="00BB2B32" w:rsidRDefault="00BB2B32" w:rsidP="004D4D34">
      <w:pPr>
        <w:spacing w:before="100" w:beforeAutospacing="1" w:after="100" w:afterAutospacing="1" w:line="360" w:lineRule="auto"/>
        <w:jc w:val="center"/>
        <w:rPr>
          <w:rFonts w:ascii="Century Gothic" w:eastAsia="Times New Roman" w:hAnsi="Century Gothic" w:cs="Times New Roman"/>
          <w:b/>
          <w:bCs/>
          <w:sz w:val="24"/>
          <w:szCs w:val="24"/>
          <w:lang w:eastAsia="pt-BR"/>
        </w:rPr>
      </w:pPr>
      <w:r w:rsidRPr="00BB2B32">
        <w:rPr>
          <w:rFonts w:ascii="Century Gothic" w:eastAsia="Times New Roman" w:hAnsi="Century Gothic" w:cs="Times New Roman"/>
          <w:sz w:val="24"/>
          <w:szCs w:val="24"/>
          <w:lang w:eastAsia="pt-BR"/>
        </w:rPr>
        <w:br/>
      </w:r>
      <w:r w:rsidRPr="00BB2B32">
        <w:rPr>
          <w:rFonts w:ascii="Century Gothic" w:eastAsia="Times New Roman" w:hAnsi="Century Gothic" w:cs="Times New Roman"/>
          <w:b/>
          <w:bCs/>
          <w:sz w:val="24"/>
          <w:szCs w:val="24"/>
          <w:lang w:eastAsia="pt-BR"/>
        </w:rPr>
        <w:t>Processo Seletivo Simplificado – Contratação Temporária de Pessoal</w:t>
      </w:r>
      <w:r w:rsidRPr="00BB2B32">
        <w:rPr>
          <w:rFonts w:ascii="Century Gothic" w:eastAsia="Times New Roman" w:hAnsi="Century Gothic" w:cs="Times New Roman"/>
          <w:sz w:val="24"/>
          <w:szCs w:val="24"/>
          <w:lang w:eastAsia="pt-BR"/>
        </w:rPr>
        <w:br/>
      </w:r>
      <w:r w:rsidRPr="00BB2B32">
        <w:rPr>
          <w:rFonts w:ascii="Century Gothic" w:eastAsia="Times New Roman" w:hAnsi="Century Gothic" w:cs="Times New Roman"/>
          <w:b/>
          <w:bCs/>
          <w:sz w:val="24"/>
          <w:szCs w:val="24"/>
          <w:lang w:eastAsia="pt-BR"/>
        </w:rPr>
        <w:t xml:space="preserve">Prefeitura </w:t>
      </w:r>
      <w:r w:rsidRPr="00181245">
        <w:rPr>
          <w:rFonts w:ascii="Century Gothic" w:eastAsia="Times New Roman" w:hAnsi="Century Gothic" w:cs="Times New Roman"/>
          <w:b/>
          <w:bCs/>
          <w:sz w:val="24"/>
          <w:szCs w:val="24"/>
          <w:lang w:eastAsia="pt-BR"/>
        </w:rPr>
        <w:t>Municipal de Santo Antônio das Missões</w:t>
      </w:r>
    </w:p>
    <w:p w:rsidR="00BB2B32" w:rsidRPr="00BB2B32" w:rsidRDefault="00D43FAD" w:rsidP="00181245">
      <w:pPr>
        <w:spacing w:after="0" w:line="360" w:lineRule="auto"/>
        <w:rPr>
          <w:rFonts w:ascii="Century Gothic" w:eastAsia="Times New Roman" w:hAnsi="Century Gothic" w:cs="Times New Roman"/>
          <w:sz w:val="24"/>
          <w:szCs w:val="24"/>
          <w:lang w:eastAsia="pt-BR"/>
        </w:rPr>
      </w:pPr>
      <w:r>
        <w:rPr>
          <w:rFonts w:ascii="Century Gothic" w:eastAsia="Times New Roman" w:hAnsi="Century Gothic" w:cs="Times New Roman"/>
          <w:sz w:val="24"/>
          <w:szCs w:val="24"/>
          <w:lang w:eastAsia="pt-BR"/>
        </w:rPr>
        <w:pict>
          <v:rect id="_x0000_i1025" style="width:0;height:1.5pt" o:hralign="center" o:hrstd="t" o:hr="t" fillcolor="#a0a0a0" stroked="f"/>
        </w:pict>
      </w:r>
    </w:p>
    <w:p w:rsidR="00BB2B32" w:rsidRPr="00BB2B32" w:rsidRDefault="00BB2B32" w:rsidP="00181245">
      <w:pPr>
        <w:spacing w:before="100" w:beforeAutospacing="1" w:after="100" w:afterAutospacing="1" w:line="360" w:lineRule="auto"/>
        <w:jc w:val="both"/>
        <w:outlineLvl w:val="2"/>
        <w:rPr>
          <w:rFonts w:ascii="Century Gothic" w:eastAsia="Times New Roman" w:hAnsi="Century Gothic" w:cs="Times New Roman"/>
          <w:b/>
          <w:bCs/>
          <w:sz w:val="27"/>
          <w:szCs w:val="27"/>
          <w:lang w:eastAsia="pt-BR"/>
        </w:rPr>
      </w:pPr>
      <w:r w:rsidRPr="00BB2B32">
        <w:rPr>
          <w:rFonts w:ascii="Century Gothic" w:eastAsia="Times New Roman" w:hAnsi="Century Gothic" w:cs="Times New Roman"/>
          <w:b/>
          <w:bCs/>
          <w:sz w:val="27"/>
          <w:szCs w:val="27"/>
          <w:lang w:eastAsia="pt-BR"/>
        </w:rPr>
        <w:t>1. Identificação da Necessidade</w:t>
      </w:r>
    </w:p>
    <w:p w:rsidR="00BB2B32" w:rsidRPr="00BB2B32" w:rsidRDefault="00BB2B32" w:rsidP="00181245">
      <w:pPr>
        <w:spacing w:before="100" w:beforeAutospacing="1" w:after="100" w:afterAutospacing="1" w:line="360" w:lineRule="auto"/>
        <w:jc w:val="both"/>
        <w:rPr>
          <w:rFonts w:ascii="Century Gothic" w:eastAsia="Times New Roman" w:hAnsi="Century Gothic" w:cs="Times New Roman"/>
          <w:sz w:val="24"/>
          <w:szCs w:val="24"/>
          <w:lang w:eastAsia="pt-BR"/>
        </w:rPr>
      </w:pPr>
      <w:r w:rsidRPr="00BB2B32">
        <w:rPr>
          <w:rFonts w:ascii="Century Gothic" w:eastAsia="Times New Roman" w:hAnsi="Century Gothic" w:cs="Times New Roman"/>
          <w:sz w:val="24"/>
          <w:szCs w:val="24"/>
          <w:lang w:eastAsia="pt-BR"/>
        </w:rPr>
        <w:t>A Prefeitura M</w:t>
      </w:r>
      <w:r w:rsidRPr="00181245">
        <w:rPr>
          <w:rFonts w:ascii="Century Gothic" w:eastAsia="Times New Roman" w:hAnsi="Century Gothic" w:cs="Times New Roman"/>
          <w:sz w:val="24"/>
          <w:szCs w:val="24"/>
          <w:lang w:eastAsia="pt-BR"/>
        </w:rPr>
        <w:t>unicipal de Santo Antônio das Missões</w:t>
      </w:r>
      <w:r w:rsidR="00E73D3F">
        <w:rPr>
          <w:rFonts w:ascii="Century Gothic" w:eastAsia="Times New Roman" w:hAnsi="Century Gothic" w:cs="Times New Roman"/>
          <w:sz w:val="24"/>
          <w:szCs w:val="24"/>
          <w:lang w:eastAsia="pt-BR"/>
        </w:rPr>
        <w:t xml:space="preserve"> - RS</w:t>
      </w:r>
      <w:r w:rsidRPr="00181245">
        <w:rPr>
          <w:rFonts w:ascii="Century Gothic" w:eastAsia="Times New Roman" w:hAnsi="Century Gothic" w:cs="Times New Roman"/>
          <w:sz w:val="24"/>
          <w:szCs w:val="24"/>
          <w:lang w:eastAsia="pt-BR"/>
        </w:rPr>
        <w:t xml:space="preserve">, </w:t>
      </w:r>
      <w:r w:rsidRPr="00BB2B32">
        <w:rPr>
          <w:rFonts w:ascii="Century Gothic" w:eastAsia="Times New Roman" w:hAnsi="Century Gothic" w:cs="Times New Roman"/>
          <w:sz w:val="24"/>
          <w:szCs w:val="24"/>
          <w:lang w:eastAsia="pt-BR"/>
        </w:rPr>
        <w:t xml:space="preserve">identificou a necessidade de realizar </w:t>
      </w:r>
      <w:r w:rsidRPr="00BB2B32">
        <w:rPr>
          <w:rFonts w:ascii="Century Gothic" w:eastAsia="Times New Roman" w:hAnsi="Century Gothic" w:cs="Times New Roman"/>
          <w:b/>
          <w:bCs/>
          <w:sz w:val="24"/>
          <w:szCs w:val="24"/>
          <w:lang w:eastAsia="pt-BR"/>
        </w:rPr>
        <w:t>Processo Seletivo Simplificado</w:t>
      </w:r>
      <w:r w:rsidRPr="00BB2B32">
        <w:rPr>
          <w:rFonts w:ascii="Century Gothic" w:eastAsia="Times New Roman" w:hAnsi="Century Gothic" w:cs="Times New Roman"/>
          <w:sz w:val="24"/>
          <w:szCs w:val="24"/>
          <w:lang w:eastAsia="pt-BR"/>
        </w:rPr>
        <w:t xml:space="preserve"> com o objetivo de </w:t>
      </w:r>
      <w:r w:rsidRPr="00BB2B32">
        <w:rPr>
          <w:rFonts w:ascii="Century Gothic" w:eastAsia="Times New Roman" w:hAnsi="Century Gothic" w:cs="Times New Roman"/>
          <w:b/>
          <w:bCs/>
          <w:sz w:val="24"/>
          <w:szCs w:val="24"/>
          <w:lang w:eastAsia="pt-BR"/>
        </w:rPr>
        <w:t>contratar temporariamente profissionais para atender demandas excepcionais de interesse público</w:t>
      </w:r>
      <w:r w:rsidRPr="00BB2B32">
        <w:rPr>
          <w:rFonts w:ascii="Century Gothic" w:eastAsia="Times New Roman" w:hAnsi="Century Gothic" w:cs="Times New Roman"/>
          <w:sz w:val="24"/>
          <w:szCs w:val="24"/>
          <w:lang w:eastAsia="pt-BR"/>
        </w:rPr>
        <w:t xml:space="preserve">, especialmente nas </w:t>
      </w:r>
      <w:r w:rsidRPr="00181245">
        <w:rPr>
          <w:rFonts w:ascii="Century Gothic" w:eastAsia="Times New Roman" w:hAnsi="Century Gothic" w:cs="Times New Roman"/>
          <w:sz w:val="24"/>
          <w:szCs w:val="24"/>
          <w:lang w:eastAsia="pt-BR"/>
        </w:rPr>
        <w:t>áreas de educação, administração e saúde</w:t>
      </w:r>
      <w:r w:rsidRPr="00BB2B32">
        <w:rPr>
          <w:rFonts w:ascii="Century Gothic" w:eastAsia="Times New Roman" w:hAnsi="Century Gothic" w:cs="Times New Roman"/>
          <w:sz w:val="24"/>
          <w:szCs w:val="24"/>
          <w:lang w:eastAsia="pt-BR"/>
        </w:rPr>
        <w:t>, conforme previsto na legislação vigente.</w:t>
      </w:r>
    </w:p>
    <w:p w:rsidR="00BB2B32" w:rsidRPr="00BB2B32" w:rsidRDefault="00D43FAD" w:rsidP="00181245">
      <w:pPr>
        <w:spacing w:after="0" w:line="360" w:lineRule="auto"/>
        <w:jc w:val="both"/>
        <w:rPr>
          <w:rFonts w:ascii="Century Gothic" w:eastAsia="Times New Roman" w:hAnsi="Century Gothic" w:cs="Times New Roman"/>
          <w:sz w:val="24"/>
          <w:szCs w:val="24"/>
          <w:lang w:eastAsia="pt-BR"/>
        </w:rPr>
      </w:pPr>
      <w:r>
        <w:rPr>
          <w:rFonts w:ascii="Century Gothic" w:eastAsia="Times New Roman" w:hAnsi="Century Gothic" w:cs="Times New Roman"/>
          <w:sz w:val="24"/>
          <w:szCs w:val="24"/>
          <w:lang w:eastAsia="pt-BR"/>
        </w:rPr>
        <w:pict>
          <v:rect id="_x0000_i1026" style="width:0;height:1.5pt" o:hralign="center" o:hrstd="t" o:hr="t" fillcolor="#a0a0a0" stroked="f"/>
        </w:pict>
      </w:r>
    </w:p>
    <w:p w:rsidR="00BB2B32" w:rsidRPr="00BB2B32" w:rsidRDefault="00BB2B32" w:rsidP="00181245">
      <w:pPr>
        <w:spacing w:before="100" w:beforeAutospacing="1" w:after="100" w:afterAutospacing="1" w:line="360" w:lineRule="auto"/>
        <w:outlineLvl w:val="2"/>
        <w:rPr>
          <w:rFonts w:ascii="Century Gothic" w:eastAsia="Times New Roman" w:hAnsi="Century Gothic" w:cs="Times New Roman"/>
          <w:b/>
          <w:bCs/>
          <w:sz w:val="27"/>
          <w:szCs w:val="27"/>
          <w:lang w:eastAsia="pt-BR"/>
        </w:rPr>
      </w:pPr>
      <w:r w:rsidRPr="00BB2B32">
        <w:rPr>
          <w:rFonts w:ascii="Century Gothic" w:eastAsia="Times New Roman" w:hAnsi="Century Gothic" w:cs="Times New Roman"/>
          <w:b/>
          <w:bCs/>
          <w:sz w:val="27"/>
          <w:szCs w:val="27"/>
          <w:lang w:eastAsia="pt-BR"/>
        </w:rPr>
        <w:t>2. Justificativa da Contratação</w:t>
      </w:r>
    </w:p>
    <w:p w:rsidR="00BB2B32" w:rsidRPr="00BB2B32" w:rsidRDefault="00BB2B32" w:rsidP="004D4D34">
      <w:pPr>
        <w:spacing w:before="100" w:beforeAutospacing="1" w:after="100" w:afterAutospacing="1" w:line="360" w:lineRule="auto"/>
        <w:jc w:val="both"/>
        <w:rPr>
          <w:rFonts w:ascii="Century Gothic" w:eastAsia="Times New Roman" w:hAnsi="Century Gothic" w:cs="Times New Roman"/>
          <w:sz w:val="24"/>
          <w:szCs w:val="24"/>
          <w:lang w:eastAsia="pt-BR"/>
        </w:rPr>
      </w:pPr>
      <w:r w:rsidRPr="00BB2B32">
        <w:rPr>
          <w:rFonts w:ascii="Century Gothic" w:eastAsia="Times New Roman" w:hAnsi="Century Gothic" w:cs="Times New Roman"/>
          <w:sz w:val="24"/>
          <w:szCs w:val="24"/>
          <w:lang w:eastAsia="pt-BR"/>
        </w:rPr>
        <w:t>A contratação temporária é necessária em razão de:</w:t>
      </w:r>
    </w:p>
    <w:p w:rsidR="00BB2B32" w:rsidRPr="00BB2B32" w:rsidRDefault="00BB2B32" w:rsidP="004D4D34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Century Gothic" w:eastAsia="Times New Roman" w:hAnsi="Century Gothic" w:cs="Times New Roman"/>
          <w:sz w:val="24"/>
          <w:szCs w:val="24"/>
          <w:lang w:eastAsia="pt-BR"/>
        </w:rPr>
      </w:pPr>
      <w:r w:rsidRPr="00BB2B32">
        <w:rPr>
          <w:rFonts w:ascii="Century Gothic" w:eastAsia="Times New Roman" w:hAnsi="Century Gothic" w:cs="Times New Roman"/>
          <w:sz w:val="24"/>
          <w:szCs w:val="24"/>
          <w:lang w:eastAsia="pt-BR"/>
        </w:rPr>
        <w:t>Suprimento de carência emergencial de pessoal em determinados setores</w:t>
      </w:r>
      <w:r w:rsidRPr="00181245">
        <w:rPr>
          <w:rFonts w:ascii="Century Gothic" w:eastAsia="Times New Roman" w:hAnsi="Century Gothic" w:cs="Times New Roman"/>
          <w:sz w:val="24"/>
          <w:szCs w:val="24"/>
          <w:lang w:eastAsia="pt-BR"/>
        </w:rPr>
        <w:t xml:space="preserve"> da Administração pública</w:t>
      </w:r>
      <w:r w:rsidRPr="00BB2B32">
        <w:rPr>
          <w:rFonts w:ascii="Century Gothic" w:eastAsia="Times New Roman" w:hAnsi="Century Gothic" w:cs="Times New Roman"/>
          <w:sz w:val="24"/>
          <w:szCs w:val="24"/>
          <w:lang w:eastAsia="pt-BR"/>
        </w:rPr>
        <w:t>;</w:t>
      </w:r>
    </w:p>
    <w:p w:rsidR="00BB2B32" w:rsidRPr="00BB2B32" w:rsidRDefault="00BB2B32" w:rsidP="004D4D34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Century Gothic" w:eastAsia="Times New Roman" w:hAnsi="Century Gothic" w:cs="Times New Roman"/>
          <w:sz w:val="24"/>
          <w:szCs w:val="24"/>
          <w:lang w:eastAsia="pt-BR"/>
        </w:rPr>
      </w:pPr>
      <w:r w:rsidRPr="00BB2B32">
        <w:rPr>
          <w:rFonts w:ascii="Century Gothic" w:eastAsia="Times New Roman" w:hAnsi="Century Gothic" w:cs="Times New Roman"/>
          <w:sz w:val="24"/>
          <w:szCs w:val="24"/>
          <w:lang w:eastAsia="pt-BR"/>
        </w:rPr>
        <w:lastRenderedPageBreak/>
        <w:t>Situações excepcionais devidamente justificadas pela administração</w:t>
      </w:r>
      <w:r w:rsidRPr="00181245">
        <w:rPr>
          <w:rFonts w:ascii="Century Gothic" w:eastAsia="Times New Roman" w:hAnsi="Century Gothic" w:cs="Times New Roman"/>
          <w:sz w:val="24"/>
          <w:szCs w:val="24"/>
          <w:lang w:eastAsia="pt-BR"/>
        </w:rPr>
        <w:t xml:space="preserve"> que não justificam a nomeação de servidores em caráter efetivo</w:t>
      </w:r>
      <w:r w:rsidRPr="00BB2B32">
        <w:rPr>
          <w:rFonts w:ascii="Century Gothic" w:eastAsia="Times New Roman" w:hAnsi="Century Gothic" w:cs="Times New Roman"/>
          <w:sz w:val="24"/>
          <w:szCs w:val="24"/>
          <w:lang w:eastAsia="pt-BR"/>
        </w:rPr>
        <w:t>.</w:t>
      </w:r>
    </w:p>
    <w:p w:rsidR="00BB2B32" w:rsidRPr="00BB2B32" w:rsidRDefault="00BB2B32" w:rsidP="004D4D34">
      <w:pPr>
        <w:spacing w:before="100" w:beforeAutospacing="1" w:after="100" w:afterAutospacing="1" w:line="360" w:lineRule="auto"/>
        <w:jc w:val="both"/>
        <w:rPr>
          <w:rFonts w:ascii="Century Gothic" w:eastAsia="Times New Roman" w:hAnsi="Century Gothic" w:cs="Times New Roman"/>
          <w:sz w:val="24"/>
          <w:szCs w:val="24"/>
          <w:lang w:eastAsia="pt-BR"/>
        </w:rPr>
      </w:pPr>
      <w:r w:rsidRPr="00BB2B32">
        <w:rPr>
          <w:rFonts w:ascii="Century Gothic" w:eastAsia="Times New Roman" w:hAnsi="Century Gothic" w:cs="Times New Roman"/>
          <w:sz w:val="24"/>
          <w:szCs w:val="24"/>
          <w:lang w:eastAsia="pt-BR"/>
        </w:rPr>
        <w:t xml:space="preserve">A medida visa </w:t>
      </w:r>
      <w:r w:rsidRPr="00BB2B32">
        <w:rPr>
          <w:rFonts w:ascii="Century Gothic" w:eastAsia="Times New Roman" w:hAnsi="Century Gothic" w:cs="Times New Roman"/>
          <w:b/>
          <w:bCs/>
          <w:sz w:val="24"/>
          <w:szCs w:val="24"/>
          <w:lang w:eastAsia="pt-BR"/>
        </w:rPr>
        <w:t>garantir a continuidade dos serviços públicos essenciais</w:t>
      </w:r>
      <w:r w:rsidRPr="00BB2B32">
        <w:rPr>
          <w:rFonts w:ascii="Century Gothic" w:eastAsia="Times New Roman" w:hAnsi="Century Gothic" w:cs="Times New Roman"/>
          <w:sz w:val="24"/>
          <w:szCs w:val="24"/>
          <w:lang w:eastAsia="pt-BR"/>
        </w:rPr>
        <w:t>, em especial nos setores onde a carência de pessoal compromete a qualidade dos atendimentos prestados à população.</w:t>
      </w:r>
    </w:p>
    <w:p w:rsidR="00BB2B32" w:rsidRPr="00BB2B32" w:rsidRDefault="00D43FAD" w:rsidP="00181245">
      <w:pPr>
        <w:spacing w:after="0" w:line="360" w:lineRule="auto"/>
        <w:rPr>
          <w:rFonts w:ascii="Century Gothic" w:eastAsia="Times New Roman" w:hAnsi="Century Gothic" w:cs="Times New Roman"/>
          <w:sz w:val="24"/>
          <w:szCs w:val="24"/>
          <w:lang w:eastAsia="pt-BR"/>
        </w:rPr>
      </w:pPr>
      <w:r>
        <w:rPr>
          <w:rFonts w:ascii="Century Gothic" w:eastAsia="Times New Roman" w:hAnsi="Century Gothic" w:cs="Times New Roman"/>
          <w:sz w:val="24"/>
          <w:szCs w:val="24"/>
          <w:lang w:eastAsia="pt-BR"/>
        </w:rPr>
        <w:pict>
          <v:rect id="_x0000_i1027" style="width:0;height:1.5pt" o:hralign="center" o:hrstd="t" o:hr="t" fillcolor="#a0a0a0" stroked="f"/>
        </w:pict>
      </w:r>
    </w:p>
    <w:p w:rsidR="00BB2B32" w:rsidRPr="00BB2B32" w:rsidRDefault="00BB2B32" w:rsidP="00181245">
      <w:pPr>
        <w:spacing w:before="100" w:beforeAutospacing="1" w:after="100" w:afterAutospacing="1" w:line="360" w:lineRule="auto"/>
        <w:outlineLvl w:val="2"/>
        <w:rPr>
          <w:rFonts w:ascii="Century Gothic" w:eastAsia="Times New Roman" w:hAnsi="Century Gothic" w:cs="Times New Roman"/>
          <w:b/>
          <w:bCs/>
          <w:sz w:val="27"/>
          <w:szCs w:val="27"/>
          <w:lang w:eastAsia="pt-BR"/>
        </w:rPr>
      </w:pPr>
      <w:r w:rsidRPr="00BB2B32">
        <w:rPr>
          <w:rFonts w:ascii="Century Gothic" w:eastAsia="Times New Roman" w:hAnsi="Century Gothic" w:cs="Times New Roman"/>
          <w:b/>
          <w:bCs/>
          <w:sz w:val="27"/>
          <w:szCs w:val="27"/>
          <w:lang w:eastAsia="pt-BR"/>
        </w:rPr>
        <w:t>3. Estimativa de Quantitativo e Perfil dos Profissionais</w:t>
      </w:r>
    </w:p>
    <w:p w:rsidR="00BB2B32" w:rsidRPr="00BB2B32" w:rsidRDefault="00BB2B32" w:rsidP="004D4D34">
      <w:pPr>
        <w:spacing w:before="100" w:beforeAutospacing="1" w:after="100" w:afterAutospacing="1" w:line="360" w:lineRule="auto"/>
        <w:jc w:val="both"/>
        <w:rPr>
          <w:rFonts w:ascii="Century Gothic" w:eastAsia="Times New Roman" w:hAnsi="Century Gothic" w:cs="Times New Roman"/>
          <w:sz w:val="24"/>
          <w:szCs w:val="24"/>
          <w:lang w:eastAsia="pt-BR"/>
        </w:rPr>
      </w:pPr>
      <w:r w:rsidRPr="00BB2B32">
        <w:rPr>
          <w:rFonts w:ascii="Century Gothic" w:eastAsia="Times New Roman" w:hAnsi="Century Gothic" w:cs="Times New Roman"/>
          <w:sz w:val="24"/>
          <w:szCs w:val="24"/>
          <w:lang w:eastAsia="pt-BR"/>
        </w:rPr>
        <w:t>A estimativa de profissionais a serem contratados baseia-se em l</w:t>
      </w:r>
      <w:r w:rsidR="00181245">
        <w:rPr>
          <w:rFonts w:ascii="Century Gothic" w:eastAsia="Times New Roman" w:hAnsi="Century Gothic" w:cs="Times New Roman"/>
          <w:sz w:val="24"/>
          <w:szCs w:val="24"/>
          <w:lang w:eastAsia="pt-BR"/>
        </w:rPr>
        <w:t>evantamento realizado junto às Secretarias M</w:t>
      </w:r>
      <w:r w:rsidRPr="00BB2B32">
        <w:rPr>
          <w:rFonts w:ascii="Century Gothic" w:eastAsia="Times New Roman" w:hAnsi="Century Gothic" w:cs="Times New Roman"/>
          <w:sz w:val="24"/>
          <w:szCs w:val="24"/>
          <w:lang w:eastAsia="pt-BR"/>
        </w:rPr>
        <w:t>unicipais, considerando a vacância de cargos, número de atendimentos, demanda reprimida e necessidade emergencial.</w:t>
      </w:r>
    </w:p>
    <w:p w:rsidR="00BB2B32" w:rsidRPr="00181245" w:rsidRDefault="004D4D34" w:rsidP="00181245">
      <w:pPr>
        <w:spacing w:before="100" w:beforeAutospacing="1" w:after="100" w:afterAutospacing="1" w:line="360" w:lineRule="auto"/>
        <w:rPr>
          <w:rFonts w:ascii="Century Gothic" w:eastAsia="Times New Roman" w:hAnsi="Century Gothic" w:cs="Times New Roman"/>
          <w:b/>
          <w:bCs/>
          <w:sz w:val="24"/>
          <w:szCs w:val="24"/>
          <w:lang w:eastAsia="pt-BR"/>
        </w:rPr>
      </w:pPr>
      <w:r>
        <w:rPr>
          <w:rFonts w:ascii="Century Gothic" w:eastAsia="Times New Roman" w:hAnsi="Century Gothic" w:cs="Times New Roman"/>
          <w:b/>
          <w:bCs/>
          <w:sz w:val="24"/>
          <w:szCs w:val="24"/>
          <w:lang w:eastAsia="pt-BR"/>
        </w:rPr>
        <w:t xml:space="preserve">Exemplo de cargos </w:t>
      </w:r>
      <w:r w:rsidR="00BB2B32" w:rsidRPr="00BB2B32">
        <w:rPr>
          <w:rFonts w:ascii="Century Gothic" w:eastAsia="Times New Roman" w:hAnsi="Century Gothic" w:cs="Times New Roman"/>
          <w:b/>
          <w:bCs/>
          <w:sz w:val="24"/>
          <w:szCs w:val="24"/>
          <w:lang w:eastAsia="pt-BR"/>
        </w:rPr>
        <w:t>estimados: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459"/>
        <w:gridCol w:w="2035"/>
      </w:tblGrid>
      <w:tr w:rsidR="00543472" w:rsidRPr="00181245" w:rsidTr="00181245">
        <w:trPr>
          <w:trHeight w:val="826"/>
        </w:trPr>
        <w:tc>
          <w:tcPr>
            <w:tcW w:w="6459" w:type="dxa"/>
          </w:tcPr>
          <w:p w:rsidR="00543472" w:rsidRPr="00181245" w:rsidRDefault="00543472" w:rsidP="00181245">
            <w:pPr>
              <w:spacing w:before="100" w:beforeAutospacing="1" w:after="100" w:afterAutospacing="1" w:line="360" w:lineRule="auto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</w:pPr>
            <w:r w:rsidRPr="00181245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  <w:t>CARGOS</w:t>
            </w:r>
          </w:p>
        </w:tc>
        <w:tc>
          <w:tcPr>
            <w:tcW w:w="2035" w:type="dxa"/>
          </w:tcPr>
          <w:p w:rsidR="00543472" w:rsidRPr="00181245" w:rsidRDefault="00543472" w:rsidP="00181245">
            <w:pPr>
              <w:spacing w:before="100" w:beforeAutospacing="1" w:after="100" w:afterAutospacing="1" w:line="360" w:lineRule="auto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</w:pPr>
            <w:r w:rsidRPr="00181245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  <w:t>QUANTITATIVOS</w:t>
            </w:r>
          </w:p>
        </w:tc>
      </w:tr>
      <w:tr w:rsidR="00543472" w:rsidRPr="00181245" w:rsidTr="00181245">
        <w:tc>
          <w:tcPr>
            <w:tcW w:w="6459" w:type="dxa"/>
          </w:tcPr>
          <w:p w:rsidR="00543472" w:rsidRPr="00181245" w:rsidRDefault="00543472" w:rsidP="00181245">
            <w:pPr>
              <w:spacing w:before="100" w:beforeAutospacing="1" w:after="100" w:afterAutospacing="1" w:line="360" w:lineRule="auto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</w:pPr>
            <w:r w:rsidRPr="00181245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  <w:t>Professor de Educação Infantil e Anos Iniciais</w:t>
            </w:r>
          </w:p>
        </w:tc>
        <w:tc>
          <w:tcPr>
            <w:tcW w:w="2035" w:type="dxa"/>
          </w:tcPr>
          <w:p w:rsidR="00543472" w:rsidRPr="00181245" w:rsidRDefault="00543472" w:rsidP="00181245">
            <w:pPr>
              <w:spacing w:before="100" w:beforeAutospacing="1" w:after="100" w:afterAutospacing="1" w:line="360" w:lineRule="auto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</w:pPr>
            <w:r w:rsidRPr="00181245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  <w:t>CR</w:t>
            </w:r>
          </w:p>
        </w:tc>
      </w:tr>
      <w:tr w:rsidR="00543472" w:rsidRPr="00181245" w:rsidTr="00181245">
        <w:tc>
          <w:tcPr>
            <w:tcW w:w="6459" w:type="dxa"/>
          </w:tcPr>
          <w:p w:rsidR="00543472" w:rsidRPr="00181245" w:rsidRDefault="00543472" w:rsidP="00181245">
            <w:pPr>
              <w:spacing w:before="100" w:beforeAutospacing="1" w:after="100" w:afterAutospacing="1" w:line="360" w:lineRule="auto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</w:pPr>
            <w:r w:rsidRPr="00181245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  <w:t>Professor de Educação Física</w:t>
            </w:r>
          </w:p>
        </w:tc>
        <w:tc>
          <w:tcPr>
            <w:tcW w:w="2035" w:type="dxa"/>
          </w:tcPr>
          <w:p w:rsidR="00543472" w:rsidRPr="00181245" w:rsidRDefault="00543472" w:rsidP="00181245">
            <w:pPr>
              <w:spacing w:before="100" w:beforeAutospacing="1" w:after="100" w:afterAutospacing="1" w:line="360" w:lineRule="auto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</w:pPr>
            <w:r w:rsidRPr="00181245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  <w:t>CR</w:t>
            </w:r>
          </w:p>
        </w:tc>
      </w:tr>
      <w:tr w:rsidR="00543472" w:rsidRPr="00181245" w:rsidTr="00181245">
        <w:tc>
          <w:tcPr>
            <w:tcW w:w="6459" w:type="dxa"/>
          </w:tcPr>
          <w:p w:rsidR="00543472" w:rsidRPr="00181245" w:rsidRDefault="00543472" w:rsidP="00181245">
            <w:pPr>
              <w:spacing w:before="100" w:beforeAutospacing="1" w:after="100" w:afterAutospacing="1" w:line="360" w:lineRule="auto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</w:pPr>
            <w:r w:rsidRPr="00181245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  <w:t>Professor de Língua Portuguesa/Espanhol</w:t>
            </w:r>
          </w:p>
        </w:tc>
        <w:tc>
          <w:tcPr>
            <w:tcW w:w="2035" w:type="dxa"/>
          </w:tcPr>
          <w:p w:rsidR="00543472" w:rsidRPr="00181245" w:rsidRDefault="00543472" w:rsidP="00181245">
            <w:pPr>
              <w:spacing w:before="100" w:beforeAutospacing="1" w:after="100" w:afterAutospacing="1" w:line="360" w:lineRule="auto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</w:pPr>
            <w:r w:rsidRPr="00181245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  <w:t>CR</w:t>
            </w:r>
          </w:p>
        </w:tc>
      </w:tr>
      <w:tr w:rsidR="00543472" w:rsidRPr="00181245" w:rsidTr="00181245">
        <w:tc>
          <w:tcPr>
            <w:tcW w:w="6459" w:type="dxa"/>
          </w:tcPr>
          <w:p w:rsidR="00543472" w:rsidRPr="00181245" w:rsidRDefault="00543472" w:rsidP="00181245">
            <w:pPr>
              <w:spacing w:before="100" w:beforeAutospacing="1" w:after="100" w:afterAutospacing="1" w:line="360" w:lineRule="auto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</w:pPr>
            <w:r w:rsidRPr="00181245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  <w:t>Professor de Matemática</w:t>
            </w:r>
          </w:p>
        </w:tc>
        <w:tc>
          <w:tcPr>
            <w:tcW w:w="2035" w:type="dxa"/>
          </w:tcPr>
          <w:p w:rsidR="00543472" w:rsidRPr="00181245" w:rsidRDefault="00543472" w:rsidP="00181245">
            <w:pPr>
              <w:spacing w:before="100" w:beforeAutospacing="1" w:after="100" w:afterAutospacing="1" w:line="360" w:lineRule="auto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</w:pPr>
            <w:r w:rsidRPr="00181245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  <w:t>CR</w:t>
            </w:r>
          </w:p>
        </w:tc>
      </w:tr>
      <w:tr w:rsidR="00543472" w:rsidRPr="00181245" w:rsidTr="00181245">
        <w:tc>
          <w:tcPr>
            <w:tcW w:w="6459" w:type="dxa"/>
          </w:tcPr>
          <w:p w:rsidR="00543472" w:rsidRPr="00181245" w:rsidRDefault="00543472" w:rsidP="00181245">
            <w:pPr>
              <w:spacing w:before="100" w:beforeAutospacing="1" w:after="100" w:afterAutospacing="1" w:line="360" w:lineRule="auto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</w:pPr>
            <w:r w:rsidRPr="00181245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  <w:t>Professor de Ciências</w:t>
            </w:r>
          </w:p>
        </w:tc>
        <w:tc>
          <w:tcPr>
            <w:tcW w:w="2035" w:type="dxa"/>
          </w:tcPr>
          <w:p w:rsidR="00543472" w:rsidRPr="00181245" w:rsidRDefault="00543472" w:rsidP="00181245">
            <w:pPr>
              <w:spacing w:before="100" w:beforeAutospacing="1" w:after="100" w:afterAutospacing="1" w:line="360" w:lineRule="auto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</w:pPr>
            <w:r w:rsidRPr="00181245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  <w:t>CR</w:t>
            </w:r>
          </w:p>
        </w:tc>
      </w:tr>
      <w:tr w:rsidR="00543472" w:rsidRPr="00181245" w:rsidTr="00181245">
        <w:tc>
          <w:tcPr>
            <w:tcW w:w="6459" w:type="dxa"/>
          </w:tcPr>
          <w:p w:rsidR="00543472" w:rsidRPr="00181245" w:rsidRDefault="00543472" w:rsidP="00181245">
            <w:pPr>
              <w:spacing w:before="100" w:beforeAutospacing="1" w:after="100" w:afterAutospacing="1" w:line="360" w:lineRule="auto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</w:pPr>
            <w:r w:rsidRPr="00181245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  <w:t>Professor de História</w:t>
            </w:r>
          </w:p>
        </w:tc>
        <w:tc>
          <w:tcPr>
            <w:tcW w:w="2035" w:type="dxa"/>
          </w:tcPr>
          <w:p w:rsidR="00543472" w:rsidRPr="00181245" w:rsidRDefault="00543472" w:rsidP="00181245">
            <w:pPr>
              <w:spacing w:before="100" w:beforeAutospacing="1" w:after="100" w:afterAutospacing="1" w:line="360" w:lineRule="auto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</w:pPr>
            <w:r w:rsidRPr="00181245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  <w:t>CR</w:t>
            </w:r>
          </w:p>
        </w:tc>
      </w:tr>
      <w:tr w:rsidR="00543472" w:rsidRPr="00181245" w:rsidTr="00181245">
        <w:tc>
          <w:tcPr>
            <w:tcW w:w="6459" w:type="dxa"/>
          </w:tcPr>
          <w:p w:rsidR="00543472" w:rsidRPr="00181245" w:rsidRDefault="00543472" w:rsidP="00181245">
            <w:pPr>
              <w:spacing w:before="100" w:beforeAutospacing="1" w:after="100" w:afterAutospacing="1" w:line="360" w:lineRule="auto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</w:pPr>
            <w:r w:rsidRPr="00181245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  <w:t>Professor de Artes</w:t>
            </w:r>
          </w:p>
        </w:tc>
        <w:tc>
          <w:tcPr>
            <w:tcW w:w="2035" w:type="dxa"/>
          </w:tcPr>
          <w:p w:rsidR="00543472" w:rsidRPr="00181245" w:rsidRDefault="00543472" w:rsidP="00181245">
            <w:pPr>
              <w:spacing w:before="100" w:beforeAutospacing="1" w:after="100" w:afterAutospacing="1" w:line="360" w:lineRule="auto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</w:pPr>
            <w:r w:rsidRPr="00181245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  <w:t>CR</w:t>
            </w:r>
          </w:p>
        </w:tc>
      </w:tr>
      <w:tr w:rsidR="00543472" w:rsidRPr="00181245" w:rsidTr="00181245">
        <w:tc>
          <w:tcPr>
            <w:tcW w:w="6459" w:type="dxa"/>
          </w:tcPr>
          <w:p w:rsidR="00543472" w:rsidRPr="00181245" w:rsidRDefault="00543472" w:rsidP="00181245">
            <w:pPr>
              <w:spacing w:before="100" w:beforeAutospacing="1" w:after="100" w:afterAutospacing="1" w:line="360" w:lineRule="auto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</w:pPr>
            <w:r w:rsidRPr="00181245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  <w:t>Professor de Geografia</w:t>
            </w:r>
          </w:p>
        </w:tc>
        <w:tc>
          <w:tcPr>
            <w:tcW w:w="2035" w:type="dxa"/>
          </w:tcPr>
          <w:p w:rsidR="00543472" w:rsidRPr="00181245" w:rsidRDefault="00543472" w:rsidP="00181245">
            <w:pPr>
              <w:spacing w:before="100" w:beforeAutospacing="1" w:after="100" w:afterAutospacing="1" w:line="360" w:lineRule="auto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</w:pPr>
            <w:r w:rsidRPr="00181245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  <w:t>CR</w:t>
            </w:r>
          </w:p>
        </w:tc>
      </w:tr>
      <w:tr w:rsidR="00543472" w:rsidRPr="00181245" w:rsidTr="00181245">
        <w:tc>
          <w:tcPr>
            <w:tcW w:w="6459" w:type="dxa"/>
          </w:tcPr>
          <w:p w:rsidR="00543472" w:rsidRPr="00181245" w:rsidRDefault="00543472" w:rsidP="00181245">
            <w:pPr>
              <w:spacing w:before="100" w:beforeAutospacing="1" w:after="100" w:afterAutospacing="1" w:line="360" w:lineRule="auto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</w:pPr>
            <w:r w:rsidRPr="00181245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  <w:lastRenderedPageBreak/>
              <w:t>Profissional habilitado em Neuropsicopedagogia</w:t>
            </w:r>
          </w:p>
        </w:tc>
        <w:tc>
          <w:tcPr>
            <w:tcW w:w="2035" w:type="dxa"/>
          </w:tcPr>
          <w:p w:rsidR="00543472" w:rsidRPr="00181245" w:rsidRDefault="00543472" w:rsidP="00181245">
            <w:pPr>
              <w:spacing w:before="100" w:beforeAutospacing="1" w:after="100" w:afterAutospacing="1" w:line="360" w:lineRule="auto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</w:pPr>
            <w:r w:rsidRPr="00181245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  <w:t>CR</w:t>
            </w:r>
          </w:p>
        </w:tc>
      </w:tr>
      <w:tr w:rsidR="00543472" w:rsidRPr="00181245" w:rsidTr="00181245">
        <w:tc>
          <w:tcPr>
            <w:tcW w:w="6459" w:type="dxa"/>
          </w:tcPr>
          <w:p w:rsidR="00543472" w:rsidRPr="00181245" w:rsidRDefault="00543472" w:rsidP="00181245">
            <w:pPr>
              <w:spacing w:before="100" w:beforeAutospacing="1" w:after="100" w:afterAutospacing="1" w:line="360" w:lineRule="auto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</w:pPr>
            <w:r w:rsidRPr="00181245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  <w:t>Monitor Sócio Educativo</w:t>
            </w:r>
          </w:p>
        </w:tc>
        <w:tc>
          <w:tcPr>
            <w:tcW w:w="2035" w:type="dxa"/>
          </w:tcPr>
          <w:p w:rsidR="00543472" w:rsidRPr="00181245" w:rsidRDefault="00543472" w:rsidP="00181245">
            <w:pPr>
              <w:spacing w:before="100" w:beforeAutospacing="1" w:after="100" w:afterAutospacing="1" w:line="360" w:lineRule="auto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</w:pPr>
            <w:r w:rsidRPr="00181245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  <w:t>CR</w:t>
            </w:r>
          </w:p>
        </w:tc>
      </w:tr>
      <w:tr w:rsidR="00543472" w:rsidRPr="00181245" w:rsidTr="00181245">
        <w:tc>
          <w:tcPr>
            <w:tcW w:w="6459" w:type="dxa"/>
          </w:tcPr>
          <w:p w:rsidR="00543472" w:rsidRPr="00181245" w:rsidRDefault="00543472" w:rsidP="00181245">
            <w:pPr>
              <w:spacing w:before="100" w:beforeAutospacing="1" w:after="100" w:afterAutospacing="1" w:line="360" w:lineRule="auto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</w:pPr>
            <w:r w:rsidRPr="00181245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  <w:t>Agente Administrativo Auxiliar</w:t>
            </w:r>
          </w:p>
        </w:tc>
        <w:tc>
          <w:tcPr>
            <w:tcW w:w="2035" w:type="dxa"/>
          </w:tcPr>
          <w:p w:rsidR="00543472" w:rsidRPr="00181245" w:rsidRDefault="00543472" w:rsidP="00181245">
            <w:pPr>
              <w:spacing w:before="100" w:beforeAutospacing="1" w:after="100" w:afterAutospacing="1" w:line="360" w:lineRule="auto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</w:pPr>
            <w:r w:rsidRPr="00181245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  <w:t>CR</w:t>
            </w:r>
          </w:p>
        </w:tc>
      </w:tr>
      <w:tr w:rsidR="00543472" w:rsidRPr="00181245" w:rsidTr="00181245">
        <w:tc>
          <w:tcPr>
            <w:tcW w:w="6459" w:type="dxa"/>
          </w:tcPr>
          <w:p w:rsidR="00543472" w:rsidRPr="00181245" w:rsidRDefault="00543472" w:rsidP="00181245">
            <w:pPr>
              <w:spacing w:before="100" w:beforeAutospacing="1" w:after="100" w:afterAutospacing="1" w:line="360" w:lineRule="auto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</w:pPr>
            <w:r w:rsidRPr="00181245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  <w:t>Psicóloga</w:t>
            </w:r>
          </w:p>
        </w:tc>
        <w:tc>
          <w:tcPr>
            <w:tcW w:w="2035" w:type="dxa"/>
          </w:tcPr>
          <w:p w:rsidR="00543472" w:rsidRPr="00181245" w:rsidRDefault="00543472" w:rsidP="00181245">
            <w:pPr>
              <w:spacing w:before="100" w:beforeAutospacing="1" w:after="100" w:afterAutospacing="1" w:line="360" w:lineRule="auto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</w:pPr>
            <w:r w:rsidRPr="00181245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  <w:t>CR</w:t>
            </w:r>
          </w:p>
        </w:tc>
      </w:tr>
      <w:tr w:rsidR="00543472" w:rsidRPr="00181245" w:rsidTr="00181245">
        <w:tc>
          <w:tcPr>
            <w:tcW w:w="6459" w:type="dxa"/>
          </w:tcPr>
          <w:p w:rsidR="00543472" w:rsidRPr="00181245" w:rsidRDefault="00543472" w:rsidP="00181245">
            <w:pPr>
              <w:spacing w:before="100" w:beforeAutospacing="1" w:after="100" w:afterAutospacing="1" w:line="360" w:lineRule="auto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</w:pPr>
            <w:r w:rsidRPr="00181245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  <w:t>Fonoaudióloga</w:t>
            </w:r>
          </w:p>
        </w:tc>
        <w:tc>
          <w:tcPr>
            <w:tcW w:w="2035" w:type="dxa"/>
          </w:tcPr>
          <w:p w:rsidR="00543472" w:rsidRPr="00181245" w:rsidRDefault="00543472" w:rsidP="00181245">
            <w:pPr>
              <w:spacing w:before="100" w:beforeAutospacing="1" w:after="100" w:afterAutospacing="1" w:line="360" w:lineRule="auto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</w:pPr>
            <w:r w:rsidRPr="00181245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  <w:t>CR</w:t>
            </w:r>
          </w:p>
        </w:tc>
      </w:tr>
      <w:tr w:rsidR="00543472" w:rsidRPr="00181245" w:rsidTr="00181245">
        <w:tc>
          <w:tcPr>
            <w:tcW w:w="6459" w:type="dxa"/>
          </w:tcPr>
          <w:p w:rsidR="00543472" w:rsidRPr="00181245" w:rsidRDefault="00543472" w:rsidP="00181245">
            <w:pPr>
              <w:spacing w:before="100" w:beforeAutospacing="1" w:after="100" w:afterAutospacing="1" w:line="360" w:lineRule="auto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</w:pPr>
            <w:r w:rsidRPr="00181245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  <w:t>Motorista de Veículo Leve</w:t>
            </w:r>
          </w:p>
        </w:tc>
        <w:tc>
          <w:tcPr>
            <w:tcW w:w="2035" w:type="dxa"/>
          </w:tcPr>
          <w:p w:rsidR="00543472" w:rsidRPr="00181245" w:rsidRDefault="00543472" w:rsidP="00181245">
            <w:pPr>
              <w:spacing w:before="100" w:beforeAutospacing="1" w:after="100" w:afterAutospacing="1" w:line="360" w:lineRule="auto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</w:pPr>
            <w:r w:rsidRPr="00181245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  <w:t>CR</w:t>
            </w:r>
          </w:p>
        </w:tc>
      </w:tr>
      <w:tr w:rsidR="00543472" w:rsidRPr="00181245" w:rsidTr="00181245">
        <w:tc>
          <w:tcPr>
            <w:tcW w:w="6459" w:type="dxa"/>
          </w:tcPr>
          <w:p w:rsidR="00543472" w:rsidRPr="00181245" w:rsidRDefault="00543472" w:rsidP="00181245">
            <w:pPr>
              <w:spacing w:before="100" w:beforeAutospacing="1" w:after="100" w:afterAutospacing="1" w:line="360" w:lineRule="auto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</w:pPr>
            <w:r w:rsidRPr="00181245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  <w:t>Motorista de Veículo pesado</w:t>
            </w:r>
          </w:p>
        </w:tc>
        <w:tc>
          <w:tcPr>
            <w:tcW w:w="2035" w:type="dxa"/>
          </w:tcPr>
          <w:p w:rsidR="00543472" w:rsidRPr="00181245" w:rsidRDefault="00543472" w:rsidP="00181245">
            <w:pPr>
              <w:spacing w:before="100" w:beforeAutospacing="1" w:after="100" w:afterAutospacing="1" w:line="360" w:lineRule="auto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</w:pPr>
            <w:r w:rsidRPr="00181245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  <w:t>CR</w:t>
            </w:r>
          </w:p>
        </w:tc>
      </w:tr>
      <w:tr w:rsidR="00543472" w:rsidRPr="00181245" w:rsidTr="00181245">
        <w:tc>
          <w:tcPr>
            <w:tcW w:w="6459" w:type="dxa"/>
          </w:tcPr>
          <w:p w:rsidR="00543472" w:rsidRPr="00181245" w:rsidRDefault="00543472" w:rsidP="00181245">
            <w:pPr>
              <w:spacing w:before="100" w:beforeAutospacing="1" w:after="100" w:afterAutospacing="1" w:line="360" w:lineRule="auto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</w:pPr>
            <w:r w:rsidRPr="00181245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  <w:t>Operador de Máquinas</w:t>
            </w:r>
          </w:p>
        </w:tc>
        <w:tc>
          <w:tcPr>
            <w:tcW w:w="2035" w:type="dxa"/>
          </w:tcPr>
          <w:p w:rsidR="00543472" w:rsidRPr="00181245" w:rsidRDefault="00543472" w:rsidP="00181245">
            <w:pPr>
              <w:spacing w:before="100" w:beforeAutospacing="1" w:after="100" w:afterAutospacing="1" w:line="360" w:lineRule="auto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</w:pPr>
            <w:r w:rsidRPr="00181245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  <w:t>CR</w:t>
            </w:r>
          </w:p>
        </w:tc>
      </w:tr>
      <w:tr w:rsidR="00543472" w:rsidRPr="00181245" w:rsidTr="00181245">
        <w:tc>
          <w:tcPr>
            <w:tcW w:w="6459" w:type="dxa"/>
          </w:tcPr>
          <w:p w:rsidR="00543472" w:rsidRPr="00181245" w:rsidRDefault="00543472" w:rsidP="00181245">
            <w:pPr>
              <w:spacing w:before="100" w:beforeAutospacing="1" w:after="100" w:afterAutospacing="1" w:line="360" w:lineRule="auto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</w:pPr>
            <w:r w:rsidRPr="00181245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  <w:t>Atendente de Consultório Odontológico</w:t>
            </w:r>
          </w:p>
        </w:tc>
        <w:tc>
          <w:tcPr>
            <w:tcW w:w="2035" w:type="dxa"/>
          </w:tcPr>
          <w:p w:rsidR="00543472" w:rsidRPr="00181245" w:rsidRDefault="00543472" w:rsidP="00181245">
            <w:pPr>
              <w:spacing w:before="100" w:beforeAutospacing="1" w:after="100" w:afterAutospacing="1" w:line="360" w:lineRule="auto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</w:pPr>
            <w:r w:rsidRPr="00181245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  <w:t>CR</w:t>
            </w:r>
          </w:p>
        </w:tc>
      </w:tr>
      <w:tr w:rsidR="00543472" w:rsidRPr="00181245" w:rsidTr="00181245">
        <w:tc>
          <w:tcPr>
            <w:tcW w:w="6459" w:type="dxa"/>
          </w:tcPr>
          <w:p w:rsidR="00543472" w:rsidRPr="00181245" w:rsidRDefault="00543472" w:rsidP="00181245">
            <w:pPr>
              <w:spacing w:before="100" w:beforeAutospacing="1" w:after="100" w:afterAutospacing="1" w:line="360" w:lineRule="auto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</w:pPr>
            <w:r w:rsidRPr="00181245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  <w:t>Servente</w:t>
            </w:r>
          </w:p>
        </w:tc>
        <w:tc>
          <w:tcPr>
            <w:tcW w:w="2035" w:type="dxa"/>
          </w:tcPr>
          <w:p w:rsidR="00543472" w:rsidRPr="00181245" w:rsidRDefault="00543472" w:rsidP="00181245">
            <w:pPr>
              <w:spacing w:before="100" w:beforeAutospacing="1" w:after="100" w:afterAutospacing="1" w:line="360" w:lineRule="auto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</w:pPr>
            <w:r w:rsidRPr="00181245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  <w:t>CR</w:t>
            </w:r>
          </w:p>
        </w:tc>
      </w:tr>
    </w:tbl>
    <w:p w:rsidR="00181245" w:rsidRDefault="00181245" w:rsidP="00181245">
      <w:pPr>
        <w:spacing w:before="100" w:beforeAutospacing="1" w:after="100" w:afterAutospacing="1" w:line="360" w:lineRule="auto"/>
        <w:outlineLvl w:val="2"/>
        <w:rPr>
          <w:rFonts w:ascii="Century Gothic" w:eastAsia="Times New Roman" w:hAnsi="Century Gothic" w:cs="Times New Roman"/>
          <w:b/>
          <w:bCs/>
          <w:sz w:val="27"/>
          <w:szCs w:val="27"/>
          <w:lang w:eastAsia="pt-BR"/>
        </w:rPr>
      </w:pPr>
    </w:p>
    <w:p w:rsidR="004D4D34" w:rsidRDefault="004D4D34" w:rsidP="00181245">
      <w:pPr>
        <w:spacing w:before="100" w:beforeAutospacing="1" w:after="100" w:afterAutospacing="1" w:line="360" w:lineRule="auto"/>
        <w:outlineLvl w:val="2"/>
        <w:rPr>
          <w:rFonts w:ascii="Century Gothic" w:eastAsia="Times New Roman" w:hAnsi="Century Gothic" w:cs="Times New Roman"/>
          <w:b/>
          <w:bCs/>
          <w:sz w:val="27"/>
          <w:szCs w:val="27"/>
          <w:lang w:eastAsia="pt-BR"/>
        </w:rPr>
      </w:pPr>
    </w:p>
    <w:p w:rsidR="00BB2B32" w:rsidRPr="00BB2B32" w:rsidRDefault="00BB2B32" w:rsidP="00181245">
      <w:pPr>
        <w:spacing w:before="100" w:beforeAutospacing="1" w:after="100" w:afterAutospacing="1" w:line="360" w:lineRule="auto"/>
        <w:outlineLvl w:val="2"/>
        <w:rPr>
          <w:rFonts w:ascii="Century Gothic" w:eastAsia="Times New Roman" w:hAnsi="Century Gothic" w:cs="Times New Roman"/>
          <w:b/>
          <w:bCs/>
          <w:sz w:val="27"/>
          <w:szCs w:val="27"/>
          <w:lang w:eastAsia="pt-BR"/>
        </w:rPr>
      </w:pPr>
      <w:r w:rsidRPr="00BB2B32">
        <w:rPr>
          <w:rFonts w:ascii="Century Gothic" w:eastAsia="Times New Roman" w:hAnsi="Century Gothic" w:cs="Times New Roman"/>
          <w:b/>
          <w:bCs/>
          <w:sz w:val="27"/>
          <w:szCs w:val="27"/>
          <w:lang w:eastAsia="pt-BR"/>
        </w:rPr>
        <w:t>5. Estimativa de Custos</w:t>
      </w:r>
    </w:p>
    <w:p w:rsidR="00BB2B32" w:rsidRPr="00BB2B32" w:rsidRDefault="00BB2B32" w:rsidP="00181245">
      <w:pPr>
        <w:spacing w:before="100" w:beforeAutospacing="1" w:after="100" w:afterAutospacing="1" w:line="360" w:lineRule="auto"/>
        <w:rPr>
          <w:rFonts w:ascii="Century Gothic" w:eastAsia="Times New Roman" w:hAnsi="Century Gothic" w:cs="Times New Roman"/>
          <w:sz w:val="24"/>
          <w:szCs w:val="24"/>
          <w:lang w:eastAsia="pt-BR"/>
        </w:rPr>
      </w:pPr>
      <w:r w:rsidRPr="00BB2B32">
        <w:rPr>
          <w:rFonts w:ascii="Century Gothic" w:eastAsia="Times New Roman" w:hAnsi="Century Gothic" w:cs="Times New Roman"/>
          <w:sz w:val="24"/>
          <w:szCs w:val="24"/>
          <w:lang w:eastAsia="pt-BR"/>
        </w:rPr>
        <w:t>A</w:t>
      </w:r>
      <w:r w:rsidR="00543472" w:rsidRPr="00181245">
        <w:rPr>
          <w:rFonts w:ascii="Century Gothic" w:eastAsia="Times New Roman" w:hAnsi="Century Gothic" w:cs="Times New Roman"/>
          <w:sz w:val="24"/>
          <w:szCs w:val="24"/>
          <w:lang w:eastAsia="pt-BR"/>
        </w:rPr>
        <w:t xml:space="preserve"> estimativ</w:t>
      </w:r>
      <w:r w:rsidR="00181245" w:rsidRPr="00181245">
        <w:rPr>
          <w:rFonts w:ascii="Century Gothic" w:eastAsia="Times New Roman" w:hAnsi="Century Gothic" w:cs="Times New Roman"/>
          <w:sz w:val="24"/>
          <w:szCs w:val="24"/>
          <w:lang w:eastAsia="pt-BR"/>
        </w:rPr>
        <w:t>a de custos envolverá o valor</w:t>
      </w:r>
      <w:r w:rsidRPr="00BB2B32">
        <w:rPr>
          <w:rFonts w:ascii="Century Gothic" w:eastAsia="Times New Roman" w:hAnsi="Century Gothic" w:cs="Times New Roman"/>
          <w:sz w:val="24"/>
          <w:szCs w:val="24"/>
          <w:lang w:eastAsia="pt-BR"/>
        </w:rPr>
        <w:t xml:space="preserve"> estimado para organização do process</w:t>
      </w:r>
      <w:r w:rsidR="00543472" w:rsidRPr="00181245">
        <w:rPr>
          <w:rFonts w:ascii="Century Gothic" w:eastAsia="Times New Roman" w:hAnsi="Century Gothic" w:cs="Times New Roman"/>
          <w:sz w:val="24"/>
          <w:szCs w:val="24"/>
          <w:lang w:eastAsia="pt-BR"/>
        </w:rPr>
        <w:t xml:space="preserve">o seletivo: R$ </w:t>
      </w:r>
      <w:r w:rsidR="00E57061">
        <w:rPr>
          <w:rFonts w:ascii="Century Gothic" w:eastAsia="Times New Roman" w:hAnsi="Century Gothic" w:cs="Times New Roman"/>
          <w:sz w:val="24"/>
          <w:szCs w:val="24"/>
          <w:lang w:eastAsia="pt-BR"/>
        </w:rPr>
        <w:t>17</w:t>
      </w:r>
      <w:r w:rsidR="00181245">
        <w:rPr>
          <w:rFonts w:ascii="Century Gothic" w:eastAsia="Times New Roman" w:hAnsi="Century Gothic" w:cs="Times New Roman"/>
          <w:sz w:val="24"/>
          <w:szCs w:val="24"/>
          <w:lang w:eastAsia="pt-BR"/>
        </w:rPr>
        <w:t xml:space="preserve">.000,00 </w:t>
      </w:r>
      <w:r w:rsidR="00E57061">
        <w:rPr>
          <w:rFonts w:ascii="Century Gothic" w:eastAsia="Times New Roman" w:hAnsi="Century Gothic" w:cs="Times New Roman"/>
          <w:sz w:val="24"/>
          <w:szCs w:val="24"/>
          <w:lang w:eastAsia="pt-BR"/>
        </w:rPr>
        <w:t>(dezessete mil reais)</w:t>
      </w:r>
    </w:p>
    <w:p w:rsidR="00543472" w:rsidRPr="004D4D34" w:rsidRDefault="00D43FAD" w:rsidP="004D4D34">
      <w:pPr>
        <w:spacing w:after="0" w:line="360" w:lineRule="auto"/>
        <w:rPr>
          <w:rFonts w:ascii="Century Gothic" w:eastAsia="Times New Roman" w:hAnsi="Century Gothic" w:cs="Times New Roman"/>
          <w:sz w:val="24"/>
          <w:szCs w:val="24"/>
          <w:lang w:eastAsia="pt-BR"/>
        </w:rPr>
      </w:pPr>
      <w:r>
        <w:rPr>
          <w:rFonts w:ascii="Century Gothic" w:eastAsia="Times New Roman" w:hAnsi="Century Gothic" w:cs="Times New Roman"/>
          <w:sz w:val="24"/>
          <w:szCs w:val="24"/>
          <w:lang w:eastAsia="pt-BR"/>
        </w:rPr>
        <w:pict>
          <v:rect id="_x0000_i1028" style="width:0;height:1.5pt" o:hralign="center" o:hrstd="t" o:hr="t" fillcolor="#a0a0a0" stroked="f"/>
        </w:pict>
      </w:r>
    </w:p>
    <w:p w:rsidR="00BB2B32" w:rsidRPr="00BB2B32" w:rsidRDefault="00BB2B32" w:rsidP="00181245">
      <w:pPr>
        <w:spacing w:before="100" w:beforeAutospacing="1" w:after="100" w:afterAutospacing="1" w:line="360" w:lineRule="auto"/>
        <w:outlineLvl w:val="2"/>
        <w:rPr>
          <w:rFonts w:ascii="Century Gothic" w:eastAsia="Times New Roman" w:hAnsi="Century Gothic" w:cs="Times New Roman"/>
          <w:b/>
          <w:bCs/>
          <w:sz w:val="27"/>
          <w:szCs w:val="27"/>
          <w:lang w:eastAsia="pt-BR"/>
        </w:rPr>
      </w:pPr>
      <w:r w:rsidRPr="00BB2B32">
        <w:rPr>
          <w:rFonts w:ascii="Century Gothic" w:eastAsia="Times New Roman" w:hAnsi="Century Gothic" w:cs="Times New Roman"/>
          <w:b/>
          <w:bCs/>
          <w:sz w:val="27"/>
          <w:szCs w:val="27"/>
          <w:lang w:eastAsia="pt-BR"/>
        </w:rPr>
        <w:t>6. Fundamentação Legal</w:t>
      </w:r>
    </w:p>
    <w:p w:rsidR="00BB2B32" w:rsidRPr="00BB2B32" w:rsidRDefault="00BB2B32" w:rsidP="00181245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Century Gothic" w:eastAsia="Times New Roman" w:hAnsi="Century Gothic" w:cs="Times New Roman"/>
          <w:sz w:val="24"/>
          <w:szCs w:val="24"/>
          <w:lang w:eastAsia="pt-BR"/>
        </w:rPr>
      </w:pPr>
      <w:r w:rsidRPr="00BB2B32">
        <w:rPr>
          <w:rFonts w:ascii="Century Gothic" w:eastAsia="Times New Roman" w:hAnsi="Century Gothic" w:cs="Times New Roman"/>
          <w:sz w:val="24"/>
          <w:szCs w:val="24"/>
          <w:lang w:eastAsia="pt-BR"/>
        </w:rPr>
        <w:t>Constituição Federal – Art. 37, IX</w:t>
      </w:r>
    </w:p>
    <w:p w:rsidR="00BB2B32" w:rsidRPr="00BB2B32" w:rsidRDefault="00BB2B32" w:rsidP="00181245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Century Gothic" w:eastAsia="Times New Roman" w:hAnsi="Century Gothic" w:cs="Times New Roman"/>
          <w:sz w:val="24"/>
          <w:szCs w:val="24"/>
          <w:lang w:eastAsia="pt-BR"/>
        </w:rPr>
      </w:pPr>
      <w:r w:rsidRPr="00BB2B32">
        <w:rPr>
          <w:rFonts w:ascii="Century Gothic" w:eastAsia="Times New Roman" w:hAnsi="Century Gothic" w:cs="Times New Roman"/>
          <w:sz w:val="24"/>
          <w:szCs w:val="24"/>
          <w:lang w:eastAsia="pt-BR"/>
        </w:rPr>
        <w:t>Lei nº 14.133/2021 – Nova Lei de Licitações e Contratos</w:t>
      </w:r>
    </w:p>
    <w:p w:rsidR="00BB2B32" w:rsidRPr="00BB2B32" w:rsidRDefault="00BB2B32" w:rsidP="00181245">
      <w:pPr>
        <w:spacing w:before="100" w:beforeAutospacing="1" w:after="100" w:afterAutospacing="1" w:line="360" w:lineRule="auto"/>
        <w:outlineLvl w:val="2"/>
        <w:rPr>
          <w:rFonts w:ascii="Century Gothic" w:eastAsia="Times New Roman" w:hAnsi="Century Gothic" w:cs="Times New Roman"/>
          <w:b/>
          <w:bCs/>
          <w:sz w:val="27"/>
          <w:szCs w:val="27"/>
          <w:lang w:eastAsia="pt-BR"/>
        </w:rPr>
      </w:pPr>
      <w:r w:rsidRPr="00BB2B32">
        <w:rPr>
          <w:rFonts w:ascii="Century Gothic" w:eastAsia="Times New Roman" w:hAnsi="Century Gothic" w:cs="Times New Roman"/>
          <w:b/>
          <w:bCs/>
          <w:sz w:val="27"/>
          <w:szCs w:val="27"/>
          <w:lang w:eastAsia="pt-BR"/>
        </w:rPr>
        <w:t>7. Conclusão</w:t>
      </w:r>
    </w:p>
    <w:p w:rsidR="00BB2B32" w:rsidRPr="00BB2B32" w:rsidRDefault="00BB2B32" w:rsidP="00181245">
      <w:pPr>
        <w:spacing w:before="100" w:beforeAutospacing="1" w:after="100" w:afterAutospacing="1" w:line="360" w:lineRule="auto"/>
        <w:rPr>
          <w:rFonts w:ascii="Century Gothic" w:eastAsia="Times New Roman" w:hAnsi="Century Gothic" w:cs="Times New Roman"/>
          <w:sz w:val="24"/>
          <w:szCs w:val="24"/>
          <w:lang w:eastAsia="pt-BR"/>
        </w:rPr>
      </w:pPr>
      <w:r w:rsidRPr="00BB2B32">
        <w:rPr>
          <w:rFonts w:ascii="Century Gothic" w:eastAsia="Times New Roman" w:hAnsi="Century Gothic" w:cs="Times New Roman"/>
          <w:sz w:val="24"/>
          <w:szCs w:val="24"/>
          <w:lang w:eastAsia="pt-BR"/>
        </w:rPr>
        <w:lastRenderedPageBreak/>
        <w:t xml:space="preserve">A realização de Processo Seletivo Simplificado se mostra </w:t>
      </w:r>
      <w:r w:rsidRPr="00BB2B32">
        <w:rPr>
          <w:rFonts w:ascii="Century Gothic" w:eastAsia="Times New Roman" w:hAnsi="Century Gothic" w:cs="Times New Roman"/>
          <w:b/>
          <w:bCs/>
          <w:sz w:val="24"/>
          <w:szCs w:val="24"/>
          <w:lang w:eastAsia="pt-BR"/>
        </w:rPr>
        <w:t>tecnicamente viável, legalmente respaldada e economicamente justificável</w:t>
      </w:r>
      <w:r w:rsidRPr="00BB2B32">
        <w:rPr>
          <w:rFonts w:ascii="Century Gothic" w:eastAsia="Times New Roman" w:hAnsi="Century Gothic" w:cs="Times New Roman"/>
          <w:sz w:val="24"/>
          <w:szCs w:val="24"/>
          <w:lang w:eastAsia="pt-BR"/>
        </w:rPr>
        <w:t>, sendo o meio mais adequado para suprir, de forma célere e eficaz, as demandas temporárias da Prefeitura M</w:t>
      </w:r>
      <w:r w:rsidR="00543472" w:rsidRPr="00181245">
        <w:rPr>
          <w:rFonts w:ascii="Century Gothic" w:eastAsia="Times New Roman" w:hAnsi="Century Gothic" w:cs="Times New Roman"/>
          <w:sz w:val="24"/>
          <w:szCs w:val="24"/>
          <w:lang w:eastAsia="pt-BR"/>
        </w:rPr>
        <w:t>unicipal de Santo Antônio das Missões.</w:t>
      </w:r>
    </w:p>
    <w:p w:rsidR="00BB2B32" w:rsidRPr="00BB2B32" w:rsidRDefault="00D43FAD" w:rsidP="00181245">
      <w:pPr>
        <w:spacing w:after="0" w:line="360" w:lineRule="auto"/>
        <w:rPr>
          <w:rFonts w:ascii="Century Gothic" w:eastAsia="Times New Roman" w:hAnsi="Century Gothic" w:cs="Times New Roman"/>
          <w:sz w:val="24"/>
          <w:szCs w:val="24"/>
          <w:lang w:eastAsia="pt-BR"/>
        </w:rPr>
      </w:pPr>
      <w:r>
        <w:rPr>
          <w:rFonts w:ascii="Century Gothic" w:eastAsia="Times New Roman" w:hAnsi="Century Gothic" w:cs="Times New Roman"/>
          <w:sz w:val="24"/>
          <w:szCs w:val="24"/>
          <w:lang w:eastAsia="pt-BR"/>
        </w:rPr>
        <w:pict>
          <v:rect id="_x0000_i1029" style="width:0;height:1.5pt" o:hralign="center" o:hrstd="t" o:hr="t" fillcolor="#a0a0a0" stroked="f"/>
        </w:pict>
      </w:r>
    </w:p>
    <w:p w:rsidR="00C35F17" w:rsidRPr="00E57061" w:rsidRDefault="00AC1643" w:rsidP="00E57061">
      <w:pPr>
        <w:spacing w:before="100" w:beforeAutospacing="1" w:after="100" w:afterAutospacing="1" w:line="360" w:lineRule="auto"/>
        <w:jc w:val="center"/>
        <w:rPr>
          <w:rFonts w:ascii="Century Gothic" w:eastAsia="Times New Roman" w:hAnsi="Century Gothic" w:cs="Times New Roman"/>
          <w:b/>
          <w:bCs/>
          <w:sz w:val="24"/>
          <w:szCs w:val="24"/>
          <w:lang w:eastAsia="pt-BR"/>
        </w:rPr>
      </w:pPr>
      <w:r>
        <w:rPr>
          <w:rFonts w:ascii="Century Gothic" w:eastAsia="Times New Roman" w:hAnsi="Century Gothic" w:cs="Times New Roman"/>
          <w:b/>
          <w:bCs/>
          <w:sz w:val="24"/>
          <w:szCs w:val="24"/>
          <w:lang w:eastAsia="pt-BR"/>
        </w:rPr>
        <w:t>Santo Antônio das Missões, 14</w:t>
      </w:r>
      <w:r w:rsidR="00E57061">
        <w:rPr>
          <w:rFonts w:ascii="Century Gothic" w:eastAsia="Times New Roman" w:hAnsi="Century Gothic" w:cs="Times New Roman"/>
          <w:b/>
          <w:bCs/>
          <w:sz w:val="24"/>
          <w:szCs w:val="24"/>
          <w:lang w:eastAsia="pt-BR"/>
        </w:rPr>
        <w:t xml:space="preserve"> de Agosto de 2025</w:t>
      </w:r>
    </w:p>
    <w:p w:rsidR="00543472" w:rsidRPr="00181245" w:rsidRDefault="00543472" w:rsidP="00181245">
      <w:pPr>
        <w:spacing w:before="100" w:beforeAutospacing="1" w:after="100" w:afterAutospacing="1" w:line="360" w:lineRule="auto"/>
        <w:jc w:val="center"/>
        <w:rPr>
          <w:rFonts w:ascii="Century Gothic" w:eastAsia="Times New Roman" w:hAnsi="Century Gothic" w:cstheme="majorHAnsi"/>
          <w:b/>
          <w:sz w:val="24"/>
          <w:szCs w:val="24"/>
          <w:lang w:eastAsia="pt-BR"/>
        </w:rPr>
      </w:pPr>
      <w:r w:rsidRPr="00181245">
        <w:rPr>
          <w:rFonts w:ascii="Century Gothic" w:eastAsia="Times New Roman" w:hAnsi="Century Gothic" w:cstheme="majorHAnsi"/>
          <w:b/>
          <w:sz w:val="24"/>
          <w:szCs w:val="24"/>
          <w:lang w:eastAsia="pt-BR"/>
        </w:rPr>
        <w:t>LAUREM RIBEIRO SIMCH</w:t>
      </w:r>
    </w:p>
    <w:p w:rsidR="00543472" w:rsidRPr="004D4D34" w:rsidRDefault="00543472" w:rsidP="004D4D34">
      <w:pPr>
        <w:spacing w:before="100" w:beforeAutospacing="1" w:after="100" w:afterAutospacing="1" w:line="360" w:lineRule="auto"/>
        <w:jc w:val="center"/>
        <w:rPr>
          <w:rFonts w:ascii="Century Gothic" w:eastAsia="Times New Roman" w:hAnsi="Century Gothic" w:cstheme="majorHAnsi"/>
          <w:b/>
          <w:sz w:val="24"/>
          <w:szCs w:val="24"/>
          <w:lang w:eastAsia="pt-BR"/>
        </w:rPr>
      </w:pPr>
      <w:r w:rsidRPr="00181245">
        <w:rPr>
          <w:rFonts w:ascii="Century Gothic" w:eastAsia="Times New Roman" w:hAnsi="Century Gothic" w:cstheme="majorHAnsi"/>
          <w:b/>
          <w:sz w:val="24"/>
          <w:szCs w:val="24"/>
          <w:lang w:eastAsia="pt-BR"/>
        </w:rPr>
        <w:t>Secretária Municipal de Administração e Planejamento</w:t>
      </w:r>
    </w:p>
    <w:sectPr w:rsidR="00543472" w:rsidRPr="004D4D3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3FAD" w:rsidRDefault="00D43FAD" w:rsidP="00AC1643">
      <w:pPr>
        <w:spacing w:after="0" w:line="240" w:lineRule="auto"/>
      </w:pPr>
      <w:r>
        <w:separator/>
      </w:r>
    </w:p>
  </w:endnote>
  <w:endnote w:type="continuationSeparator" w:id="0">
    <w:p w:rsidR="00D43FAD" w:rsidRDefault="00D43FAD" w:rsidP="00AC16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3FAD" w:rsidRDefault="00D43FAD" w:rsidP="00AC1643">
      <w:pPr>
        <w:spacing w:after="0" w:line="240" w:lineRule="auto"/>
      </w:pPr>
      <w:r>
        <w:separator/>
      </w:r>
    </w:p>
  </w:footnote>
  <w:footnote w:type="continuationSeparator" w:id="0">
    <w:p w:rsidR="00D43FAD" w:rsidRDefault="00D43FAD" w:rsidP="00AC16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1643" w:rsidRPr="00192798" w:rsidRDefault="00AC1643" w:rsidP="00AC1643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B6BA184" wp14:editId="7B2031D2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295400"/>
              <wp:effectExtent l="0" t="0" r="0" b="0"/>
              <wp:wrapNone/>
              <wp:docPr id="3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295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1643" w:rsidRDefault="00AC1643" w:rsidP="00AC1643">
                          <w:pPr>
                            <w:jc w:val="center"/>
                          </w:pPr>
                        </w:p>
                        <w:p w:rsidR="00AC1643" w:rsidRPr="00553BF7" w:rsidRDefault="00AC1643" w:rsidP="00AC1643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AC1643" w:rsidRDefault="00AC1643" w:rsidP="00AC1643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6BA184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0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W6xhgIAABYFAAAOAAAAZHJzL2Uyb0RvYy54bWysVNtu2zAMfR+wfxD0nvoyp4mNOEWbLsOA&#10;7gJ0+wBFkmNhtuhJSuyu2L+PkpM03QUYhvnBFk3qiOQ51OJqaBuyl8Yq0CVNLmJKpOYglN6W9POn&#10;9WROiXVMC9aAliV9kJZeLV++WPRdIVOooRHSEATRtui7ktbOdUUUWV7LltkL6KRGZwWmZQ5Ns42E&#10;YT2it02UxvFl1IMRnQEurcW/t6OTLgN+VUnuPlSVlY40JcXcXHib8N74d7RcsGJrWFcrfkiD/UMW&#10;LVMaDz1B3TLHyM6oX6BaxQ1YqNwFhzaCqlJchhqwmiT+qZr7mnUy1ILNsd2pTfb/wfL3+4+GKFHS&#10;V5Ro1iJFK6YGRoQkTg4OSOJ71He2wND7DoPdcAMDch3qtd0d8C+WaFjVTG/ltTHQ15IJzDHsjM62&#10;jjjWg2z6dyDwMLZzEICGyrS+gdgSgujI1cOJH8yDcPyZZdPZLEYXR1+S5tMMDcwuYsVxe2eseyOh&#10;JX5RUoMCCPBsf2fdGHoM8adZaJRYq6YJhtluVo0he4ZiWYfngP4srNE+WIPfNiKOfzBLPMP7fL6B&#10;/Mc8SbP4Js0n68v5bJKts+kkn8XzSZzkN/llnOXZ7fq7TzDJiloJIfWd0vIoxCT7O6IPIzFKKEiR&#10;9CXNp+l05OiPRcbh+V2RrXI4l41qSzo/BbHCM/taCyybFY6pZlxHz9MPhGAPjt/QlaADT/0oAjds&#10;BkTx4tiAeEBFGEC+kFu8THBRg/lGSY+DWVL7dceMpKR5q1FVeZJlfpKDgYJI0TDnns25h2mOUCV1&#10;lIzLlRunf9cZta3xpFHHGq5RiZUKGnnKCkvwBg5fKOZwUfjpPrdD1NN1tvwBAAD//wMAUEsDBBQA&#10;BgAIAAAAIQDQ6FNA3AAAAAkBAAAPAAAAZHJzL2Rvd25yZXYueG1sTI9BT4NAEIXvJv6HzZh4MXYR&#10;oa3I0qhJjdfW/oABpkBkZwm7LfTfOz3pbb68lzfv5ZvZ9upMo+8cG3haRKCIK1d33Bg4fG8f16B8&#10;QK6xd0wGLuRhU9ze5JjVbuIdnfehURLCPkMDbQhDprWvWrLoF24gFu3oRotBcGx0PeIk4bbXcRQt&#10;tcWO5UOLA320VP3sT9bA8Wt6SF+m8jMcVrtk+Y7dqnQXY+7v5rdXUIHm8GeGa32pDoV0Kt2Ja696&#10;4eQ5EascMSjR10kqXBqIozQGXeT6/4LiFwAA//8DAFBLAQItABQABgAIAAAAIQC2gziS/gAAAOEB&#10;AAATAAAAAAAAAAAAAAAAAAAAAABbQ29udGVudF9UeXBlc10ueG1sUEsBAi0AFAAGAAgAAAAhADj9&#10;If/WAAAAlAEAAAsAAAAAAAAAAAAAAAAALwEAAF9yZWxzLy5yZWxzUEsBAi0AFAAGAAgAAAAhALZV&#10;brGGAgAAFgUAAA4AAAAAAAAAAAAAAAAALgIAAGRycy9lMm9Eb2MueG1sUEsBAi0AFAAGAAgAAAAh&#10;ANDoU0DcAAAACQEAAA8AAAAAAAAAAAAAAAAA4AQAAGRycy9kb3ducmV2LnhtbFBLBQYAAAAABAAE&#10;APMAAADpBQAAAAA=&#10;" stroked="f">
              <v:textbox>
                <w:txbxContent>
                  <w:p w:rsidR="00AC1643" w:rsidRDefault="00AC1643" w:rsidP="00AC1643">
                    <w:pPr>
                      <w:jc w:val="center"/>
                    </w:pPr>
                  </w:p>
                  <w:p w:rsidR="00AC1643" w:rsidRPr="00553BF7" w:rsidRDefault="00AC1643" w:rsidP="00AC1643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AC1643" w:rsidRDefault="00AC1643" w:rsidP="00AC1643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0" type="#_x0000_t75" style="width:81pt;height:99.75pt">
          <v:imagedata r:id="rId1" o:title=""/>
        </v:shape>
        <o:OLEObject Type="Embed" ProgID="PBrush" ShapeID="_x0000_i1030" DrawAspect="Content" ObjectID="_1816680915" r:id="rId2"/>
      </w:object>
    </w:r>
  </w:p>
  <w:p w:rsidR="00AC1643" w:rsidRDefault="00AC1643">
    <w:pPr>
      <w:pStyle w:val="Cabealho"/>
    </w:pPr>
  </w:p>
  <w:p w:rsidR="00AC1643" w:rsidRDefault="00AC164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A0864"/>
    <w:multiLevelType w:val="multilevel"/>
    <w:tmpl w:val="313C1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D03FE5"/>
    <w:multiLevelType w:val="multilevel"/>
    <w:tmpl w:val="E92AA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E27E1E"/>
    <w:multiLevelType w:val="multilevel"/>
    <w:tmpl w:val="518E1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823DD1"/>
    <w:multiLevelType w:val="multilevel"/>
    <w:tmpl w:val="77A80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B32"/>
    <w:rsid w:val="00063B98"/>
    <w:rsid w:val="00181245"/>
    <w:rsid w:val="00252D08"/>
    <w:rsid w:val="00430B17"/>
    <w:rsid w:val="004A6CCA"/>
    <w:rsid w:val="004D4D34"/>
    <w:rsid w:val="00543472"/>
    <w:rsid w:val="009E4702"/>
    <w:rsid w:val="00AC1643"/>
    <w:rsid w:val="00BB2B32"/>
    <w:rsid w:val="00C35F17"/>
    <w:rsid w:val="00D43FAD"/>
    <w:rsid w:val="00E57061"/>
    <w:rsid w:val="00E73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FA3F237-82C0-4805-8521-98F91D7B7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BB2B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AC16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C1643"/>
  </w:style>
  <w:style w:type="paragraph" w:styleId="Rodap">
    <w:name w:val="footer"/>
    <w:basedOn w:val="Normal"/>
    <w:link w:val="RodapChar"/>
    <w:uiPriority w:val="99"/>
    <w:unhideWhenUsed/>
    <w:rsid w:val="00AC16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C16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1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09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10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409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user136</dc:creator>
  <cp:keywords/>
  <dc:description/>
  <cp:lastModifiedBy>user134</cp:lastModifiedBy>
  <cp:revision>2</cp:revision>
  <dcterms:created xsi:type="dcterms:W3CDTF">2025-08-14T15:48:00Z</dcterms:created>
  <dcterms:modified xsi:type="dcterms:W3CDTF">2025-08-14T15:48:00Z</dcterms:modified>
</cp:coreProperties>
</file>