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2E" w:rsidRDefault="00E71D2E" w:rsidP="00E71D2E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PREGÃO ELETRÔNICO Nº 103-2025</w:t>
      </w:r>
    </w:p>
    <w:p w:rsidR="00E71D2E" w:rsidRDefault="00E71D2E" w:rsidP="00E71D2E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ANEXO I</w:t>
      </w:r>
    </w:p>
    <w:p w:rsidR="00E71D2E" w:rsidRDefault="00E71D2E" w:rsidP="00E71D2E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E71D2E" w:rsidRDefault="00E71D2E" w:rsidP="00E71D2E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TERMO DE REFERENCIA PARA PREGÃO ELETRONICO</w:t>
      </w:r>
    </w:p>
    <w:p w:rsidR="00E71D2E" w:rsidRPr="00C9198D" w:rsidRDefault="00E71D2E" w:rsidP="00E71D2E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E71D2E" w:rsidRDefault="00E71D2E" w:rsidP="00E71D2E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O presente Termo de Referência tem como objetivo a contratação, por meio de Pregão Eletrônico, tipo registro de preços de empresa para </w:t>
      </w:r>
      <w:r>
        <w:rPr>
          <w:rFonts w:eastAsia="Times New Roman" w:cs="Times New Roman"/>
          <w:lang w:eastAsia="pt-BR"/>
        </w:rPr>
        <w:t>PRESTAÇÃO DE SERVIÇOS DE SONORIZAÇÃO, ILUMINAÇÃO E LOCAÇÃO DE PALCO, para atender as necessidades públicas de Santo Antônio das Missões-RS.</w:t>
      </w: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2. Fundamentação Legal</w:t>
      </w:r>
    </w:p>
    <w:p w:rsidR="00E71D2E" w:rsidRPr="00C9198D" w:rsidRDefault="00E71D2E" w:rsidP="00E71D2E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 xml:space="preserve">3. Justificativa </w:t>
      </w:r>
    </w:p>
    <w:p w:rsidR="00E71D2E" w:rsidRPr="00C9198D" w:rsidRDefault="00E71D2E" w:rsidP="00E71D2E">
      <w:pPr>
        <w:rPr>
          <w:rFonts w:ascii="Arial" w:eastAsia="Times New Roman" w:hAnsi="Arial" w:cs="Times New Roman"/>
          <w:szCs w:val="20"/>
        </w:rPr>
      </w:pPr>
    </w:p>
    <w:p w:rsidR="00E71D2E" w:rsidRPr="00C9198D" w:rsidRDefault="00E71D2E" w:rsidP="00E71D2E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 contratação é essencial para suprir as necessidades operacionais </w:t>
      </w:r>
      <w:r w:rsidR="00AB2A29">
        <w:rPr>
          <w:rFonts w:eastAsia="Times New Roman" w:cs="Times New Roman"/>
          <w:lang w:eastAsia="pt-BR"/>
        </w:rPr>
        <w:t>da Administração Pública.</w:t>
      </w: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4. Objeto</w:t>
      </w:r>
    </w:p>
    <w:p w:rsidR="00E71D2E" w:rsidRDefault="00E71D2E" w:rsidP="00E71D2E">
      <w:pPr>
        <w:spacing w:before="100" w:beforeAutospacing="1" w:after="100" w:afterAutospacing="1"/>
        <w:rPr>
          <w:rFonts w:eastAsia="Times New Roman" w:cs="Times New Roman"/>
          <w:b/>
          <w:bCs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Registro de preços para eventual aquisição do</w:t>
      </w:r>
      <w:r>
        <w:rPr>
          <w:rFonts w:eastAsia="Times New Roman" w:cs="Times New Roman"/>
          <w:b/>
          <w:bCs/>
          <w:lang w:eastAsia="pt-BR"/>
        </w:rPr>
        <w:t>s</w:t>
      </w:r>
      <w:r w:rsidRPr="00C9198D">
        <w:rPr>
          <w:rFonts w:eastAsia="Times New Roman" w:cs="Times New Roman"/>
          <w:b/>
          <w:bCs/>
          <w:lang w:eastAsia="pt-BR"/>
        </w:rPr>
        <w:t xml:space="preserve"> </w:t>
      </w:r>
      <w:proofErr w:type="gramStart"/>
      <w:r w:rsidRPr="00C9198D">
        <w:rPr>
          <w:rFonts w:eastAsia="Times New Roman" w:cs="Times New Roman"/>
          <w:b/>
          <w:bCs/>
          <w:lang w:eastAsia="pt-BR"/>
        </w:rPr>
        <w:t>seguinte</w:t>
      </w:r>
      <w:r>
        <w:rPr>
          <w:rFonts w:eastAsia="Times New Roman" w:cs="Times New Roman"/>
          <w:b/>
          <w:bCs/>
          <w:lang w:eastAsia="pt-BR"/>
        </w:rPr>
        <w:t>s  itens</w:t>
      </w:r>
      <w:proofErr w:type="gramEnd"/>
      <w:r>
        <w:rPr>
          <w:rFonts w:eastAsia="Times New Roman" w:cs="Times New Roman"/>
          <w:b/>
          <w:bCs/>
          <w:lang w:eastAsia="pt-BR"/>
        </w:rPr>
        <w:t>:</w:t>
      </w:r>
    </w:p>
    <w:p w:rsidR="00E71D2E" w:rsidRDefault="00E71D2E" w:rsidP="00E71D2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SONORIZAÇÃO DE PEQUENO PORTE.</w:t>
      </w:r>
    </w:p>
    <w:p w:rsidR="00E71D2E" w:rsidRDefault="00E71D2E" w:rsidP="00E71D2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SONORIZAÇÃO DE MÉDIO PORTE.</w:t>
      </w:r>
    </w:p>
    <w:p w:rsidR="00E71D2E" w:rsidRDefault="00E71D2E" w:rsidP="00E71D2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SONORIZAÇÃO DE GRANDE PORTE.</w:t>
      </w:r>
    </w:p>
    <w:p w:rsidR="00E71D2E" w:rsidRDefault="00E71D2E" w:rsidP="00E71D2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ABERTURA NATAL LUZ.</w:t>
      </w:r>
    </w:p>
    <w:p w:rsidR="00E71D2E" w:rsidRPr="005935C6" w:rsidRDefault="00E71D2E" w:rsidP="00E71D2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cstheme="minorHAnsi"/>
          <w:b/>
        </w:rPr>
        <w:t>SHOW (s) REGIONAIS DE GRANDE PÚBLICO.</w:t>
      </w:r>
    </w:p>
    <w:p w:rsidR="00E71D2E" w:rsidRPr="005935C6" w:rsidRDefault="00E71D2E" w:rsidP="00E71D2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cstheme="minorHAnsi"/>
          <w:b/>
        </w:rPr>
        <w:t>PAINEL DE LED.</w:t>
      </w:r>
    </w:p>
    <w:p w:rsidR="00E71D2E" w:rsidRPr="005935C6" w:rsidRDefault="00E71D2E" w:rsidP="00E71D2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 xml:space="preserve">DIVULGAÇÃO EM MOTO ANÚNCIO. </w:t>
      </w: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E71D2E" w:rsidRPr="00C9198D" w:rsidRDefault="00E71D2E" w:rsidP="00E71D2E">
      <w:pPr>
        <w:rPr>
          <w:rFonts w:ascii="Arial" w:eastAsia="Times New Roman" w:hAnsi="Arial" w:cs="Times New Roman"/>
          <w:b/>
          <w:szCs w:val="20"/>
        </w:rPr>
      </w:pPr>
    </w:p>
    <w:tbl>
      <w:tblPr>
        <w:tblStyle w:val="Tabelacomgrade"/>
        <w:tblW w:w="10109" w:type="dxa"/>
        <w:tblInd w:w="-623" w:type="dxa"/>
        <w:tblLook w:val="04A0" w:firstRow="1" w:lastRow="0" w:firstColumn="1" w:lastColumn="0" w:noHBand="0" w:noVBand="1"/>
      </w:tblPr>
      <w:tblGrid>
        <w:gridCol w:w="1184"/>
        <w:gridCol w:w="4821"/>
        <w:gridCol w:w="851"/>
        <w:gridCol w:w="991"/>
        <w:gridCol w:w="1131"/>
        <w:gridCol w:w="1131"/>
      </w:tblGrid>
      <w:tr w:rsidR="00E71D2E" w:rsidRPr="00103922" w:rsidTr="00515D97">
        <w:tc>
          <w:tcPr>
            <w:tcW w:w="1184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ITEM</w:t>
            </w:r>
          </w:p>
        </w:tc>
        <w:tc>
          <w:tcPr>
            <w:tcW w:w="4821" w:type="dxa"/>
          </w:tcPr>
          <w:p w:rsidR="00E71D2E" w:rsidRPr="00103922" w:rsidRDefault="00E71D2E" w:rsidP="00515D97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DESCRIÇÃO</w:t>
            </w:r>
          </w:p>
        </w:tc>
        <w:tc>
          <w:tcPr>
            <w:tcW w:w="851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Qtd</w:t>
            </w:r>
            <w:proofErr w:type="spellEnd"/>
          </w:p>
        </w:tc>
        <w:tc>
          <w:tcPr>
            <w:tcW w:w="1131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V. </w:t>
            </w:r>
            <w:proofErr w:type="spellStart"/>
            <w:r>
              <w:rPr>
                <w:rFonts w:cstheme="minorHAnsi"/>
                <w:b/>
              </w:rPr>
              <w:t>Unt</w:t>
            </w:r>
            <w:proofErr w:type="spellEnd"/>
          </w:p>
        </w:tc>
        <w:tc>
          <w:tcPr>
            <w:tcW w:w="1131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V. Total</w:t>
            </w:r>
          </w:p>
        </w:tc>
      </w:tr>
      <w:tr w:rsidR="00E71D2E" w:rsidRPr="00C9198D" w:rsidTr="00515D97">
        <w:tc>
          <w:tcPr>
            <w:tcW w:w="1184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</w:t>
            </w:r>
          </w:p>
        </w:tc>
        <w:tc>
          <w:tcPr>
            <w:tcW w:w="4821" w:type="dxa"/>
          </w:tcPr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Locação de Equipamento audiovisual/SOM/VIDEO/FILAMGEM – Locação de som e luz para eventos de PEQUENO PORTE, com no mínimo 02 caixas de som no tripé ou auxiliar, microfones Playbacks, telão e etc....</w:t>
            </w:r>
          </w:p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Exemplos: Reuniões e Palestras.</w:t>
            </w:r>
          </w:p>
          <w:p w:rsidR="00E71D2E" w:rsidRPr="00C9198D" w:rsidRDefault="00E71D2E" w:rsidP="00515D9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851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E71D2E" w:rsidRPr="00C9198D" w:rsidRDefault="007C47B7" w:rsidP="00515D97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</w:p>
        </w:tc>
        <w:tc>
          <w:tcPr>
            <w:tcW w:w="1131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850,00</w:t>
            </w:r>
          </w:p>
        </w:tc>
        <w:tc>
          <w:tcPr>
            <w:tcW w:w="1131" w:type="dxa"/>
          </w:tcPr>
          <w:p w:rsidR="00E71D2E" w:rsidRPr="00C9198D" w:rsidRDefault="007C47B7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17.000,00</w:t>
            </w:r>
          </w:p>
        </w:tc>
      </w:tr>
      <w:tr w:rsidR="00E71D2E" w:rsidRPr="00C9198D" w:rsidTr="00515D97">
        <w:tc>
          <w:tcPr>
            <w:tcW w:w="1184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</w:t>
            </w:r>
          </w:p>
        </w:tc>
        <w:tc>
          <w:tcPr>
            <w:tcW w:w="4821" w:type="dxa"/>
          </w:tcPr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Locação de Equipamento audiovisual/SOM/VIDEO/FILAMGEM – Locação de som e luz para eventos de MÉDIO PORTE, com no </w:t>
            </w:r>
            <w:r>
              <w:rPr>
                <w:rFonts w:cstheme="minorHAnsi"/>
                <w:b/>
              </w:rPr>
              <w:lastRenderedPageBreak/>
              <w:t xml:space="preserve">mínimo 02 P. A </w:t>
            </w:r>
            <w:proofErr w:type="gramStart"/>
            <w:r>
              <w:rPr>
                <w:rFonts w:cstheme="minorHAnsi"/>
                <w:b/>
              </w:rPr>
              <w:t>( jogo</w:t>
            </w:r>
            <w:proofErr w:type="gramEnd"/>
            <w:r>
              <w:rPr>
                <w:rFonts w:cstheme="minorHAnsi"/>
                <w:b/>
              </w:rPr>
              <w:t xml:space="preserve"> de caixa de som de potência  média  ) , estrutura de iluminação, monitores palco, microfones e mesa de som para apresentação de músicos ao vivo.</w:t>
            </w:r>
          </w:p>
          <w:p w:rsidR="00E71D2E" w:rsidRPr="00C9198D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Exemplos: Apresentação de </w:t>
            </w:r>
            <w:proofErr w:type="spellStart"/>
            <w:r>
              <w:rPr>
                <w:rFonts w:cstheme="minorHAnsi"/>
                <w:b/>
              </w:rPr>
              <w:t>Musicas</w:t>
            </w:r>
            <w:proofErr w:type="spellEnd"/>
            <w:r>
              <w:rPr>
                <w:rFonts w:cstheme="minorHAnsi"/>
                <w:b/>
              </w:rPr>
              <w:t xml:space="preserve"> ao vivo, Teatros e apresentações diversas.</w:t>
            </w:r>
          </w:p>
        </w:tc>
        <w:tc>
          <w:tcPr>
            <w:tcW w:w="851" w:type="dxa"/>
          </w:tcPr>
          <w:p w:rsidR="00E71D2E" w:rsidRPr="00C9198D" w:rsidRDefault="00E71D2E" w:rsidP="00515D97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lastRenderedPageBreak/>
              <w:t>Unid</w:t>
            </w:r>
            <w:proofErr w:type="spellEnd"/>
          </w:p>
        </w:tc>
        <w:tc>
          <w:tcPr>
            <w:tcW w:w="991" w:type="dxa"/>
          </w:tcPr>
          <w:p w:rsidR="00E71D2E" w:rsidRPr="00C9198D" w:rsidRDefault="007C47B7" w:rsidP="00515D97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E71D2E">
              <w:rPr>
                <w:rFonts w:cstheme="minorHAnsi"/>
                <w:b/>
              </w:rPr>
              <w:t>0</w:t>
            </w:r>
          </w:p>
        </w:tc>
        <w:tc>
          <w:tcPr>
            <w:tcW w:w="1131" w:type="dxa"/>
          </w:tcPr>
          <w:p w:rsidR="00E71D2E" w:rsidRPr="00C9198D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2.500,00</w:t>
            </w:r>
          </w:p>
        </w:tc>
        <w:tc>
          <w:tcPr>
            <w:tcW w:w="1131" w:type="dxa"/>
          </w:tcPr>
          <w:p w:rsidR="00E71D2E" w:rsidRPr="00C9198D" w:rsidRDefault="007C47B7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25.000,00</w:t>
            </w:r>
          </w:p>
        </w:tc>
      </w:tr>
      <w:tr w:rsidR="00E71D2E" w:rsidRPr="00C9198D" w:rsidTr="00515D97">
        <w:tc>
          <w:tcPr>
            <w:tcW w:w="1184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03</w:t>
            </w:r>
          </w:p>
        </w:tc>
        <w:tc>
          <w:tcPr>
            <w:tcW w:w="4821" w:type="dxa"/>
          </w:tcPr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Locação de Equipamento audiovisual/SOM/VIDEO/FILAMGEM – Locação de som e luz para eventos de GRANDE PORTE, com no mínimo 04 torres de som </w:t>
            </w:r>
            <w:proofErr w:type="gramStart"/>
            <w:r>
              <w:rPr>
                <w:rFonts w:cstheme="minorHAnsi"/>
                <w:b/>
              </w:rPr>
              <w:t>( alta</w:t>
            </w:r>
            <w:proofErr w:type="gramEnd"/>
            <w:r>
              <w:rPr>
                <w:rFonts w:cstheme="minorHAnsi"/>
                <w:b/>
              </w:rPr>
              <w:t xml:space="preserve"> potência ), telões  com transmissão ao vivo, com no mínimo 02 câmeras móveis para transmissão simultânea via </w:t>
            </w:r>
            <w:proofErr w:type="spellStart"/>
            <w:r>
              <w:rPr>
                <w:rFonts w:cstheme="minorHAnsi"/>
                <w:b/>
              </w:rPr>
              <w:t>live</w:t>
            </w:r>
            <w:proofErr w:type="spellEnd"/>
            <w:r>
              <w:rPr>
                <w:rFonts w:cstheme="minorHAnsi"/>
                <w:b/>
              </w:rPr>
              <w:t xml:space="preserve"> para redes sociais ( FACEBOOK – YOU TUBE – MICROFONES DE PALCO – MESAS DE SOM DE P.A ( jogo de caixa de som de potência  média  )-RETORNO ILUMINAÇÃO M</w:t>
            </w:r>
            <w:r w:rsidR="005D2397">
              <w:rPr>
                <w:rFonts w:cstheme="minorHAnsi"/>
                <w:b/>
              </w:rPr>
              <w:t>OVINGSHEADS STROBOS, NO MÍNIMO 4</w:t>
            </w:r>
            <w:r>
              <w:rPr>
                <w:rFonts w:cstheme="minorHAnsi"/>
                <w:b/>
              </w:rPr>
              <w:t>0 METROS DE GRADES DE CONTENÇÃO e microfones.</w:t>
            </w:r>
          </w:p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</w:p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Exemplos: Apresentação de Bandas , Desfiles dia 07 e 20 de Setembro.</w:t>
            </w:r>
          </w:p>
        </w:tc>
        <w:tc>
          <w:tcPr>
            <w:tcW w:w="851" w:type="dxa"/>
          </w:tcPr>
          <w:p w:rsidR="00E71D2E" w:rsidRDefault="00E71D2E" w:rsidP="00515D97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E71D2E" w:rsidRDefault="007C47B7" w:rsidP="00515D97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08</w:t>
            </w:r>
          </w:p>
        </w:tc>
        <w:tc>
          <w:tcPr>
            <w:tcW w:w="1131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4.650,00</w:t>
            </w:r>
          </w:p>
        </w:tc>
        <w:tc>
          <w:tcPr>
            <w:tcW w:w="1131" w:type="dxa"/>
          </w:tcPr>
          <w:p w:rsidR="00E71D2E" w:rsidRDefault="007C47B7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37.200,00</w:t>
            </w:r>
            <w:bookmarkStart w:id="0" w:name="_GoBack"/>
            <w:bookmarkEnd w:id="0"/>
          </w:p>
        </w:tc>
      </w:tr>
      <w:tr w:rsidR="00E71D2E" w:rsidRPr="00C9198D" w:rsidTr="00515D97">
        <w:tc>
          <w:tcPr>
            <w:tcW w:w="1184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04</w:t>
            </w:r>
          </w:p>
        </w:tc>
        <w:tc>
          <w:tcPr>
            <w:tcW w:w="4821" w:type="dxa"/>
          </w:tcPr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Locação de Equipamento audiovisual/SOM/VIDEO/FILAMGEM – Locação de som e luz para ABERTURA DE NATAL LUZ, com estrutura de palco , mesa de som, microfones par</w:t>
            </w:r>
            <w:r w:rsidR="005D2397">
              <w:rPr>
                <w:rFonts w:cstheme="minorHAnsi"/>
                <w:b/>
              </w:rPr>
              <w:t>a bandas, monitores, no mínimo 4</w:t>
            </w:r>
            <w:r>
              <w:rPr>
                <w:rFonts w:cstheme="minorHAnsi"/>
                <w:b/>
              </w:rPr>
              <w:t xml:space="preserve">0 metros de grades de contenção, no mínimo 02 telões de alta luminosidade mínima de 6000 LUMENS, para projeção mapeada, fogos indoor sem barulho e explosões, transmissão ao vivo nos telões locais, com no mínimo 02 câmeras móveis sem fio para acompanhamento as apresentações dos teatros, num raio de no mínimo 50 </w:t>
            </w:r>
            <w:proofErr w:type="spellStart"/>
            <w:r>
              <w:rPr>
                <w:rFonts w:cstheme="minorHAnsi"/>
                <w:b/>
              </w:rPr>
              <w:t>mts</w:t>
            </w:r>
            <w:proofErr w:type="spellEnd"/>
            <w:r>
              <w:rPr>
                <w:rFonts w:cstheme="minorHAnsi"/>
                <w:b/>
              </w:rPr>
              <w:t>.</w:t>
            </w:r>
          </w:p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</w:p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Exemplos: NATAL LUZ.</w:t>
            </w:r>
          </w:p>
        </w:tc>
        <w:tc>
          <w:tcPr>
            <w:tcW w:w="851" w:type="dxa"/>
          </w:tcPr>
          <w:p w:rsidR="00E71D2E" w:rsidRDefault="00E71D2E" w:rsidP="00515D97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E71D2E" w:rsidRDefault="00E71D2E" w:rsidP="00515D97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</w:t>
            </w:r>
          </w:p>
        </w:tc>
        <w:tc>
          <w:tcPr>
            <w:tcW w:w="1131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5.000,00</w:t>
            </w:r>
          </w:p>
        </w:tc>
        <w:tc>
          <w:tcPr>
            <w:tcW w:w="1131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10.000,00</w:t>
            </w:r>
          </w:p>
        </w:tc>
      </w:tr>
      <w:tr w:rsidR="00E71D2E" w:rsidRPr="00C9198D" w:rsidTr="00515D97">
        <w:tc>
          <w:tcPr>
            <w:tcW w:w="1184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</w:t>
            </w:r>
          </w:p>
        </w:tc>
        <w:tc>
          <w:tcPr>
            <w:tcW w:w="4821" w:type="dxa"/>
          </w:tcPr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Locação de Equipamento audiovisual/SOM/VIDEO/FILAMGEM – Locação de som e luz para SHOW (s) REGIONAIS DE GRANDE PÚBLICO, estrutura de palco, painel de LED, para Grande Público, conforme RIDER solicitado pela Banda.</w:t>
            </w:r>
          </w:p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</w:p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Exemplos: SHOW (s) REGIONAIS.</w:t>
            </w:r>
          </w:p>
        </w:tc>
        <w:tc>
          <w:tcPr>
            <w:tcW w:w="851" w:type="dxa"/>
          </w:tcPr>
          <w:p w:rsidR="00E71D2E" w:rsidRDefault="00E71D2E" w:rsidP="00515D97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E71D2E" w:rsidRDefault="00E71D2E" w:rsidP="00515D97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</w:t>
            </w:r>
          </w:p>
        </w:tc>
        <w:tc>
          <w:tcPr>
            <w:tcW w:w="1131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7.500,00</w:t>
            </w:r>
          </w:p>
        </w:tc>
        <w:tc>
          <w:tcPr>
            <w:tcW w:w="1131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37.500,00</w:t>
            </w:r>
          </w:p>
        </w:tc>
      </w:tr>
      <w:tr w:rsidR="00E71D2E" w:rsidRPr="00C9198D" w:rsidTr="00515D97">
        <w:tc>
          <w:tcPr>
            <w:tcW w:w="1184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06</w:t>
            </w:r>
          </w:p>
        </w:tc>
        <w:tc>
          <w:tcPr>
            <w:tcW w:w="4821" w:type="dxa"/>
          </w:tcPr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Locação de Equipamento audiovisual/SOM/VIDEO/FILAMGEM  - PAINEL DE LED, medida mínima de 4 x 3.</w:t>
            </w:r>
          </w:p>
        </w:tc>
        <w:tc>
          <w:tcPr>
            <w:tcW w:w="851" w:type="dxa"/>
          </w:tcPr>
          <w:p w:rsidR="00E71D2E" w:rsidRDefault="00E71D2E" w:rsidP="00515D97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991" w:type="dxa"/>
          </w:tcPr>
          <w:p w:rsidR="00E71D2E" w:rsidRDefault="00E71D2E" w:rsidP="00515D97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05</w:t>
            </w:r>
          </w:p>
        </w:tc>
        <w:tc>
          <w:tcPr>
            <w:tcW w:w="1131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2.502,97</w:t>
            </w:r>
          </w:p>
        </w:tc>
        <w:tc>
          <w:tcPr>
            <w:tcW w:w="1131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12.514,85</w:t>
            </w:r>
          </w:p>
        </w:tc>
      </w:tr>
      <w:tr w:rsidR="00E71D2E" w:rsidRPr="00C9198D" w:rsidTr="00515D97">
        <w:tc>
          <w:tcPr>
            <w:tcW w:w="1184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07</w:t>
            </w:r>
          </w:p>
        </w:tc>
        <w:tc>
          <w:tcPr>
            <w:tcW w:w="4821" w:type="dxa"/>
          </w:tcPr>
          <w:p w:rsidR="00E71D2E" w:rsidRDefault="00E71D2E" w:rsidP="00515D97">
            <w:pPr>
              <w:jc w:val="both"/>
              <w:rPr>
                <w:rFonts w:cstheme="minorHAnsi"/>
                <w:b/>
              </w:rPr>
            </w:pPr>
            <w:r w:rsidRPr="00A411FE">
              <w:rPr>
                <w:rFonts w:cstheme="minorHAnsi"/>
                <w:b/>
              </w:rPr>
              <w:t xml:space="preserve">Propaganda Volante para divulgação de eventos e campanhas – Área Urbana em </w:t>
            </w:r>
            <w:r>
              <w:rPr>
                <w:rFonts w:cstheme="minorHAnsi"/>
                <w:b/>
              </w:rPr>
              <w:t>MOTO.</w:t>
            </w:r>
          </w:p>
        </w:tc>
        <w:tc>
          <w:tcPr>
            <w:tcW w:w="851" w:type="dxa"/>
          </w:tcPr>
          <w:p w:rsidR="00E71D2E" w:rsidRDefault="00E71D2E" w:rsidP="00515D9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Horas</w:t>
            </w:r>
          </w:p>
        </w:tc>
        <w:tc>
          <w:tcPr>
            <w:tcW w:w="991" w:type="dxa"/>
          </w:tcPr>
          <w:p w:rsidR="00E71D2E" w:rsidRDefault="00E71D2E" w:rsidP="00515D97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500</w:t>
            </w:r>
          </w:p>
        </w:tc>
        <w:tc>
          <w:tcPr>
            <w:tcW w:w="1131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40,00</w:t>
            </w:r>
          </w:p>
        </w:tc>
        <w:tc>
          <w:tcPr>
            <w:tcW w:w="1131" w:type="dxa"/>
          </w:tcPr>
          <w:p w:rsidR="00E71D2E" w:rsidRDefault="00E71D2E" w:rsidP="00515D9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20.000,00</w:t>
            </w:r>
          </w:p>
        </w:tc>
      </w:tr>
    </w:tbl>
    <w:p w:rsidR="00E71D2E" w:rsidRPr="00C9198D" w:rsidRDefault="00E71D2E" w:rsidP="00E71D2E">
      <w:pPr>
        <w:rPr>
          <w:rFonts w:eastAsia="Times New Roman" w:cs="Times New Roman"/>
          <w:b/>
          <w:lang w:eastAsia="pt-BR"/>
        </w:rPr>
      </w:pPr>
    </w:p>
    <w:p w:rsidR="00E71D2E" w:rsidRPr="00C9198D" w:rsidRDefault="00E71D2E" w:rsidP="00E71D2E">
      <w:pPr>
        <w:rPr>
          <w:rFonts w:eastAsia="Times New Roman" w:cs="Times New Roman"/>
          <w:b/>
          <w:lang w:eastAsia="pt-BR"/>
        </w:rPr>
      </w:pP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6. Critérios de Julgamento</w:t>
      </w:r>
    </w:p>
    <w:p w:rsidR="00E71D2E" w:rsidRPr="00C9198D" w:rsidRDefault="00E71D2E" w:rsidP="00E71D2E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Menor Preço por Item:</w:t>
      </w:r>
      <w:r w:rsidRPr="00C9198D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7. Forma de Execução e Prazo</w:t>
      </w:r>
    </w:p>
    <w:p w:rsidR="00E71D2E" w:rsidRPr="00C9198D" w:rsidRDefault="00E71D2E" w:rsidP="00E71D2E">
      <w:pPr>
        <w:rPr>
          <w:rFonts w:ascii="Arial" w:eastAsia="Times New Roman" w:hAnsi="Arial" w:cs="Times New Roman"/>
          <w:szCs w:val="20"/>
        </w:rPr>
      </w:pPr>
    </w:p>
    <w:p w:rsidR="00E71D2E" w:rsidRDefault="00E71D2E" w:rsidP="00E71D2E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</w:t>
      </w:r>
      <w:r>
        <w:rPr>
          <w:rFonts w:eastAsia="Times New Roman" w:cs="Times New Roman"/>
          <w:lang w:eastAsia="pt-BR"/>
        </w:rPr>
        <w:t xml:space="preserve"> entregues no prazo máximo de 03</w:t>
      </w:r>
      <w:r w:rsidRPr="00C9198D">
        <w:rPr>
          <w:rFonts w:eastAsia="Times New Roman" w:cs="Times New Roman"/>
          <w:lang w:eastAsia="pt-BR"/>
        </w:rPr>
        <w:t xml:space="preserve"> dias corridos, contados a partir do recebimento da ordem de fornecimento.</w:t>
      </w:r>
    </w:p>
    <w:p w:rsidR="00E71D2E" w:rsidRPr="00C9198D" w:rsidRDefault="00E71D2E" w:rsidP="00E71D2E">
      <w:pPr>
        <w:jc w:val="both"/>
        <w:rPr>
          <w:rFonts w:eastAsia="Times New Roman" w:cs="Times New Roman"/>
          <w:lang w:eastAsia="pt-BR"/>
        </w:rPr>
      </w:pPr>
    </w:p>
    <w:p w:rsidR="00E71D2E" w:rsidRPr="00C9198D" w:rsidRDefault="00E71D2E" w:rsidP="00E71D2E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</w:t>
      </w:r>
      <w:r>
        <w:rPr>
          <w:rFonts w:eastAsia="Times New Roman" w:cs="Times New Roman"/>
          <w:lang w:eastAsia="pt-BR"/>
        </w:rPr>
        <w:t>Os serviços deverão seguir as determinações da Secretária solicitante.</w:t>
      </w: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8. Recursos Orçamentários</w:t>
      </w:r>
    </w:p>
    <w:p w:rsidR="00E71D2E" w:rsidRPr="00C9198D" w:rsidRDefault="00E71D2E" w:rsidP="00E71D2E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 Infraestrutura, previstas no orçamento vigente.</w:t>
      </w: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9. Requisitos de Habilitação</w:t>
      </w:r>
    </w:p>
    <w:p w:rsidR="00E71D2E" w:rsidRPr="00C9198D" w:rsidRDefault="00E71D2E" w:rsidP="00E71D2E">
      <w:pPr>
        <w:rPr>
          <w:rFonts w:ascii="Arial" w:eastAsia="Times New Roman" w:hAnsi="Arial" w:cs="Times New Roman"/>
          <w:szCs w:val="20"/>
        </w:rPr>
      </w:pPr>
    </w:p>
    <w:p w:rsidR="00E71D2E" w:rsidRPr="00C9198D" w:rsidRDefault="00E71D2E" w:rsidP="00E71D2E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E71D2E" w:rsidRDefault="00E71D2E" w:rsidP="00E71D2E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Prova de regularidade fiscal e trabalhista;</w:t>
      </w:r>
    </w:p>
    <w:p w:rsidR="00E71D2E" w:rsidRDefault="00E71D2E" w:rsidP="00E71D2E">
      <w:pPr>
        <w:rPr>
          <w:rFonts w:eastAsia="Times New Roman" w:cs="Times New Roman"/>
          <w:lang w:eastAsia="pt-BR"/>
        </w:rPr>
      </w:pPr>
    </w:p>
    <w:p w:rsidR="00E71D2E" w:rsidRPr="00FE1F93" w:rsidRDefault="00E71D2E" w:rsidP="00E71D2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8. PESQUISA DE MERCADO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E71D2E" w:rsidRPr="00FE1F93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r>
        <w:rPr>
          <w:rFonts w:ascii="Calibri" w:eastAsia="Times New Roman" w:hAnsi="Calibri" w:cs="Times New Roman"/>
          <w:lang w:eastAsia="pt-BR"/>
        </w:rPr>
        <w:t xml:space="preserve">LICITACON e Orçamentos Locais </w:t>
      </w:r>
      <w:r w:rsidRPr="00FE1F93">
        <w:rPr>
          <w:rFonts w:ascii="Calibri" w:eastAsia="Times New Roman" w:hAnsi="Calibri" w:cs="Times New Roman"/>
          <w:lang w:eastAsia="pt-BR"/>
        </w:rPr>
        <w:t>para verificar: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Fabricantes e fornecedores potenciais;</w:t>
      </w:r>
    </w:p>
    <w:p w:rsidR="00E71D2E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E71D2E" w:rsidRPr="005476E8" w:rsidRDefault="00E71D2E" w:rsidP="00E71D2E">
      <w:pPr>
        <w:spacing w:before="100" w:beforeAutospacing="1" w:after="100" w:afterAutospacing="1"/>
        <w:rPr>
          <w:rFonts w:ascii="Calibri" w:eastAsia="Times New Roman" w:hAnsi="Calibri" w:cs="Times New Roman"/>
          <w:b/>
          <w:lang w:eastAsia="pt-BR"/>
        </w:rPr>
      </w:pPr>
      <w:r w:rsidRPr="005476E8">
        <w:rPr>
          <w:rFonts w:ascii="Calibri" w:eastAsia="Times New Roman" w:hAnsi="Calibri" w:cs="Times New Roman"/>
          <w:b/>
          <w:lang w:eastAsia="pt-BR"/>
        </w:rPr>
        <w:t>9. ADEQUABILIDADE AO SISTEMA DE REGISTRO DE PREÇO</w:t>
      </w:r>
      <w:r w:rsidRPr="005476E8">
        <w:rPr>
          <w:rFonts w:ascii="Calibri" w:eastAsia="Times New Roman" w:hAnsi="Calibri" w:cs="Times New Roman"/>
          <w:b/>
          <w:bCs/>
          <w:lang w:eastAsia="pt-BR"/>
        </w:rPr>
        <w:t>:</w:t>
      </w:r>
      <w:r w:rsidRPr="005476E8">
        <w:rPr>
          <w:rFonts w:ascii="Calibri" w:eastAsia="Times New Roman" w:hAnsi="Calibri" w:cs="Times New Roman"/>
          <w:b/>
          <w:lang w:eastAsia="pt-BR"/>
        </w:rPr>
        <w:t xml:space="preserve"> 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Permite maior O registro de preços é adequado, pois: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proofErr w:type="gramStart"/>
      <w:r w:rsidRPr="00FE1F93">
        <w:rPr>
          <w:rFonts w:ascii="Calibri" w:eastAsia="Times New Roman" w:hAnsi="Calibri" w:cs="Times New Roman"/>
          <w:lang w:eastAsia="pt-BR"/>
        </w:rPr>
        <w:t>flexibilidade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 xml:space="preserve"> na gestão de estoque;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E71D2E" w:rsidRPr="00FE1F93" w:rsidRDefault="00E71D2E" w:rsidP="00E71D2E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10. ANÁLISE DE SUSTENTABILIDADE</w:t>
      </w:r>
      <w:r w:rsidRPr="00FE1F93">
        <w:rPr>
          <w:rFonts w:ascii="Calibri" w:eastAsia="Times New Roman" w:hAnsi="Calibri" w:cs="Times New Roman"/>
          <w:b/>
          <w:bCs/>
          <w:lang w:eastAsia="pt-BR"/>
        </w:rPr>
        <w:t>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E71D2E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</w:t>
      </w:r>
      <w:r>
        <w:rPr>
          <w:rFonts w:ascii="Calibri" w:eastAsia="Times New Roman" w:hAnsi="Calibri" w:cs="Times New Roman"/>
          <w:lang w:eastAsia="pt-BR"/>
        </w:rPr>
        <w:t>utilizem materiais resistentes</w:t>
      </w:r>
      <w:r w:rsidRPr="005743F3">
        <w:rPr>
          <w:rFonts w:ascii="Calibri" w:eastAsia="Times New Roman" w:hAnsi="Calibri" w:cs="Times New Roman"/>
          <w:lang w:eastAsia="pt-BR"/>
        </w:rPr>
        <w:t xml:space="preserve"> e com menor impacto ambiental, preferencialmente certificados por normas ambientais. </w:t>
      </w:r>
    </w:p>
    <w:p w:rsidR="00E71D2E" w:rsidRPr="00FE1F93" w:rsidRDefault="00E71D2E" w:rsidP="00E71D2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lastRenderedPageBreak/>
        <w:t>11</w:t>
      </w:r>
      <w:r w:rsidRPr="00FE1F93">
        <w:rPr>
          <w:rFonts w:ascii="Calibri" w:eastAsia="Times New Roman" w:hAnsi="Calibri" w:cs="Times New Roman"/>
          <w:b/>
          <w:bCs/>
          <w:i/>
          <w:iCs/>
        </w:rPr>
        <w:t xml:space="preserve">. </w:t>
      </w:r>
      <w:r>
        <w:rPr>
          <w:rFonts w:ascii="Calibri" w:eastAsia="Times New Roman" w:hAnsi="Calibri" w:cs="Times New Roman"/>
          <w:b/>
          <w:bCs/>
          <w:i/>
          <w:iCs/>
        </w:rPr>
        <w:t>REQUISITOS DE DESEMPENHO</w:t>
      </w:r>
    </w:p>
    <w:p w:rsidR="00E71D2E" w:rsidRPr="00FE1F93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E71D2E" w:rsidRPr="00A92ED5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Mat</w:t>
      </w:r>
      <w:r>
        <w:rPr>
          <w:rFonts w:ascii="Calibri" w:eastAsia="Times New Roman" w:hAnsi="Calibri" w:cs="Times New Roman"/>
          <w:lang w:eastAsia="pt-BR"/>
        </w:rPr>
        <w:t>eriais resistentes e duráveis</w:t>
      </w:r>
      <w:r w:rsidRPr="00A92ED5">
        <w:rPr>
          <w:rFonts w:ascii="Calibri" w:eastAsia="Times New Roman" w:hAnsi="Calibri" w:cs="Times New Roman"/>
          <w:lang w:eastAsia="pt-BR"/>
        </w:rPr>
        <w:t>.</w:t>
      </w:r>
    </w:p>
    <w:p w:rsidR="00E71D2E" w:rsidRPr="00A92ED5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Sistemas de fixação seguros e de fácil instalação/desmontagem.</w:t>
      </w:r>
    </w:p>
    <w:p w:rsidR="00E71D2E" w:rsidRPr="00A92ED5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Capacidade adequada para o público esperado, garantindo segurança e conforto.</w:t>
      </w:r>
    </w:p>
    <w:p w:rsidR="00E71D2E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Equipamentos com certificação de segurança e conformidade técnica.</w:t>
      </w:r>
    </w:p>
    <w:p w:rsidR="00E71D2E" w:rsidRPr="008268B7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 xml:space="preserve">12. </w:t>
      </w:r>
      <w:r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E71D2E" w:rsidRPr="008268B7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:rsidR="00E71D2E" w:rsidRPr="008268B7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:rsidR="00E71D2E" w:rsidRPr="008268B7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entrega, instalação e retirada.</w:t>
      </w:r>
    </w:p>
    <w:p w:rsidR="00E71D2E" w:rsidRPr="008268B7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Garantia e suporte técnico durante o período de uso.</w:t>
      </w:r>
    </w:p>
    <w:p w:rsidR="00E71D2E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:rsidR="00E71D2E" w:rsidRPr="005476E8" w:rsidRDefault="00E71D2E" w:rsidP="00E71D2E">
      <w:pPr>
        <w:spacing w:before="100" w:beforeAutospacing="1" w:after="100" w:afterAutospacing="1"/>
        <w:rPr>
          <w:rFonts w:ascii="Calibri" w:eastAsia="Times New Roman" w:hAnsi="Calibri" w:cs="Times New Roman"/>
          <w:sz w:val="24"/>
          <w:lang w:eastAsia="pt-BR"/>
        </w:rPr>
      </w:pPr>
      <w:r>
        <w:rPr>
          <w:rFonts w:ascii="Calibri" w:eastAsia="Times New Roman" w:hAnsi="Calibri" w:cs="Times New Roman"/>
          <w:b/>
          <w:bCs/>
          <w:i/>
          <w:iCs/>
        </w:rPr>
        <w:t>13</w:t>
      </w:r>
      <w:r w:rsidRPr="005476E8">
        <w:rPr>
          <w:rFonts w:ascii="Calibri" w:eastAsia="Times New Roman" w:hAnsi="Calibri" w:cs="Times New Roman"/>
          <w:b/>
          <w:bCs/>
          <w:iCs/>
          <w:sz w:val="24"/>
        </w:rPr>
        <w:t>. RISCOS ENVOLVIDOS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E71D2E" w:rsidRPr="00FE1F93" w:rsidRDefault="00E71D2E" w:rsidP="00E71D2E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E71D2E" w:rsidRPr="005476E8" w:rsidRDefault="00E71D2E" w:rsidP="00E71D2E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Cs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14. IMPACTO ORÇAMENTÁRIO</w:t>
      </w:r>
    </w:p>
    <w:p w:rsidR="00E71D2E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E71D2E" w:rsidRPr="005476E8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476E8">
        <w:rPr>
          <w:rFonts w:ascii="Calibri" w:eastAsia="Times New Roman" w:hAnsi="Calibri" w:cs="Times New Roman"/>
          <w:b/>
          <w:bCs/>
          <w:iCs/>
        </w:rPr>
        <w:t>15. CONCLUSÃO</w:t>
      </w:r>
    </w:p>
    <w:p w:rsidR="00E71D2E" w:rsidRPr="005476E8" w:rsidRDefault="00E71D2E" w:rsidP="00E71D2E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E71D2E" w:rsidRPr="00C9198D" w:rsidRDefault="00E71D2E" w:rsidP="00E71D2E">
      <w:pPr>
        <w:rPr>
          <w:rFonts w:eastAsia="Times New Roman" w:cs="Times New Roman"/>
          <w:lang w:eastAsia="pt-BR"/>
        </w:rPr>
      </w:pP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10. Penalidades</w:t>
      </w:r>
    </w:p>
    <w:p w:rsidR="00E71D2E" w:rsidRPr="00C9198D" w:rsidRDefault="00E71D2E" w:rsidP="00E71D2E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E71D2E" w:rsidRPr="00C9198D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11. Disposições Gerais</w:t>
      </w:r>
    </w:p>
    <w:p w:rsidR="00E71D2E" w:rsidRPr="00C9198D" w:rsidRDefault="00E71D2E" w:rsidP="00E71D2E">
      <w:pPr>
        <w:rPr>
          <w:rFonts w:ascii="Arial" w:eastAsia="Times New Roman" w:hAnsi="Arial" w:cs="Times New Roman"/>
          <w:szCs w:val="20"/>
        </w:rPr>
      </w:pPr>
    </w:p>
    <w:p w:rsidR="00E71D2E" w:rsidRPr="00C9198D" w:rsidRDefault="00E71D2E" w:rsidP="00E71D2E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E71D2E" w:rsidRPr="00C9198D" w:rsidRDefault="00E71D2E" w:rsidP="00E71D2E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E71D2E" w:rsidRPr="00C9198D" w:rsidRDefault="00E71D2E" w:rsidP="00E71D2E">
      <w:pPr>
        <w:jc w:val="both"/>
        <w:rPr>
          <w:rFonts w:eastAsia="Times New Roman" w:cs="Times New Roman"/>
          <w:lang w:eastAsia="pt-BR"/>
        </w:rPr>
      </w:pPr>
    </w:p>
    <w:p w:rsidR="00E71D2E" w:rsidRPr="00C9198D" w:rsidRDefault="00E71D2E" w:rsidP="00E71D2E">
      <w:pPr>
        <w:jc w:val="both"/>
        <w:rPr>
          <w:rFonts w:eastAsia="Times New Roman" w:cs="Times New Roman"/>
          <w:lang w:eastAsia="pt-BR"/>
        </w:rPr>
      </w:pPr>
    </w:p>
    <w:p w:rsidR="00E71D2E" w:rsidRPr="00C9198D" w:rsidRDefault="00E71D2E" w:rsidP="00E71D2E">
      <w:pPr>
        <w:jc w:val="both"/>
        <w:rPr>
          <w:rFonts w:eastAsia="Times New Roman" w:cs="Times New Roman"/>
          <w:lang w:eastAsia="pt-BR"/>
        </w:rPr>
      </w:pPr>
    </w:p>
    <w:p w:rsidR="00E71D2E" w:rsidRPr="00C9198D" w:rsidRDefault="00E71D2E" w:rsidP="00E71D2E">
      <w:pPr>
        <w:rPr>
          <w:rFonts w:eastAsia="Times New Roman" w:cs="Times New Roman"/>
        </w:rPr>
      </w:pPr>
    </w:p>
    <w:p w:rsidR="00E71D2E" w:rsidRPr="00C9198D" w:rsidRDefault="00E71D2E" w:rsidP="00E71D2E">
      <w:pPr>
        <w:jc w:val="right"/>
        <w:rPr>
          <w:rFonts w:eastAsia="Times New Roman" w:cs="Times New Roman"/>
        </w:rPr>
      </w:pPr>
      <w:r w:rsidRPr="00C9198D">
        <w:rPr>
          <w:rFonts w:eastAsia="Times New Roman" w:cs="Times New Roman"/>
        </w:rPr>
        <w:t xml:space="preserve">Santo Antônio das Missões, </w:t>
      </w:r>
      <w:r>
        <w:rPr>
          <w:rFonts w:eastAsia="Times New Roman" w:cs="Times New Roman"/>
        </w:rPr>
        <w:t>14</w:t>
      </w:r>
      <w:r w:rsidRPr="00C9198D">
        <w:rPr>
          <w:rFonts w:eastAsia="Times New Roman" w:cs="Times New Roman"/>
        </w:rPr>
        <w:t xml:space="preserve"> de </w:t>
      </w:r>
      <w:proofErr w:type="gramStart"/>
      <w:r>
        <w:rPr>
          <w:rFonts w:eastAsia="Times New Roman" w:cs="Times New Roman"/>
        </w:rPr>
        <w:t>Agosto</w:t>
      </w:r>
      <w:proofErr w:type="gramEnd"/>
      <w:r w:rsidRPr="00C9198D">
        <w:rPr>
          <w:rFonts w:eastAsia="Times New Roman" w:cs="Times New Roman"/>
        </w:rPr>
        <w:t xml:space="preserve"> de 2025.</w:t>
      </w:r>
    </w:p>
    <w:p w:rsidR="00E71D2E" w:rsidRPr="00C9198D" w:rsidRDefault="00E71D2E" w:rsidP="00E71D2E">
      <w:pPr>
        <w:jc w:val="right"/>
        <w:rPr>
          <w:rFonts w:eastAsia="Times New Roman" w:cs="Times New Roman"/>
        </w:rPr>
      </w:pPr>
    </w:p>
    <w:p w:rsidR="00E71D2E" w:rsidRPr="00C9198D" w:rsidRDefault="00E71D2E" w:rsidP="00E71D2E">
      <w:pPr>
        <w:jc w:val="right"/>
        <w:rPr>
          <w:rFonts w:eastAsia="Times New Roman" w:cs="Times New Roman"/>
        </w:rPr>
      </w:pPr>
    </w:p>
    <w:p w:rsidR="00E71D2E" w:rsidRPr="00C9198D" w:rsidRDefault="00E71D2E" w:rsidP="00E71D2E">
      <w:pPr>
        <w:jc w:val="right"/>
        <w:rPr>
          <w:rFonts w:eastAsia="Times New Roman" w:cs="Times New Roman"/>
        </w:rPr>
      </w:pPr>
    </w:p>
    <w:p w:rsidR="00E71D2E" w:rsidRPr="00C9198D" w:rsidRDefault="00E71D2E" w:rsidP="00E71D2E">
      <w:pPr>
        <w:jc w:val="center"/>
        <w:rPr>
          <w:rFonts w:eastAsia="Times New Roman" w:cs="Times New Roman"/>
        </w:rPr>
      </w:pPr>
      <w:r w:rsidRPr="00C9198D">
        <w:rPr>
          <w:rFonts w:eastAsia="Times New Roman" w:cs="Times New Roman"/>
        </w:rPr>
        <w:t>_____________________________</w:t>
      </w:r>
    </w:p>
    <w:p w:rsidR="00E71D2E" w:rsidRPr="00C9198D" w:rsidRDefault="00E71D2E" w:rsidP="00E71D2E">
      <w:pPr>
        <w:jc w:val="right"/>
        <w:rPr>
          <w:rFonts w:eastAsia="Times New Roman" w:cs="Times New Roman"/>
        </w:rPr>
      </w:pPr>
    </w:p>
    <w:p w:rsidR="00E71D2E" w:rsidRPr="00C9198D" w:rsidRDefault="00E71D2E" w:rsidP="00E71D2E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LAUREM RIBEIRO SIMCH</w:t>
      </w:r>
    </w:p>
    <w:p w:rsidR="00E71D2E" w:rsidRPr="00C9198D" w:rsidRDefault="00E71D2E" w:rsidP="00E71D2E">
      <w:pPr>
        <w:jc w:val="center"/>
        <w:rPr>
          <w:rFonts w:eastAsia="Times New Roman" w:cs="Times New Roman"/>
          <w:b/>
        </w:rPr>
      </w:pPr>
    </w:p>
    <w:p w:rsidR="00E71D2E" w:rsidRPr="00C9198D" w:rsidRDefault="00E71D2E" w:rsidP="00E71D2E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Secretária</w:t>
      </w:r>
      <w:r w:rsidRPr="00C9198D">
        <w:rPr>
          <w:rFonts w:eastAsia="Times New Roman" w:cs="Times New Roman"/>
          <w:b/>
        </w:rPr>
        <w:t xml:space="preserve"> Municipal de </w:t>
      </w:r>
      <w:r>
        <w:rPr>
          <w:rFonts w:eastAsia="Times New Roman" w:cs="Times New Roman"/>
          <w:b/>
        </w:rPr>
        <w:t>Administração e Planejamento</w:t>
      </w:r>
    </w:p>
    <w:p w:rsidR="00E71D2E" w:rsidRDefault="00E71D2E" w:rsidP="00E71D2E"/>
    <w:p w:rsidR="00E71D2E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</w:p>
    <w:p w:rsidR="00E71D2E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</w:p>
    <w:p w:rsidR="00E71D2E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</w:p>
    <w:p w:rsidR="00E71D2E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</w:p>
    <w:p w:rsidR="00E71D2E" w:rsidRDefault="00E71D2E" w:rsidP="00E71D2E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</w:p>
    <w:sectPr w:rsidR="00E71D2E" w:rsidSect="00A712E1">
      <w:headerReference w:type="default" r:id="rId7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C6D" w:rsidRDefault="00630C6D" w:rsidP="00CE6DF2">
      <w:r>
        <w:separator/>
      </w:r>
    </w:p>
  </w:endnote>
  <w:endnote w:type="continuationSeparator" w:id="0">
    <w:p w:rsidR="00630C6D" w:rsidRDefault="00630C6D" w:rsidP="00CE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C6D" w:rsidRDefault="00630C6D" w:rsidP="00CE6DF2">
      <w:r>
        <w:separator/>
      </w:r>
    </w:p>
  </w:footnote>
  <w:footnote w:type="continuationSeparator" w:id="0">
    <w:p w:rsidR="00630C6D" w:rsidRDefault="00630C6D" w:rsidP="00CE6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D20521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C10DDE" wp14:editId="6B3DCB46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630C6D" w:rsidP="00616839">
                          <w:pPr>
                            <w:jc w:val="center"/>
                          </w:pPr>
                        </w:p>
                        <w:p w:rsidR="00963166" w:rsidRDefault="00630C6D" w:rsidP="00963166">
                          <w:pPr>
                            <w:jc w:val="center"/>
                          </w:pPr>
                        </w:p>
                        <w:p w:rsidR="00963166" w:rsidRPr="007E31E4" w:rsidRDefault="00D2052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D2052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D20521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630C6D" w:rsidP="00963166">
                          <w:pPr>
                            <w:jc w:val="center"/>
                          </w:pPr>
                        </w:p>
                        <w:p w:rsidR="00616839" w:rsidRDefault="00630C6D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10DD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D20521" w:rsidP="00616839">
                    <w:pPr>
                      <w:jc w:val="center"/>
                    </w:pPr>
                  </w:p>
                  <w:p w:rsidR="00963166" w:rsidRDefault="00D20521" w:rsidP="00963166">
                    <w:pPr>
                      <w:jc w:val="center"/>
                    </w:pPr>
                  </w:p>
                  <w:p w:rsidR="00963166" w:rsidRPr="007E31E4" w:rsidRDefault="00D2052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D2052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D20521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</w:t>
                    </w:r>
                    <w:r>
                      <w:rPr>
                        <w:rFonts w:cs="Arial"/>
                        <w:b/>
                      </w:rPr>
                      <w:t>Abreu, 6.000 – CNPJ: 87.612.974/0001-04, fone: (55) 3367 2000</w:t>
                    </w:r>
                  </w:p>
                  <w:p w:rsidR="00963166" w:rsidRDefault="00D20521" w:rsidP="00963166">
                    <w:pPr>
                      <w:jc w:val="center"/>
                    </w:pPr>
                  </w:p>
                  <w:p w:rsidR="00616839" w:rsidRDefault="00D20521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190974" r:id="rId2"/>
      </w:object>
    </w:r>
  </w:p>
  <w:p w:rsidR="00616839" w:rsidRDefault="00630C6D">
    <w:pPr>
      <w:pStyle w:val="Cabealho"/>
    </w:pPr>
  </w:p>
  <w:p w:rsidR="00616839" w:rsidRDefault="00630C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2E"/>
    <w:rsid w:val="00204C4B"/>
    <w:rsid w:val="005D2397"/>
    <w:rsid w:val="00630C6D"/>
    <w:rsid w:val="007C47B7"/>
    <w:rsid w:val="009A1F19"/>
    <w:rsid w:val="00AB2A29"/>
    <w:rsid w:val="00CE6DF2"/>
    <w:rsid w:val="00D20521"/>
    <w:rsid w:val="00E71D2E"/>
    <w:rsid w:val="00FC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99702"/>
  <w15:chartTrackingRefBased/>
  <w15:docId w15:val="{689D2F05-6730-4451-B1B0-7CD09CF4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D2E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71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71D2E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E71D2E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CE6D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6DF2"/>
  </w:style>
  <w:style w:type="paragraph" w:styleId="Textodebalo">
    <w:name w:val="Balloon Text"/>
    <w:basedOn w:val="Normal"/>
    <w:link w:val="TextodebaloChar"/>
    <w:uiPriority w:val="99"/>
    <w:semiHidden/>
    <w:unhideWhenUsed/>
    <w:rsid w:val="00CE6D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6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1094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6</cp:revision>
  <cp:lastPrinted>2025-08-14T12:56:00Z</cp:lastPrinted>
  <dcterms:created xsi:type="dcterms:W3CDTF">2025-08-14T12:45:00Z</dcterms:created>
  <dcterms:modified xsi:type="dcterms:W3CDTF">2025-08-20T13:30:00Z</dcterms:modified>
</cp:coreProperties>
</file>