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DB0" w:rsidRDefault="005E7DB0" w:rsidP="005E7DB0">
      <w:pPr>
        <w:pStyle w:val="Corpodetexto"/>
        <w:spacing w:after="0" w:line="360" w:lineRule="auto"/>
        <w:jc w:val="center"/>
        <w:rPr>
          <w:rFonts w:cs="Arial"/>
          <w:szCs w:val="22"/>
        </w:rPr>
      </w:pPr>
      <w:r>
        <w:rPr>
          <w:rFonts w:cs="Arial"/>
          <w:b/>
          <w:bCs/>
          <w:szCs w:val="22"/>
        </w:rPr>
        <w:t>EDITAL DE PREGÃO ELETRÔNIC</w:t>
      </w:r>
      <w:r>
        <w:rPr>
          <w:rFonts w:cs="Arial"/>
          <w:b/>
          <w:bCs/>
          <w:szCs w:val="22"/>
        </w:rPr>
        <w:t>O PARA REGISTRO DE PREÇOS Nº 106</w:t>
      </w:r>
      <w:r>
        <w:rPr>
          <w:rFonts w:cs="Arial"/>
          <w:b/>
          <w:bCs/>
          <w:szCs w:val="22"/>
        </w:rPr>
        <w:t>/2025</w:t>
      </w:r>
    </w:p>
    <w:p w:rsidR="005E7DB0" w:rsidRDefault="005E7DB0" w:rsidP="005E7DB0">
      <w:pPr>
        <w:spacing w:line="360" w:lineRule="auto"/>
        <w:rPr>
          <w:rFonts w:cs="Arial"/>
          <w:szCs w:val="22"/>
        </w:rPr>
      </w:pPr>
    </w:p>
    <w:p w:rsidR="005E7DB0" w:rsidRDefault="005E7DB0" w:rsidP="005E7DB0">
      <w:pPr>
        <w:spacing w:line="360" w:lineRule="auto"/>
        <w:jc w:val="both"/>
        <w:rPr>
          <w:rFonts w:cs="Arial"/>
          <w:b/>
          <w:i/>
          <w:szCs w:val="22"/>
        </w:rPr>
      </w:pPr>
      <w:r>
        <w:rPr>
          <w:rFonts w:cs="Arial"/>
          <w:b/>
          <w:i/>
          <w:szCs w:val="22"/>
        </w:rPr>
        <w:t>Município de Santo Antônio das Missões-RS.</w:t>
      </w:r>
    </w:p>
    <w:p w:rsidR="005E7DB0" w:rsidRDefault="005E7DB0" w:rsidP="005E7DB0">
      <w:pPr>
        <w:spacing w:line="360" w:lineRule="auto"/>
        <w:jc w:val="both"/>
        <w:rPr>
          <w:rFonts w:cs="Arial"/>
          <w:b/>
          <w:i/>
          <w:szCs w:val="22"/>
        </w:rPr>
      </w:pPr>
      <w:r>
        <w:rPr>
          <w:rFonts w:cs="Arial"/>
          <w:b/>
          <w:i/>
          <w:szCs w:val="22"/>
        </w:rPr>
        <w:t>Edital de Pregão Eletrônic</w:t>
      </w:r>
      <w:r>
        <w:rPr>
          <w:rFonts w:cs="Arial"/>
          <w:b/>
          <w:i/>
          <w:szCs w:val="22"/>
        </w:rPr>
        <w:t>o para Registro de Preços nº 106</w:t>
      </w:r>
      <w:r>
        <w:rPr>
          <w:rFonts w:cs="Arial"/>
          <w:b/>
          <w:i/>
          <w:szCs w:val="22"/>
        </w:rPr>
        <w:t>/2025</w:t>
      </w:r>
    </w:p>
    <w:p w:rsidR="005E7DB0" w:rsidRDefault="005E7DB0" w:rsidP="005E7DB0">
      <w:pPr>
        <w:spacing w:line="360" w:lineRule="auto"/>
        <w:jc w:val="both"/>
        <w:rPr>
          <w:rFonts w:cs="Arial"/>
          <w:b/>
          <w:i/>
          <w:szCs w:val="22"/>
        </w:rPr>
      </w:pPr>
      <w:r>
        <w:rPr>
          <w:rFonts w:cs="Arial"/>
          <w:b/>
          <w:i/>
          <w:szCs w:val="22"/>
        </w:rPr>
        <w:t>Tipo de julgamento: menor preço por item</w:t>
      </w:r>
    </w:p>
    <w:p w:rsidR="005E7DB0" w:rsidRDefault="005E7DB0" w:rsidP="005E7DB0">
      <w:pPr>
        <w:spacing w:line="360" w:lineRule="auto"/>
        <w:jc w:val="both"/>
        <w:rPr>
          <w:rFonts w:cs="Arial"/>
          <w:b/>
          <w:i/>
          <w:szCs w:val="22"/>
        </w:rPr>
      </w:pPr>
      <w:r>
        <w:rPr>
          <w:rFonts w:cs="Arial"/>
          <w:b/>
          <w:i/>
          <w:szCs w:val="22"/>
        </w:rPr>
        <w:t>Modo de disputa: aberto.</w:t>
      </w:r>
    </w:p>
    <w:p w:rsidR="005E7DB0" w:rsidRDefault="005E7DB0" w:rsidP="005E7DB0">
      <w:pPr>
        <w:pStyle w:val="Textoembloco1"/>
        <w:spacing w:line="360" w:lineRule="auto"/>
        <w:ind w:left="0" w:firstLine="5"/>
        <w:rPr>
          <w:b/>
          <w:szCs w:val="22"/>
        </w:rPr>
      </w:pPr>
      <w:r>
        <w:rPr>
          <w:rFonts w:cs="Arial"/>
          <w:b/>
          <w:spacing w:val="0"/>
          <w:szCs w:val="22"/>
        </w:rPr>
        <w:t xml:space="preserve">Edital de pregão eletrônico para </w:t>
      </w:r>
      <w:r>
        <w:rPr>
          <w:b/>
          <w:szCs w:val="22"/>
        </w:rPr>
        <w:t xml:space="preserve">Registro de Preço unitário por item, para futura </w:t>
      </w:r>
      <w:proofErr w:type="gramStart"/>
      <w:r>
        <w:rPr>
          <w:b/>
          <w:szCs w:val="22"/>
        </w:rPr>
        <w:t>( s</w:t>
      </w:r>
      <w:proofErr w:type="gramEnd"/>
      <w:r>
        <w:rPr>
          <w:b/>
          <w:szCs w:val="22"/>
        </w:rPr>
        <w:t xml:space="preserve"> )  aquisição ( </w:t>
      </w:r>
      <w:proofErr w:type="spellStart"/>
      <w:r>
        <w:rPr>
          <w:b/>
          <w:szCs w:val="22"/>
        </w:rPr>
        <w:t>ões</w:t>
      </w:r>
      <w:proofErr w:type="spellEnd"/>
      <w:r>
        <w:rPr>
          <w:b/>
          <w:szCs w:val="22"/>
        </w:rPr>
        <w:t xml:space="preserve"> ) de </w:t>
      </w:r>
      <w:r>
        <w:rPr>
          <w:b/>
          <w:szCs w:val="22"/>
        </w:rPr>
        <w:t>sacolas em TNT personalizadas e Porta (s) Prato (s)</w:t>
      </w:r>
      <w:r>
        <w:rPr>
          <w:b/>
          <w:szCs w:val="22"/>
        </w:rPr>
        <w:t>.</w:t>
      </w:r>
    </w:p>
    <w:p w:rsidR="005E7DB0" w:rsidRDefault="005E7DB0" w:rsidP="005E7DB0">
      <w:pPr>
        <w:spacing w:line="360" w:lineRule="auto"/>
        <w:jc w:val="both"/>
        <w:rPr>
          <w:rFonts w:cs="Arial"/>
          <w:szCs w:val="22"/>
        </w:rPr>
      </w:pPr>
    </w:p>
    <w:p w:rsidR="005E7DB0" w:rsidRDefault="005E7DB0" w:rsidP="005E7DB0">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 s )  aquisição ( </w:t>
      </w:r>
      <w:proofErr w:type="spellStart"/>
      <w:r>
        <w:rPr>
          <w:i/>
          <w:szCs w:val="22"/>
        </w:rPr>
        <w:t>ões</w:t>
      </w:r>
      <w:proofErr w:type="spellEnd"/>
      <w:r>
        <w:rPr>
          <w:i/>
          <w:szCs w:val="22"/>
        </w:rPr>
        <w:t xml:space="preserve"> ) de Acessórios de Sinalização de Trânsito,</w:t>
      </w:r>
      <w:r>
        <w:rPr>
          <w:rFonts w:cs="Arial"/>
          <w:szCs w:val="22"/>
        </w:rPr>
        <w:t xml:space="preserve"> conforme descrito nesse edital e seus anexos, e nos termos da Lei Federal nº 14.133, de 1º de abril de 2021, e do Decreto Municipal nº 5452/2023.</w:t>
      </w:r>
    </w:p>
    <w:p w:rsidR="005E7DB0" w:rsidRDefault="005E7DB0" w:rsidP="005E7DB0">
      <w:pPr>
        <w:spacing w:line="360" w:lineRule="auto"/>
        <w:jc w:val="both"/>
        <w:rPr>
          <w:rFonts w:cs="Arial"/>
          <w:szCs w:val="22"/>
        </w:rPr>
      </w:pPr>
    </w:p>
    <w:p w:rsidR="005E7DB0" w:rsidRDefault="005E7DB0" w:rsidP="005E7DB0">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02 de setembro</w:t>
      </w:r>
      <w:r>
        <w:rPr>
          <w:rFonts w:cs="Arial"/>
          <w:b/>
          <w:bCs/>
          <w:szCs w:val="22"/>
          <w:u w:val="single"/>
        </w:rPr>
        <w:t xml:space="preserve"> de 2025</w:t>
      </w:r>
      <w:r>
        <w:rPr>
          <w:rFonts w:cs="Arial"/>
          <w:bCs/>
          <w:szCs w:val="22"/>
        </w:rPr>
        <w:t>, às 09:30h, podendo as propostas serem enviadas até às 09:00h, sendo que todas as referências de tempo observam o horário de Brasília.</w:t>
      </w:r>
    </w:p>
    <w:p w:rsidR="005E7DB0" w:rsidRDefault="005E7DB0" w:rsidP="005E7DB0">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5E7DB0" w:rsidRDefault="005E7DB0" w:rsidP="005E7DB0">
      <w:pPr>
        <w:spacing w:line="360" w:lineRule="auto"/>
        <w:jc w:val="both"/>
        <w:rPr>
          <w:rFonts w:cs="Arial"/>
          <w:b/>
          <w:szCs w:val="22"/>
        </w:rPr>
      </w:pPr>
    </w:p>
    <w:p w:rsidR="005E7DB0" w:rsidRDefault="005E7DB0" w:rsidP="005E7DB0">
      <w:pPr>
        <w:spacing w:line="360" w:lineRule="auto"/>
        <w:jc w:val="both"/>
        <w:rPr>
          <w:rFonts w:cs="Arial"/>
          <w:szCs w:val="22"/>
        </w:rPr>
      </w:pPr>
      <w:r>
        <w:rPr>
          <w:rFonts w:cs="Arial"/>
          <w:b/>
          <w:szCs w:val="22"/>
        </w:rPr>
        <w:t>1. DO OBJETO:</w:t>
      </w:r>
    </w:p>
    <w:p w:rsidR="005E7DB0" w:rsidRDefault="005E7DB0" w:rsidP="005E7DB0">
      <w:pPr>
        <w:pStyle w:val="Textoembloco1"/>
        <w:spacing w:line="360" w:lineRule="auto"/>
        <w:ind w:left="0" w:firstLine="5"/>
        <w:rPr>
          <w:rFonts w:cs="Arial"/>
          <w:szCs w:val="22"/>
        </w:rPr>
      </w:pPr>
      <w:r>
        <w:rPr>
          <w:rFonts w:cs="Arial"/>
          <w:szCs w:val="22"/>
        </w:rPr>
        <w:t>1.1 - Constitui objeto da presente licitação o registro de preços unitários</w:t>
      </w:r>
      <w:r>
        <w:rPr>
          <w:rFonts w:cs="Arial"/>
          <w:szCs w:val="22"/>
        </w:rPr>
        <w:t xml:space="preserve"> </w:t>
      </w:r>
      <w:proofErr w:type="gramStart"/>
      <w:r>
        <w:rPr>
          <w:rFonts w:cs="Arial"/>
          <w:szCs w:val="22"/>
        </w:rPr>
        <w:t xml:space="preserve">para </w:t>
      </w:r>
      <w:r>
        <w:rPr>
          <w:rFonts w:cs="Arial"/>
          <w:szCs w:val="22"/>
        </w:rPr>
        <w:t xml:space="preserve"> </w:t>
      </w:r>
      <w:r>
        <w:rPr>
          <w:b/>
          <w:szCs w:val="22"/>
        </w:rPr>
        <w:t>futura</w:t>
      </w:r>
      <w:proofErr w:type="gramEnd"/>
      <w:r>
        <w:rPr>
          <w:b/>
          <w:szCs w:val="22"/>
        </w:rPr>
        <w:t xml:space="preserve"> ( s )  aquisição ( </w:t>
      </w:r>
      <w:proofErr w:type="spellStart"/>
      <w:r>
        <w:rPr>
          <w:b/>
          <w:szCs w:val="22"/>
        </w:rPr>
        <w:t>ões</w:t>
      </w:r>
      <w:proofErr w:type="spellEnd"/>
      <w:r>
        <w:rPr>
          <w:b/>
          <w:szCs w:val="22"/>
        </w:rPr>
        <w:t xml:space="preserve"> ) de sacolas em TNT personalizadas e Porta </w:t>
      </w:r>
      <w:r>
        <w:rPr>
          <w:b/>
          <w:szCs w:val="22"/>
        </w:rPr>
        <w:lastRenderedPageBreak/>
        <w:t>(s) Prato (s)</w:t>
      </w:r>
      <w:r>
        <w:rPr>
          <w:rFonts w:cs="Arial"/>
          <w:szCs w:val="22"/>
        </w:rPr>
        <w:t>, cujas descrições e condições de entrega estão detalhadas no Termo de Referência (Anexo I):</w:t>
      </w:r>
    </w:p>
    <w:tbl>
      <w:tblPr>
        <w:tblStyle w:val="Tabelacomgrade"/>
        <w:tblW w:w="8557" w:type="dxa"/>
        <w:tblInd w:w="-5" w:type="dxa"/>
        <w:tblLook w:val="04A0" w:firstRow="1" w:lastRow="0" w:firstColumn="1" w:lastColumn="0" w:noHBand="0" w:noVBand="1"/>
      </w:tblPr>
      <w:tblGrid>
        <w:gridCol w:w="1169"/>
        <w:gridCol w:w="3972"/>
        <w:gridCol w:w="1380"/>
        <w:gridCol w:w="1086"/>
        <w:gridCol w:w="950"/>
      </w:tblGrid>
      <w:tr w:rsidR="005E7DB0" w:rsidRPr="004E307E" w:rsidTr="005E7DB0">
        <w:tc>
          <w:tcPr>
            <w:tcW w:w="1169" w:type="dxa"/>
          </w:tcPr>
          <w:p w:rsidR="005E7DB0" w:rsidRPr="004E307E" w:rsidRDefault="005E7DB0" w:rsidP="00E920A8">
            <w:pPr>
              <w:jc w:val="center"/>
              <w:rPr>
                <w:rFonts w:cstheme="minorHAnsi"/>
                <w:b/>
                <w:sz w:val="20"/>
              </w:rPr>
            </w:pPr>
            <w:r w:rsidRPr="004E307E">
              <w:rPr>
                <w:rFonts w:cstheme="minorHAnsi"/>
                <w:b/>
                <w:sz w:val="20"/>
              </w:rPr>
              <w:t>ITEM</w:t>
            </w:r>
          </w:p>
        </w:tc>
        <w:tc>
          <w:tcPr>
            <w:tcW w:w="3972" w:type="dxa"/>
          </w:tcPr>
          <w:p w:rsidR="005E7DB0" w:rsidRPr="004E307E" w:rsidRDefault="005E7DB0" w:rsidP="00E920A8">
            <w:pPr>
              <w:jc w:val="center"/>
              <w:rPr>
                <w:rFonts w:cstheme="minorHAnsi"/>
                <w:b/>
                <w:sz w:val="20"/>
              </w:rPr>
            </w:pPr>
            <w:r w:rsidRPr="004E307E">
              <w:rPr>
                <w:rFonts w:cstheme="minorHAnsi"/>
                <w:b/>
                <w:sz w:val="20"/>
              </w:rPr>
              <w:t>DESCRIÇÃO</w:t>
            </w:r>
          </w:p>
        </w:tc>
        <w:tc>
          <w:tcPr>
            <w:tcW w:w="1380" w:type="dxa"/>
          </w:tcPr>
          <w:p w:rsidR="005E7DB0" w:rsidRPr="004E307E" w:rsidRDefault="005E7DB0" w:rsidP="00E920A8">
            <w:pPr>
              <w:jc w:val="center"/>
              <w:rPr>
                <w:rFonts w:cstheme="minorHAnsi"/>
                <w:b/>
                <w:sz w:val="20"/>
              </w:rPr>
            </w:pPr>
            <w:r w:rsidRPr="004E307E">
              <w:rPr>
                <w:rFonts w:cstheme="minorHAnsi"/>
                <w:b/>
                <w:sz w:val="20"/>
              </w:rPr>
              <w:t>VALOR MED.</w:t>
            </w:r>
          </w:p>
        </w:tc>
        <w:tc>
          <w:tcPr>
            <w:tcW w:w="1086" w:type="dxa"/>
          </w:tcPr>
          <w:p w:rsidR="005E7DB0" w:rsidRPr="004E307E" w:rsidRDefault="005E7DB0" w:rsidP="00E920A8">
            <w:pPr>
              <w:jc w:val="center"/>
              <w:rPr>
                <w:rFonts w:cstheme="minorHAnsi"/>
                <w:b/>
                <w:sz w:val="20"/>
              </w:rPr>
            </w:pPr>
            <w:r w:rsidRPr="004E307E">
              <w:rPr>
                <w:rFonts w:cstheme="minorHAnsi"/>
                <w:b/>
                <w:sz w:val="20"/>
              </w:rPr>
              <w:t>QUANT. MAX</w:t>
            </w:r>
          </w:p>
        </w:tc>
        <w:tc>
          <w:tcPr>
            <w:tcW w:w="950" w:type="dxa"/>
          </w:tcPr>
          <w:p w:rsidR="005E7DB0" w:rsidRPr="004E307E" w:rsidRDefault="005E7DB0" w:rsidP="00E920A8">
            <w:pPr>
              <w:jc w:val="center"/>
              <w:rPr>
                <w:rFonts w:cstheme="minorHAnsi"/>
                <w:b/>
                <w:sz w:val="20"/>
              </w:rPr>
            </w:pPr>
            <w:r w:rsidRPr="004E307E">
              <w:rPr>
                <w:rFonts w:cstheme="minorHAnsi"/>
                <w:b/>
                <w:sz w:val="20"/>
              </w:rPr>
              <w:t>TOTAL</w:t>
            </w:r>
          </w:p>
        </w:tc>
      </w:tr>
      <w:tr w:rsidR="005E7DB0" w:rsidRPr="004E307E" w:rsidTr="005E7DB0">
        <w:tc>
          <w:tcPr>
            <w:tcW w:w="1169" w:type="dxa"/>
          </w:tcPr>
          <w:p w:rsidR="005E7DB0" w:rsidRPr="004E307E" w:rsidRDefault="005E7DB0" w:rsidP="00E920A8">
            <w:pPr>
              <w:jc w:val="center"/>
              <w:rPr>
                <w:rFonts w:cstheme="minorHAnsi"/>
                <w:b/>
                <w:sz w:val="20"/>
              </w:rPr>
            </w:pPr>
            <w:r w:rsidRPr="004E307E">
              <w:rPr>
                <w:rFonts w:cstheme="minorHAnsi"/>
                <w:b/>
                <w:sz w:val="20"/>
              </w:rPr>
              <w:t>01</w:t>
            </w:r>
          </w:p>
        </w:tc>
        <w:tc>
          <w:tcPr>
            <w:tcW w:w="3972" w:type="dxa"/>
          </w:tcPr>
          <w:p w:rsidR="005E7DB0" w:rsidRPr="004E307E" w:rsidRDefault="005E7DB0" w:rsidP="00E920A8">
            <w:pPr>
              <w:rPr>
                <w:rFonts w:cstheme="minorHAnsi"/>
                <w:b/>
                <w:sz w:val="20"/>
              </w:rPr>
            </w:pPr>
            <w:r w:rsidRPr="004E307E">
              <w:rPr>
                <w:rFonts w:cstheme="minorHAnsi"/>
                <w:b/>
                <w:sz w:val="20"/>
              </w:rPr>
              <w:t>Sacolas de TNT personalizadas ( conforme descritivo da CONTRATADA ),  em uma cor e um lado, tamanho de : 55cm de largura, 39 cm de altura , 12 cm de base e 40 cm de alça.</w:t>
            </w:r>
          </w:p>
        </w:tc>
        <w:tc>
          <w:tcPr>
            <w:tcW w:w="1380" w:type="dxa"/>
          </w:tcPr>
          <w:p w:rsidR="005E7DB0" w:rsidRPr="004E307E" w:rsidRDefault="005E7DB0" w:rsidP="00E920A8">
            <w:pPr>
              <w:jc w:val="center"/>
              <w:rPr>
                <w:rFonts w:cstheme="minorHAnsi"/>
                <w:b/>
                <w:sz w:val="20"/>
              </w:rPr>
            </w:pPr>
          </w:p>
        </w:tc>
        <w:tc>
          <w:tcPr>
            <w:tcW w:w="1086" w:type="dxa"/>
          </w:tcPr>
          <w:p w:rsidR="005E7DB0" w:rsidRPr="004E307E" w:rsidRDefault="005E7DB0" w:rsidP="00E920A8">
            <w:pPr>
              <w:tabs>
                <w:tab w:val="center" w:pos="388"/>
              </w:tabs>
              <w:jc w:val="center"/>
              <w:rPr>
                <w:rFonts w:cstheme="minorHAnsi"/>
                <w:b/>
                <w:sz w:val="20"/>
              </w:rPr>
            </w:pPr>
          </w:p>
        </w:tc>
        <w:tc>
          <w:tcPr>
            <w:tcW w:w="950" w:type="dxa"/>
          </w:tcPr>
          <w:p w:rsidR="005E7DB0" w:rsidRPr="004E307E" w:rsidRDefault="005E7DB0" w:rsidP="00E920A8">
            <w:pPr>
              <w:jc w:val="center"/>
              <w:rPr>
                <w:rFonts w:cstheme="minorHAnsi"/>
                <w:b/>
                <w:sz w:val="20"/>
              </w:rPr>
            </w:pPr>
          </w:p>
        </w:tc>
      </w:tr>
      <w:tr w:rsidR="005E7DB0" w:rsidRPr="004E307E" w:rsidTr="005E7DB0">
        <w:tc>
          <w:tcPr>
            <w:tcW w:w="1169" w:type="dxa"/>
          </w:tcPr>
          <w:p w:rsidR="005E7DB0" w:rsidRPr="004E307E" w:rsidRDefault="005E7DB0" w:rsidP="00E920A8">
            <w:pPr>
              <w:jc w:val="center"/>
              <w:rPr>
                <w:rFonts w:cstheme="minorHAnsi"/>
                <w:b/>
                <w:sz w:val="20"/>
              </w:rPr>
            </w:pPr>
            <w:r w:rsidRPr="004E307E">
              <w:rPr>
                <w:rFonts w:cstheme="minorHAnsi"/>
                <w:b/>
                <w:sz w:val="20"/>
              </w:rPr>
              <w:t>02</w:t>
            </w:r>
          </w:p>
        </w:tc>
        <w:tc>
          <w:tcPr>
            <w:tcW w:w="3972" w:type="dxa"/>
          </w:tcPr>
          <w:p w:rsidR="005E7DB0" w:rsidRPr="004E307E" w:rsidRDefault="005E7DB0" w:rsidP="00E920A8">
            <w:pPr>
              <w:rPr>
                <w:rFonts w:cstheme="minorHAnsi"/>
                <w:b/>
                <w:sz w:val="20"/>
              </w:rPr>
            </w:pPr>
            <w:r w:rsidRPr="004E307E">
              <w:rPr>
                <w:rFonts w:cstheme="minorHAnsi"/>
                <w:b/>
                <w:sz w:val="20"/>
              </w:rPr>
              <w:t>Porta prato personalizado ( conforme descritivo da CONTRATADA ), modelo circular, material sintético de alta qualidade, tamanho de : 30cm de altura, 10 cm de largura e 30 cm de comprimento.</w:t>
            </w:r>
          </w:p>
        </w:tc>
        <w:tc>
          <w:tcPr>
            <w:tcW w:w="1380" w:type="dxa"/>
          </w:tcPr>
          <w:p w:rsidR="005E7DB0" w:rsidRPr="004E307E" w:rsidRDefault="005E7DB0" w:rsidP="00E920A8">
            <w:pPr>
              <w:rPr>
                <w:rFonts w:cstheme="minorHAnsi"/>
                <w:b/>
                <w:sz w:val="20"/>
              </w:rPr>
            </w:pPr>
          </w:p>
        </w:tc>
        <w:tc>
          <w:tcPr>
            <w:tcW w:w="1086" w:type="dxa"/>
          </w:tcPr>
          <w:p w:rsidR="005E7DB0" w:rsidRPr="004E307E" w:rsidRDefault="005E7DB0" w:rsidP="00E920A8">
            <w:pPr>
              <w:tabs>
                <w:tab w:val="center" w:pos="388"/>
              </w:tabs>
              <w:jc w:val="center"/>
              <w:rPr>
                <w:rFonts w:cstheme="minorHAnsi"/>
                <w:b/>
                <w:sz w:val="20"/>
              </w:rPr>
            </w:pPr>
          </w:p>
        </w:tc>
        <w:tc>
          <w:tcPr>
            <w:tcW w:w="950" w:type="dxa"/>
          </w:tcPr>
          <w:p w:rsidR="005E7DB0" w:rsidRPr="004E307E" w:rsidRDefault="005E7DB0" w:rsidP="00E920A8">
            <w:pPr>
              <w:jc w:val="center"/>
              <w:rPr>
                <w:rFonts w:cstheme="minorHAnsi"/>
                <w:b/>
                <w:sz w:val="20"/>
              </w:rPr>
            </w:pPr>
          </w:p>
        </w:tc>
      </w:tr>
    </w:tbl>
    <w:p w:rsidR="005E7DB0" w:rsidRPr="003C797A" w:rsidRDefault="005E7DB0" w:rsidP="005E7DB0">
      <w:pPr>
        <w:spacing w:line="360" w:lineRule="auto"/>
        <w:jc w:val="both"/>
        <w:rPr>
          <w:rFonts w:cs="Arial"/>
          <w:szCs w:val="22"/>
        </w:rPr>
      </w:pPr>
    </w:p>
    <w:p w:rsidR="005E7DB0" w:rsidRDefault="005E7DB0" w:rsidP="005E7DB0">
      <w:pPr>
        <w:spacing w:line="360" w:lineRule="auto"/>
        <w:jc w:val="both"/>
        <w:rPr>
          <w:rFonts w:cs="Arial"/>
          <w:b/>
          <w:szCs w:val="22"/>
        </w:rPr>
      </w:pPr>
      <w:r>
        <w:rPr>
          <w:rFonts w:cs="Arial"/>
          <w:b/>
          <w:szCs w:val="22"/>
        </w:rPr>
        <w:t>2. CREDENCIAMENTO E PARTICIPAÇÃO DO CERTAME</w:t>
      </w:r>
    </w:p>
    <w:p w:rsidR="005E7DB0" w:rsidRDefault="005E7DB0" w:rsidP="005E7DB0">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5E7DB0" w:rsidRDefault="005E7DB0" w:rsidP="005E7DB0">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5E7DB0" w:rsidRDefault="005E7DB0" w:rsidP="005E7DB0">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5E7DB0" w:rsidRDefault="005E7DB0" w:rsidP="005E7DB0">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5E7DB0" w:rsidRDefault="005E7DB0" w:rsidP="005E7DB0">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5E7DB0" w:rsidRDefault="005E7DB0" w:rsidP="005E7DB0">
      <w:pPr>
        <w:spacing w:line="360" w:lineRule="auto"/>
        <w:jc w:val="both"/>
        <w:rPr>
          <w:rFonts w:cs="Arial"/>
          <w:szCs w:val="22"/>
        </w:rPr>
      </w:pPr>
      <w:r>
        <w:rPr>
          <w:rFonts w:cs="Arial"/>
          <w:b/>
          <w:bCs/>
          <w:szCs w:val="22"/>
        </w:rPr>
        <w:lastRenderedPageBreak/>
        <w:t>2.3.3.</w:t>
      </w:r>
      <w:r>
        <w:rPr>
          <w:rFonts w:cs="Arial"/>
          <w:szCs w:val="22"/>
        </w:rPr>
        <w:t xml:space="preserve"> Comunicar imediatamente ao provedor do sistema qualquer acontecimento que possa comprometer o sigilo ou a inviabilidade do uso da senha, para imediato bloqueio de acesso.</w:t>
      </w:r>
    </w:p>
    <w:p w:rsidR="005E7DB0" w:rsidRDefault="005E7DB0" w:rsidP="005E7DB0">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5E7DB0" w:rsidRDefault="005E7DB0" w:rsidP="005E7DB0">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5E7DB0" w:rsidRDefault="005E7DB0" w:rsidP="005E7DB0">
      <w:pPr>
        <w:spacing w:line="360" w:lineRule="auto"/>
        <w:jc w:val="both"/>
        <w:rPr>
          <w:rFonts w:cs="Arial"/>
          <w:szCs w:val="22"/>
        </w:rPr>
      </w:pPr>
    </w:p>
    <w:p w:rsidR="005E7DB0" w:rsidRDefault="005E7DB0" w:rsidP="005E7DB0">
      <w:pPr>
        <w:spacing w:line="360" w:lineRule="auto"/>
        <w:jc w:val="both"/>
        <w:rPr>
          <w:rFonts w:cs="Arial"/>
          <w:b/>
          <w:szCs w:val="22"/>
        </w:rPr>
      </w:pPr>
      <w:r>
        <w:rPr>
          <w:rFonts w:cs="Arial"/>
          <w:b/>
          <w:szCs w:val="22"/>
        </w:rPr>
        <w:t>3. ENVIO DAS PROPOSTAS</w:t>
      </w:r>
    </w:p>
    <w:p w:rsidR="005E7DB0" w:rsidRDefault="005E7DB0" w:rsidP="005E7DB0">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5E7DB0" w:rsidRDefault="005E7DB0" w:rsidP="005E7DB0">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5E7DB0" w:rsidRDefault="005E7DB0" w:rsidP="005E7DB0">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5E7DB0" w:rsidRDefault="005E7DB0" w:rsidP="005E7DB0">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5E7DB0" w:rsidRDefault="005E7DB0" w:rsidP="005E7DB0">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5E7DB0" w:rsidRDefault="005E7DB0" w:rsidP="005E7DB0">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5E7DB0" w:rsidRDefault="005E7DB0" w:rsidP="005E7DB0">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w:t>
      </w:r>
      <w:r>
        <w:rPr>
          <w:color w:val="auto"/>
          <w:sz w:val="22"/>
          <w:szCs w:val="22"/>
        </w:rPr>
        <w:lastRenderedPageBreak/>
        <w:t xml:space="preserve">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5E7DB0" w:rsidRDefault="005E7DB0" w:rsidP="005E7DB0">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5E7DB0" w:rsidRDefault="005E7DB0" w:rsidP="005E7DB0">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5E7DB0" w:rsidRDefault="005E7DB0" w:rsidP="005E7DB0">
      <w:pPr>
        <w:spacing w:line="360" w:lineRule="auto"/>
        <w:jc w:val="both"/>
        <w:rPr>
          <w:rFonts w:cs="Arial"/>
          <w:b/>
          <w:szCs w:val="22"/>
        </w:rPr>
      </w:pPr>
    </w:p>
    <w:p w:rsidR="005E7DB0" w:rsidRDefault="005E7DB0" w:rsidP="005E7DB0">
      <w:pPr>
        <w:spacing w:line="360" w:lineRule="auto"/>
        <w:jc w:val="both"/>
        <w:rPr>
          <w:rFonts w:cs="Arial"/>
          <w:b/>
          <w:szCs w:val="22"/>
        </w:rPr>
      </w:pPr>
      <w:r>
        <w:rPr>
          <w:rFonts w:cs="Arial"/>
          <w:b/>
          <w:szCs w:val="22"/>
        </w:rPr>
        <w:t>4. PROPOSTA</w:t>
      </w:r>
    </w:p>
    <w:p w:rsidR="005E7DB0" w:rsidRDefault="005E7DB0" w:rsidP="005E7DB0">
      <w:pPr>
        <w:spacing w:line="360" w:lineRule="auto"/>
        <w:jc w:val="both"/>
        <w:rPr>
          <w:rFonts w:cs="Arial"/>
          <w:bCs/>
          <w:szCs w:val="22"/>
        </w:rPr>
      </w:pPr>
      <w:r>
        <w:rPr>
          <w:rFonts w:cs="Arial"/>
          <w:b/>
          <w:szCs w:val="22"/>
        </w:rPr>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5E7DB0" w:rsidRDefault="005E7DB0" w:rsidP="005E7DB0">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5E7DB0" w:rsidRDefault="005E7DB0" w:rsidP="005E7DB0">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E7DB0" w:rsidRDefault="005E7DB0" w:rsidP="005E7DB0">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5E7DB0" w:rsidRDefault="005E7DB0" w:rsidP="005E7DB0">
      <w:pPr>
        <w:spacing w:line="360" w:lineRule="auto"/>
        <w:jc w:val="both"/>
        <w:rPr>
          <w:rFonts w:cs="Arial"/>
          <w:bCs/>
          <w:szCs w:val="22"/>
        </w:rPr>
      </w:pPr>
    </w:p>
    <w:p w:rsidR="005E7DB0" w:rsidRDefault="005E7DB0" w:rsidP="005E7DB0">
      <w:pPr>
        <w:spacing w:line="360" w:lineRule="auto"/>
        <w:jc w:val="both"/>
        <w:rPr>
          <w:rFonts w:cs="Arial"/>
          <w:b/>
          <w:szCs w:val="22"/>
        </w:rPr>
      </w:pPr>
      <w:r>
        <w:rPr>
          <w:rFonts w:cs="Arial"/>
          <w:b/>
          <w:szCs w:val="22"/>
        </w:rPr>
        <w:t>5. DOCUMENTOS DE HABILITAÇÃO</w:t>
      </w:r>
    </w:p>
    <w:p w:rsidR="005E7DB0" w:rsidRDefault="005E7DB0" w:rsidP="005E7DB0">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5E7DB0" w:rsidRDefault="005E7DB0" w:rsidP="005E7DB0">
      <w:pPr>
        <w:tabs>
          <w:tab w:val="left" w:pos="1134"/>
        </w:tabs>
        <w:spacing w:line="360" w:lineRule="auto"/>
        <w:jc w:val="both"/>
        <w:rPr>
          <w:rFonts w:cs="Arial"/>
          <w:szCs w:val="22"/>
        </w:rPr>
      </w:pPr>
    </w:p>
    <w:p w:rsidR="005E7DB0" w:rsidRDefault="005E7DB0" w:rsidP="005E7DB0">
      <w:pPr>
        <w:tabs>
          <w:tab w:val="left" w:pos="1134"/>
        </w:tabs>
        <w:spacing w:line="360" w:lineRule="auto"/>
        <w:jc w:val="both"/>
        <w:rPr>
          <w:rFonts w:cs="Arial"/>
          <w:b/>
          <w:szCs w:val="22"/>
        </w:rPr>
      </w:pPr>
      <w:r>
        <w:rPr>
          <w:rFonts w:cs="Arial"/>
          <w:b/>
          <w:szCs w:val="22"/>
        </w:rPr>
        <w:t>5.1. HABILITAÇÃO JURÍDICA</w:t>
      </w:r>
    </w:p>
    <w:p w:rsidR="005E7DB0" w:rsidRDefault="005E7DB0" w:rsidP="005E7DB0">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5E7DB0" w:rsidRDefault="005E7DB0" w:rsidP="005E7DB0">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5E7DB0" w:rsidRDefault="005E7DB0" w:rsidP="005E7DB0">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5E7DB0" w:rsidRDefault="005E7DB0" w:rsidP="005E7DB0">
      <w:pPr>
        <w:tabs>
          <w:tab w:val="left" w:pos="1134"/>
        </w:tabs>
        <w:spacing w:line="360" w:lineRule="auto"/>
        <w:jc w:val="both"/>
        <w:rPr>
          <w:rFonts w:cs="Arial"/>
          <w:b/>
          <w:szCs w:val="22"/>
        </w:rPr>
      </w:pPr>
    </w:p>
    <w:p w:rsidR="005E7DB0" w:rsidRDefault="005E7DB0" w:rsidP="005E7DB0">
      <w:pPr>
        <w:tabs>
          <w:tab w:val="left" w:pos="1134"/>
        </w:tabs>
        <w:spacing w:line="360" w:lineRule="auto"/>
        <w:jc w:val="both"/>
        <w:rPr>
          <w:rFonts w:cs="Arial"/>
          <w:b/>
          <w:szCs w:val="22"/>
        </w:rPr>
      </w:pPr>
      <w:r>
        <w:rPr>
          <w:rFonts w:cs="Arial"/>
          <w:b/>
          <w:szCs w:val="22"/>
        </w:rPr>
        <w:t>5.2. HABILITAÇÃO FISCAL, SOCIAL E TRABALHISTA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e)</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5E7DB0" w:rsidRDefault="005E7DB0" w:rsidP="005E7DB0">
      <w:pPr>
        <w:pStyle w:val="NormalWeb"/>
        <w:spacing w:before="0" w:beforeAutospacing="0" w:after="0" w:afterAutospacing="0" w:line="360" w:lineRule="auto"/>
        <w:jc w:val="both"/>
        <w:rPr>
          <w:rFonts w:ascii="Arial" w:hAnsi="Arial" w:cs="Arial"/>
          <w:sz w:val="22"/>
          <w:szCs w:val="22"/>
        </w:rPr>
      </w:pPr>
    </w:p>
    <w:p w:rsidR="005E7DB0" w:rsidRDefault="005E7DB0" w:rsidP="005E7DB0">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5E7DB0" w:rsidRDefault="005E7DB0" w:rsidP="005E7DB0">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5E7DB0" w:rsidRDefault="005E7DB0" w:rsidP="005E7DB0">
      <w:pPr>
        <w:pStyle w:val="Default"/>
        <w:spacing w:line="360" w:lineRule="auto"/>
        <w:jc w:val="both"/>
        <w:rPr>
          <w:b/>
          <w:bCs/>
          <w:color w:val="FF0000"/>
          <w:sz w:val="22"/>
          <w:szCs w:val="22"/>
        </w:rPr>
      </w:pPr>
    </w:p>
    <w:p w:rsidR="005E7DB0" w:rsidRDefault="005E7DB0" w:rsidP="005E7DB0">
      <w:pPr>
        <w:spacing w:line="360" w:lineRule="auto"/>
        <w:jc w:val="both"/>
        <w:rPr>
          <w:rFonts w:cs="Arial"/>
          <w:b/>
          <w:szCs w:val="22"/>
        </w:rPr>
      </w:pPr>
      <w:r>
        <w:rPr>
          <w:rFonts w:cs="Arial"/>
          <w:b/>
          <w:szCs w:val="22"/>
        </w:rPr>
        <w:lastRenderedPageBreak/>
        <w:t>6. VEDAÇÕES</w:t>
      </w:r>
    </w:p>
    <w:p w:rsidR="005E7DB0" w:rsidRDefault="005E7DB0" w:rsidP="005E7DB0">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5E7DB0" w:rsidRDefault="005E7DB0" w:rsidP="005E7DB0">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E7DB0" w:rsidRDefault="005E7DB0" w:rsidP="005E7DB0">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5E7DB0" w:rsidRDefault="005E7DB0" w:rsidP="005E7DB0">
      <w:pPr>
        <w:tabs>
          <w:tab w:val="left" w:pos="1134"/>
        </w:tabs>
        <w:spacing w:line="360" w:lineRule="auto"/>
        <w:jc w:val="both"/>
        <w:rPr>
          <w:rFonts w:cs="Arial"/>
          <w:szCs w:val="22"/>
        </w:rPr>
      </w:pPr>
    </w:p>
    <w:p w:rsidR="005E7DB0" w:rsidRDefault="005E7DB0" w:rsidP="005E7DB0">
      <w:pPr>
        <w:spacing w:line="360" w:lineRule="auto"/>
        <w:jc w:val="both"/>
        <w:rPr>
          <w:rFonts w:cs="Arial"/>
          <w:b/>
          <w:szCs w:val="22"/>
        </w:rPr>
      </w:pPr>
      <w:r>
        <w:rPr>
          <w:rFonts w:cs="Arial"/>
          <w:b/>
          <w:szCs w:val="22"/>
        </w:rPr>
        <w:lastRenderedPageBreak/>
        <w:t>7. ABERTURA DA SESSÃO PÚBLICA</w:t>
      </w:r>
    </w:p>
    <w:p w:rsidR="005E7DB0" w:rsidRDefault="005E7DB0" w:rsidP="005E7DB0">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5E7DB0" w:rsidRDefault="005E7DB0" w:rsidP="005E7DB0">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5E7DB0" w:rsidRDefault="005E7DB0" w:rsidP="005E7DB0">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5E7DB0" w:rsidRDefault="005E7DB0" w:rsidP="005E7DB0">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5E7DB0" w:rsidRDefault="005E7DB0" w:rsidP="005E7DB0">
      <w:pPr>
        <w:tabs>
          <w:tab w:val="left" w:pos="1134"/>
        </w:tabs>
        <w:spacing w:line="360" w:lineRule="auto"/>
        <w:jc w:val="both"/>
        <w:rPr>
          <w:rFonts w:cs="Arial"/>
          <w:bCs/>
          <w:szCs w:val="22"/>
        </w:rPr>
      </w:pPr>
    </w:p>
    <w:p w:rsidR="005E7DB0" w:rsidRDefault="005E7DB0" w:rsidP="005E7DB0">
      <w:pPr>
        <w:spacing w:line="360" w:lineRule="auto"/>
        <w:jc w:val="both"/>
        <w:rPr>
          <w:rFonts w:cs="Arial"/>
          <w:b/>
          <w:szCs w:val="22"/>
        </w:rPr>
      </w:pPr>
      <w:r>
        <w:rPr>
          <w:rFonts w:cs="Arial"/>
          <w:b/>
          <w:szCs w:val="22"/>
        </w:rPr>
        <w:t>8. CLASSIFICAÇÃO INICIAL DAS PROPOSTAS E FORMULAÇÃO DE LANCES</w:t>
      </w:r>
    </w:p>
    <w:p w:rsidR="005E7DB0" w:rsidRDefault="005E7DB0" w:rsidP="005E7DB0">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5E7DB0" w:rsidRDefault="005E7DB0" w:rsidP="005E7DB0">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5E7DB0" w:rsidRDefault="005E7DB0" w:rsidP="005E7DB0">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5E7DB0" w:rsidRDefault="005E7DB0" w:rsidP="005E7DB0">
      <w:pPr>
        <w:tabs>
          <w:tab w:val="left" w:pos="1134"/>
        </w:tabs>
        <w:spacing w:line="360" w:lineRule="auto"/>
        <w:jc w:val="both"/>
        <w:rPr>
          <w:rFonts w:cs="Arial"/>
          <w:bCs/>
          <w:szCs w:val="22"/>
        </w:rPr>
      </w:pPr>
      <w:r>
        <w:rPr>
          <w:rFonts w:cs="Arial"/>
          <w:b/>
          <w:szCs w:val="22"/>
        </w:rPr>
        <w:lastRenderedPageBreak/>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5E7DB0" w:rsidRDefault="005E7DB0" w:rsidP="005E7DB0">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5E7DB0" w:rsidRDefault="005E7DB0" w:rsidP="005E7DB0">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5E7DB0" w:rsidRDefault="005E7DB0" w:rsidP="005E7DB0">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5E7DB0" w:rsidRDefault="005E7DB0" w:rsidP="005E7DB0">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5E7DB0" w:rsidRDefault="005E7DB0" w:rsidP="005E7DB0">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5E7DB0" w:rsidRDefault="005E7DB0" w:rsidP="005E7DB0">
      <w:pPr>
        <w:tabs>
          <w:tab w:val="left" w:pos="1134"/>
        </w:tabs>
        <w:spacing w:line="360" w:lineRule="auto"/>
        <w:jc w:val="both"/>
        <w:rPr>
          <w:rFonts w:cs="Arial"/>
          <w:szCs w:val="22"/>
        </w:rPr>
      </w:pPr>
      <w:r>
        <w:rPr>
          <w:rFonts w:cs="Arial"/>
          <w:b/>
          <w:bCs/>
          <w:szCs w:val="22"/>
        </w:rPr>
        <w:t xml:space="preserve">8.7.4. </w:t>
      </w:r>
      <w:r>
        <w:rPr>
          <w:rFonts w:cs="Arial"/>
          <w:szCs w:val="22"/>
        </w:rPr>
        <w:t>O intervalo mínimo de diferença de valores</w:t>
      </w:r>
      <w:r>
        <w:rPr>
          <w:rFonts w:cs="Arial"/>
          <w:szCs w:val="22"/>
        </w:rPr>
        <w:t xml:space="preserve"> entre os lances será de R$ 0,5</w:t>
      </w:r>
      <w:r>
        <w:rPr>
          <w:rFonts w:cs="Arial"/>
          <w:szCs w:val="22"/>
        </w:rPr>
        <w:t xml:space="preserve">0 </w:t>
      </w:r>
      <w:proofErr w:type="gramStart"/>
      <w:r>
        <w:rPr>
          <w:rFonts w:cs="Arial"/>
          <w:szCs w:val="22"/>
        </w:rPr>
        <w:t xml:space="preserve">( </w:t>
      </w:r>
      <w:r>
        <w:rPr>
          <w:rFonts w:cs="Arial"/>
          <w:szCs w:val="22"/>
        </w:rPr>
        <w:t>cinquenta</w:t>
      </w:r>
      <w:proofErr w:type="gramEnd"/>
      <w:r>
        <w:rPr>
          <w:rFonts w:cs="Arial"/>
          <w:szCs w:val="22"/>
        </w:rPr>
        <w:t xml:space="preserve"> centavos</w:t>
      </w:r>
      <w:r>
        <w:rPr>
          <w:rFonts w:cs="Arial"/>
          <w:szCs w:val="22"/>
        </w:rPr>
        <w:t xml:space="preserve"> ), que incidirá tanto em relação aos lances intermediários, quanto em relação do lance que cobrir a melhor oferta.</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5E7DB0" w:rsidRDefault="005E7DB0" w:rsidP="005E7DB0">
      <w:pPr>
        <w:pStyle w:val="NormalWeb"/>
        <w:spacing w:before="0" w:beforeAutospacing="0" w:after="0" w:afterAutospacing="0" w:line="360" w:lineRule="auto"/>
        <w:jc w:val="both"/>
        <w:rPr>
          <w:rFonts w:ascii="Arial" w:hAnsi="Arial" w:cs="Arial"/>
          <w:b/>
          <w:sz w:val="22"/>
          <w:szCs w:val="22"/>
        </w:rPr>
      </w:pPr>
    </w:p>
    <w:p w:rsidR="005E7DB0" w:rsidRDefault="005E7DB0" w:rsidP="005E7DB0">
      <w:pPr>
        <w:tabs>
          <w:tab w:val="left" w:pos="1134"/>
        </w:tabs>
        <w:spacing w:line="360" w:lineRule="auto"/>
        <w:jc w:val="both"/>
        <w:rPr>
          <w:rFonts w:cs="Arial"/>
          <w:b/>
          <w:szCs w:val="22"/>
        </w:rPr>
      </w:pPr>
      <w:r>
        <w:rPr>
          <w:rFonts w:cs="Arial"/>
          <w:b/>
          <w:szCs w:val="22"/>
        </w:rPr>
        <w:t>9. MODO DE DISPUTA</w:t>
      </w:r>
    </w:p>
    <w:p w:rsidR="005E7DB0" w:rsidRDefault="005E7DB0" w:rsidP="005E7DB0">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5E7DB0" w:rsidRDefault="005E7DB0" w:rsidP="005E7DB0">
      <w:pPr>
        <w:spacing w:line="360" w:lineRule="auto"/>
        <w:jc w:val="both"/>
        <w:rPr>
          <w:rFonts w:cs="Arial"/>
          <w:szCs w:val="22"/>
        </w:rPr>
      </w:pPr>
      <w:r>
        <w:rPr>
          <w:rFonts w:cs="Arial"/>
          <w:b/>
          <w:szCs w:val="22"/>
        </w:rPr>
        <w:lastRenderedPageBreak/>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5E7DB0" w:rsidRDefault="005E7DB0" w:rsidP="005E7DB0">
      <w:pPr>
        <w:tabs>
          <w:tab w:val="left" w:pos="1134"/>
        </w:tabs>
        <w:spacing w:line="360" w:lineRule="auto"/>
        <w:jc w:val="both"/>
        <w:rPr>
          <w:rFonts w:cs="Arial"/>
          <w:szCs w:val="22"/>
        </w:rPr>
      </w:pPr>
      <w:r>
        <w:rPr>
          <w:rFonts w:cs="Arial"/>
          <w:b/>
          <w:szCs w:val="22"/>
        </w:rPr>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5E7DB0" w:rsidRDefault="005E7DB0" w:rsidP="005E7DB0">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5E7DB0" w:rsidRDefault="005E7DB0" w:rsidP="005E7DB0">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5E7DB0" w:rsidRDefault="005E7DB0" w:rsidP="005E7DB0">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5E7DB0" w:rsidRDefault="005E7DB0" w:rsidP="005E7DB0">
      <w:pPr>
        <w:tabs>
          <w:tab w:val="left" w:pos="1134"/>
        </w:tabs>
        <w:spacing w:line="360" w:lineRule="auto"/>
        <w:jc w:val="both"/>
        <w:rPr>
          <w:rFonts w:cs="Arial"/>
          <w:szCs w:val="22"/>
        </w:rPr>
      </w:pPr>
      <w:r>
        <w:rPr>
          <w:rFonts w:cs="Arial"/>
          <w:b/>
          <w:bCs/>
          <w:szCs w:val="22"/>
        </w:rPr>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5E7DB0" w:rsidRDefault="005E7DB0" w:rsidP="005E7DB0">
      <w:pPr>
        <w:tabs>
          <w:tab w:val="left" w:pos="1134"/>
        </w:tabs>
        <w:spacing w:line="360" w:lineRule="auto"/>
        <w:jc w:val="both"/>
        <w:rPr>
          <w:rFonts w:cs="Arial"/>
          <w:szCs w:val="22"/>
        </w:rPr>
      </w:pPr>
    </w:p>
    <w:p w:rsidR="005E7DB0" w:rsidRDefault="005E7DB0" w:rsidP="005E7DB0">
      <w:pPr>
        <w:tabs>
          <w:tab w:val="left" w:pos="1134"/>
        </w:tabs>
        <w:spacing w:line="360" w:lineRule="auto"/>
        <w:jc w:val="both"/>
        <w:rPr>
          <w:rFonts w:cs="Arial"/>
          <w:b/>
          <w:szCs w:val="22"/>
        </w:rPr>
      </w:pPr>
      <w:r>
        <w:rPr>
          <w:rFonts w:cs="Arial"/>
          <w:b/>
          <w:szCs w:val="22"/>
        </w:rPr>
        <w:t>10. CRITÉRIOS DE DESEMPATE</w:t>
      </w:r>
    </w:p>
    <w:p w:rsidR="005E7DB0" w:rsidRDefault="005E7DB0" w:rsidP="005E7DB0">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5E7DB0" w:rsidRDefault="005E7DB0" w:rsidP="005E7DB0">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5E7DB0" w:rsidRDefault="005E7DB0" w:rsidP="005E7DB0">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5E7DB0" w:rsidRDefault="005E7DB0" w:rsidP="005E7DB0">
      <w:pPr>
        <w:tabs>
          <w:tab w:val="left" w:pos="1134"/>
        </w:tabs>
        <w:spacing w:line="360" w:lineRule="auto"/>
        <w:jc w:val="both"/>
        <w:rPr>
          <w:rFonts w:cs="Arial"/>
          <w:szCs w:val="22"/>
        </w:rPr>
      </w:pPr>
      <w:r>
        <w:rPr>
          <w:rFonts w:cs="Arial"/>
          <w:b/>
          <w:szCs w:val="22"/>
        </w:rPr>
        <w:lastRenderedPageBreak/>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5E7DB0" w:rsidRDefault="005E7DB0" w:rsidP="005E7DB0">
      <w:pPr>
        <w:tabs>
          <w:tab w:val="left" w:pos="1134"/>
        </w:tabs>
        <w:spacing w:line="360" w:lineRule="auto"/>
        <w:jc w:val="both"/>
        <w:rPr>
          <w:rFonts w:cs="Arial"/>
          <w:szCs w:val="22"/>
        </w:rPr>
      </w:pPr>
      <w:proofErr w:type="gramStart"/>
      <w:r>
        <w:rPr>
          <w:rFonts w:cs="Arial"/>
          <w:b/>
          <w:szCs w:val="22"/>
        </w:rPr>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5E7DB0" w:rsidRDefault="005E7DB0" w:rsidP="005E7DB0">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5E7DB0" w:rsidRDefault="005E7DB0" w:rsidP="005E7DB0">
      <w:pPr>
        <w:tabs>
          <w:tab w:val="left" w:pos="1134"/>
        </w:tabs>
        <w:spacing w:line="360" w:lineRule="auto"/>
        <w:jc w:val="both"/>
        <w:rPr>
          <w:rFonts w:cs="Arial"/>
          <w:b/>
          <w:szCs w:val="22"/>
        </w:rPr>
      </w:pPr>
    </w:p>
    <w:p w:rsidR="005E7DB0" w:rsidRDefault="005E7DB0" w:rsidP="005E7DB0">
      <w:pPr>
        <w:tabs>
          <w:tab w:val="left" w:pos="1134"/>
        </w:tabs>
        <w:spacing w:line="360" w:lineRule="auto"/>
        <w:jc w:val="both"/>
        <w:rPr>
          <w:rFonts w:cs="Arial"/>
          <w:b/>
          <w:szCs w:val="22"/>
        </w:rPr>
      </w:pPr>
      <w:r>
        <w:rPr>
          <w:rFonts w:cs="Arial"/>
          <w:b/>
          <w:szCs w:val="22"/>
        </w:rPr>
        <w:t>11. NEGOCIAÇÃO E JULGAMENTO</w:t>
      </w:r>
    </w:p>
    <w:p w:rsidR="005E7DB0" w:rsidRDefault="005E7DB0" w:rsidP="005E7DB0">
      <w:pPr>
        <w:tabs>
          <w:tab w:val="left" w:pos="1134"/>
        </w:tabs>
        <w:spacing w:line="360" w:lineRule="auto"/>
        <w:jc w:val="both"/>
        <w:rPr>
          <w:rFonts w:cs="Arial"/>
          <w:szCs w:val="22"/>
          <w:lang w:eastAsia="hi-IN"/>
        </w:rPr>
      </w:pPr>
      <w:r>
        <w:rPr>
          <w:rFonts w:cs="Arial"/>
          <w:b/>
          <w:szCs w:val="22"/>
        </w:rPr>
        <w:lastRenderedPageBreak/>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5E7DB0" w:rsidRDefault="005E7DB0" w:rsidP="005E7DB0">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5E7DB0" w:rsidRDefault="005E7DB0" w:rsidP="005E7DB0">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5E7DB0" w:rsidRDefault="005E7DB0" w:rsidP="005E7DB0">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5E7DB0" w:rsidRDefault="005E7DB0" w:rsidP="005E7DB0">
      <w:pPr>
        <w:spacing w:line="360" w:lineRule="auto"/>
        <w:jc w:val="both"/>
        <w:rPr>
          <w:rFonts w:cs="Arial"/>
          <w:szCs w:val="22"/>
        </w:rPr>
      </w:pPr>
    </w:p>
    <w:p w:rsidR="005E7DB0" w:rsidRDefault="005E7DB0" w:rsidP="005E7DB0">
      <w:pPr>
        <w:tabs>
          <w:tab w:val="left" w:pos="1134"/>
        </w:tabs>
        <w:spacing w:line="360" w:lineRule="auto"/>
        <w:jc w:val="both"/>
        <w:rPr>
          <w:rFonts w:cs="Arial"/>
          <w:b/>
          <w:szCs w:val="22"/>
        </w:rPr>
      </w:pPr>
      <w:r>
        <w:rPr>
          <w:rFonts w:cs="Arial"/>
          <w:b/>
          <w:szCs w:val="22"/>
        </w:rPr>
        <w:t>12. VERIFICAÇÃO DA HABILITAÇÃO</w:t>
      </w:r>
    </w:p>
    <w:p w:rsidR="005E7DB0" w:rsidRDefault="005E7DB0" w:rsidP="005E7DB0">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5E7DB0" w:rsidRDefault="005E7DB0" w:rsidP="005E7DB0">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5E7DB0" w:rsidRDefault="005E7DB0" w:rsidP="005E7DB0">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5E7DB0" w:rsidRDefault="005E7DB0" w:rsidP="005E7DB0">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5E7DB0" w:rsidRDefault="005E7DB0" w:rsidP="005E7DB0">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5E7DB0" w:rsidRDefault="005E7DB0" w:rsidP="005E7DB0">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 xml:space="preserve">As certidões apresentadas na habilitação, que tenham sido expedidas em meio eletrônico, serão tidas como originais após terem a autenticidade de seus dados e </w:t>
      </w:r>
      <w:r>
        <w:rPr>
          <w:rFonts w:cs="Arial"/>
          <w:szCs w:val="22"/>
        </w:rPr>
        <w:lastRenderedPageBreak/>
        <w:t>certificação digital conferidos pela Administração, dispensando nova apresentação, exceto se vencido o prazo de validade.</w:t>
      </w:r>
      <w:r>
        <w:rPr>
          <w:rFonts w:cs="Arial"/>
          <w:b/>
          <w:bCs/>
          <w:szCs w:val="22"/>
        </w:rPr>
        <w:t xml:space="preserve"> </w:t>
      </w:r>
    </w:p>
    <w:bookmarkEnd w:id="31"/>
    <w:p w:rsidR="005E7DB0" w:rsidRDefault="005E7DB0" w:rsidP="005E7DB0">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5E7DB0" w:rsidRDefault="005E7DB0" w:rsidP="005E7DB0">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5E7DB0" w:rsidRDefault="005E7DB0" w:rsidP="005E7DB0">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5E7DB0" w:rsidRDefault="005E7DB0" w:rsidP="005E7DB0">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5E7DB0" w:rsidRDefault="005E7DB0" w:rsidP="005E7DB0">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2"/>
    <w:p w:rsidR="005E7DB0" w:rsidRDefault="005E7DB0" w:rsidP="005E7DB0">
      <w:pPr>
        <w:spacing w:line="360" w:lineRule="auto"/>
        <w:jc w:val="both"/>
        <w:rPr>
          <w:rFonts w:cs="Arial"/>
          <w:b/>
          <w:bCs/>
          <w:szCs w:val="22"/>
        </w:rPr>
      </w:pPr>
    </w:p>
    <w:p w:rsidR="005E7DB0" w:rsidRDefault="005E7DB0" w:rsidP="005E7DB0">
      <w:pPr>
        <w:tabs>
          <w:tab w:val="left" w:pos="1134"/>
        </w:tabs>
        <w:spacing w:line="360" w:lineRule="auto"/>
        <w:jc w:val="both"/>
        <w:rPr>
          <w:rFonts w:cs="Arial"/>
          <w:b/>
          <w:szCs w:val="22"/>
        </w:rPr>
      </w:pPr>
      <w:r>
        <w:rPr>
          <w:rFonts w:cs="Arial"/>
          <w:b/>
          <w:szCs w:val="22"/>
        </w:rPr>
        <w:t xml:space="preserve">13. DOS RECURSOS </w:t>
      </w:r>
    </w:p>
    <w:p w:rsidR="005E7DB0" w:rsidRDefault="005E7DB0" w:rsidP="005E7DB0">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lastRenderedPageBreak/>
        <w:t>d)</w:t>
      </w:r>
      <w:r>
        <w:rPr>
          <w:rFonts w:ascii="Arial" w:hAnsi="Arial" w:cs="Arial"/>
          <w:sz w:val="22"/>
          <w:szCs w:val="22"/>
        </w:rPr>
        <w:t xml:space="preserve"> anulação ou revogação da licitação.</w:t>
      </w:r>
    </w:p>
    <w:p w:rsidR="005E7DB0" w:rsidRDefault="005E7DB0" w:rsidP="005E7DB0">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5E7DB0" w:rsidRDefault="005E7DB0" w:rsidP="005E7DB0">
      <w:pPr>
        <w:pStyle w:val="NormalWeb"/>
        <w:spacing w:before="0" w:beforeAutospacing="0" w:after="0" w:afterAutospacing="0" w:line="360" w:lineRule="auto"/>
        <w:jc w:val="both"/>
        <w:rPr>
          <w:rFonts w:ascii="Arial" w:hAnsi="Arial" w:cs="Arial"/>
          <w:sz w:val="22"/>
          <w:szCs w:val="22"/>
        </w:rPr>
      </w:pPr>
    </w:p>
    <w:p w:rsidR="005E7DB0" w:rsidRDefault="005E7DB0" w:rsidP="005E7DB0">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5E7DB0" w:rsidRDefault="005E7DB0" w:rsidP="005E7DB0">
      <w:pPr>
        <w:tabs>
          <w:tab w:val="left" w:pos="1134"/>
        </w:tabs>
        <w:spacing w:line="360" w:lineRule="auto"/>
        <w:jc w:val="both"/>
        <w:rPr>
          <w:rFonts w:cs="Arial"/>
          <w:b/>
          <w:szCs w:val="22"/>
        </w:rPr>
      </w:pPr>
      <w:bookmarkStart w:id="44" w:name="art71§1"/>
      <w:bookmarkEnd w:id="44"/>
    </w:p>
    <w:p w:rsidR="005E7DB0" w:rsidRDefault="005E7DB0" w:rsidP="005E7DB0">
      <w:pPr>
        <w:tabs>
          <w:tab w:val="left" w:pos="1134"/>
        </w:tabs>
        <w:spacing w:line="360" w:lineRule="auto"/>
        <w:jc w:val="both"/>
        <w:rPr>
          <w:rFonts w:cs="Arial"/>
          <w:b/>
          <w:szCs w:val="22"/>
        </w:rPr>
      </w:pPr>
      <w:r>
        <w:rPr>
          <w:rFonts w:cs="Arial"/>
          <w:b/>
          <w:szCs w:val="22"/>
        </w:rPr>
        <w:t>15. CONDIÇÕES DE CONTRATAÇÃO</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5E7DB0" w:rsidRDefault="005E7DB0" w:rsidP="005E7DB0">
      <w:pPr>
        <w:pStyle w:val="NormalWeb"/>
        <w:spacing w:before="0" w:beforeAutospacing="0" w:after="0" w:afterAutospacing="0" w:line="360" w:lineRule="auto"/>
        <w:jc w:val="both"/>
        <w:rPr>
          <w:rFonts w:ascii="Arial" w:hAnsi="Arial" w:cs="Arial"/>
          <w:sz w:val="22"/>
          <w:szCs w:val="22"/>
        </w:rPr>
      </w:pPr>
    </w:p>
    <w:p w:rsidR="005E7DB0" w:rsidRDefault="005E7DB0" w:rsidP="005E7DB0">
      <w:pPr>
        <w:pStyle w:val="NormalWeb"/>
        <w:spacing w:before="0" w:beforeAutospacing="0" w:after="0" w:afterAutospacing="0" w:line="360" w:lineRule="auto"/>
        <w:jc w:val="both"/>
        <w:rPr>
          <w:rFonts w:ascii="Arial" w:hAnsi="Arial" w:cs="Arial"/>
          <w:sz w:val="22"/>
          <w:szCs w:val="22"/>
        </w:rPr>
      </w:pPr>
    </w:p>
    <w:p w:rsidR="005E7DB0" w:rsidRDefault="005E7DB0" w:rsidP="005E7DB0">
      <w:pPr>
        <w:tabs>
          <w:tab w:val="left" w:pos="1134"/>
        </w:tabs>
        <w:spacing w:line="360" w:lineRule="auto"/>
        <w:jc w:val="both"/>
        <w:rPr>
          <w:rFonts w:cs="Arial"/>
          <w:b/>
          <w:szCs w:val="22"/>
        </w:rPr>
      </w:pPr>
      <w:r>
        <w:rPr>
          <w:rFonts w:cs="Arial"/>
          <w:b/>
          <w:szCs w:val="22"/>
        </w:rPr>
        <w:t>16. VIGÊNCIA DA ATA DE REGISTRO DE PREÇOS E/OU CONTRATO</w:t>
      </w:r>
    </w:p>
    <w:p w:rsidR="005E7DB0" w:rsidRDefault="005E7DB0" w:rsidP="005E7DB0">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até a vigência máxima de 24 ( vinte e quatro ) meses ).</w:t>
      </w:r>
    </w:p>
    <w:p w:rsidR="005E7DB0" w:rsidRDefault="005E7DB0" w:rsidP="005E7DB0">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5E7DB0" w:rsidRDefault="005E7DB0" w:rsidP="005E7DB0">
      <w:pPr>
        <w:spacing w:line="360" w:lineRule="auto"/>
        <w:rPr>
          <w:rFonts w:cs="Arial"/>
          <w:b/>
          <w:szCs w:val="22"/>
        </w:rPr>
      </w:pPr>
    </w:p>
    <w:p w:rsidR="005E7DB0" w:rsidRDefault="005E7DB0" w:rsidP="005E7DB0">
      <w:pPr>
        <w:spacing w:line="360" w:lineRule="auto"/>
        <w:jc w:val="both"/>
        <w:rPr>
          <w:rFonts w:cs="Arial"/>
          <w:b/>
          <w:bCs/>
          <w:szCs w:val="22"/>
        </w:rPr>
      </w:pPr>
      <w:r>
        <w:rPr>
          <w:rFonts w:cs="Arial"/>
          <w:b/>
          <w:bCs/>
          <w:szCs w:val="22"/>
        </w:rPr>
        <w:t>17. DAS HIPÓTESES DE CANCELAMENTO DA ATA:</w:t>
      </w:r>
    </w:p>
    <w:p w:rsidR="005E7DB0" w:rsidRDefault="005E7DB0" w:rsidP="005E7DB0">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5E7DB0" w:rsidRDefault="005E7DB0" w:rsidP="005E7DB0">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5E7DB0" w:rsidRDefault="005E7DB0" w:rsidP="005E7DB0">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5E7DB0" w:rsidRDefault="005E7DB0" w:rsidP="005E7DB0">
      <w:pPr>
        <w:spacing w:line="360" w:lineRule="auto"/>
        <w:jc w:val="both"/>
        <w:rPr>
          <w:rFonts w:cs="Arial"/>
          <w:szCs w:val="22"/>
        </w:rPr>
      </w:pPr>
    </w:p>
    <w:p w:rsidR="005E7DB0" w:rsidRDefault="005E7DB0" w:rsidP="005E7DB0">
      <w:pPr>
        <w:spacing w:line="360" w:lineRule="auto"/>
        <w:jc w:val="both"/>
        <w:rPr>
          <w:rFonts w:cs="Arial"/>
          <w:b/>
          <w:bCs/>
          <w:szCs w:val="22"/>
        </w:rPr>
      </w:pPr>
      <w:r>
        <w:rPr>
          <w:rFonts w:cs="Arial"/>
          <w:b/>
          <w:bCs/>
          <w:szCs w:val="22"/>
        </w:rPr>
        <w:t>18. DAS CONDIÇÕES PARA ALTERAÇÃO DOS PREÇOS REGISTRADOS:</w:t>
      </w:r>
    </w:p>
    <w:p w:rsidR="005E7DB0" w:rsidRDefault="005E7DB0" w:rsidP="005E7DB0">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5E7DB0" w:rsidRDefault="005E7DB0" w:rsidP="005E7DB0">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5E7DB0" w:rsidRDefault="005E7DB0" w:rsidP="005E7DB0">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5E7DB0" w:rsidRDefault="005E7DB0" w:rsidP="005E7DB0">
      <w:pPr>
        <w:spacing w:line="360" w:lineRule="auto"/>
        <w:jc w:val="both"/>
        <w:rPr>
          <w:rFonts w:cs="Arial"/>
          <w:color w:val="000000"/>
          <w:szCs w:val="22"/>
        </w:rPr>
      </w:pPr>
      <w:r>
        <w:rPr>
          <w:rFonts w:cs="Arial"/>
          <w:b/>
          <w:bCs/>
          <w:color w:val="000000"/>
          <w:szCs w:val="22"/>
        </w:rPr>
        <w:lastRenderedPageBreak/>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5E7DB0" w:rsidRDefault="005E7DB0" w:rsidP="005E7DB0">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5E7DB0" w:rsidRDefault="005E7DB0" w:rsidP="005E7DB0">
      <w:pPr>
        <w:spacing w:line="360" w:lineRule="auto"/>
        <w:jc w:val="both"/>
        <w:rPr>
          <w:rFonts w:cs="Arial"/>
          <w:szCs w:val="22"/>
        </w:rPr>
      </w:pPr>
    </w:p>
    <w:p w:rsidR="005E7DB0" w:rsidRDefault="005E7DB0" w:rsidP="005E7DB0">
      <w:pPr>
        <w:spacing w:line="360" w:lineRule="auto"/>
        <w:jc w:val="both"/>
        <w:rPr>
          <w:rFonts w:cs="Arial"/>
          <w:b/>
          <w:bCs/>
          <w:szCs w:val="22"/>
        </w:rPr>
      </w:pPr>
      <w:r>
        <w:rPr>
          <w:rFonts w:cs="Arial"/>
          <w:b/>
          <w:bCs/>
          <w:szCs w:val="22"/>
        </w:rPr>
        <w:t>19. FORMALIZAÇÃO DO CADASTRO RESERVA:</w:t>
      </w:r>
    </w:p>
    <w:p w:rsidR="005E7DB0" w:rsidRDefault="005E7DB0" w:rsidP="005E7DB0">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5E7DB0" w:rsidRDefault="005E7DB0" w:rsidP="005E7DB0">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5E7DB0" w:rsidRDefault="005E7DB0" w:rsidP="005E7DB0">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5E7DB0" w:rsidRDefault="005E7DB0" w:rsidP="005E7DB0">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5E7DB0" w:rsidRDefault="005E7DB0" w:rsidP="005E7DB0">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5E7DB0" w:rsidRDefault="005E7DB0" w:rsidP="005E7DB0">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5E7DB0" w:rsidRDefault="005E7DB0" w:rsidP="005E7DB0">
      <w:pPr>
        <w:spacing w:before="100" w:beforeAutospacing="1" w:line="360" w:lineRule="auto"/>
        <w:jc w:val="both"/>
        <w:rPr>
          <w:rFonts w:cs="Arial"/>
          <w:color w:val="000000"/>
          <w:szCs w:val="22"/>
          <w:lang w:eastAsia="pt-BR"/>
        </w:rPr>
      </w:pPr>
    </w:p>
    <w:p w:rsidR="005E7DB0" w:rsidRDefault="005E7DB0" w:rsidP="005E7DB0">
      <w:pPr>
        <w:spacing w:line="360" w:lineRule="auto"/>
        <w:jc w:val="both"/>
        <w:rPr>
          <w:rFonts w:cs="Arial"/>
          <w:b/>
          <w:bCs/>
          <w:szCs w:val="22"/>
        </w:rPr>
      </w:pPr>
      <w:r>
        <w:rPr>
          <w:rFonts w:cs="Arial"/>
          <w:b/>
          <w:bCs/>
          <w:szCs w:val="22"/>
        </w:rPr>
        <w:t>20. DA CARONA:</w:t>
      </w:r>
    </w:p>
    <w:p w:rsidR="005E7DB0" w:rsidRDefault="005E7DB0" w:rsidP="005E7DB0">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5E7DB0" w:rsidRDefault="005E7DB0" w:rsidP="005E7DB0">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5E7DB0" w:rsidRDefault="005E7DB0" w:rsidP="005E7DB0">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5E7DB0" w:rsidRDefault="005E7DB0" w:rsidP="005E7DB0">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lastRenderedPageBreak/>
        <w:t>c)</w:t>
      </w:r>
      <w:r>
        <w:rPr>
          <w:rFonts w:ascii="Arial" w:hAnsi="Arial" w:cs="Arial"/>
          <w:color w:val="000000"/>
          <w:sz w:val="22"/>
          <w:szCs w:val="22"/>
        </w:rPr>
        <w:t xml:space="preserve"> - prévias consulta e aceitação do órgão ou entidade gerenciadora e do fornecedor.</w:t>
      </w:r>
    </w:p>
    <w:p w:rsidR="005E7DB0" w:rsidRDefault="005E7DB0" w:rsidP="005E7DB0">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5E7DB0" w:rsidRDefault="005E7DB0" w:rsidP="005E7DB0">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5E7DB0" w:rsidRDefault="005E7DB0" w:rsidP="005E7DB0">
      <w:pPr>
        <w:pStyle w:val="NormalWeb"/>
        <w:spacing w:before="0" w:beforeAutospacing="0" w:after="0" w:afterAutospacing="0" w:line="360" w:lineRule="auto"/>
        <w:jc w:val="both"/>
        <w:rPr>
          <w:rFonts w:ascii="Arial" w:hAnsi="Arial" w:cs="Arial"/>
          <w:color w:val="000000"/>
          <w:sz w:val="22"/>
          <w:szCs w:val="22"/>
        </w:rPr>
      </w:pPr>
    </w:p>
    <w:p w:rsidR="005E7DB0" w:rsidRDefault="005E7DB0" w:rsidP="005E7DB0">
      <w:pPr>
        <w:tabs>
          <w:tab w:val="left" w:pos="1134"/>
        </w:tabs>
        <w:spacing w:line="360" w:lineRule="auto"/>
        <w:jc w:val="both"/>
        <w:rPr>
          <w:rFonts w:cs="Arial"/>
          <w:b/>
          <w:szCs w:val="22"/>
        </w:rPr>
      </w:pPr>
      <w:r>
        <w:rPr>
          <w:rFonts w:cs="Arial"/>
          <w:b/>
          <w:szCs w:val="22"/>
        </w:rPr>
        <w:t>21. DO RECEBIMENTO DO OBJETO:</w:t>
      </w:r>
    </w:p>
    <w:p w:rsidR="005E7DB0" w:rsidRDefault="005E7DB0" w:rsidP="005E7DB0">
      <w:pPr>
        <w:tabs>
          <w:tab w:val="left" w:pos="1134"/>
        </w:tabs>
        <w:spacing w:line="360" w:lineRule="auto"/>
        <w:jc w:val="both"/>
        <w:rPr>
          <w:rFonts w:cs="Arial"/>
          <w:szCs w:val="22"/>
        </w:rPr>
      </w:pPr>
      <w:r>
        <w:rPr>
          <w:rFonts w:cs="Arial"/>
          <w:b/>
          <w:szCs w:val="22"/>
        </w:rPr>
        <w:t xml:space="preserve">21.1. </w:t>
      </w:r>
      <w:r>
        <w:rPr>
          <w:rFonts w:cs="Arial"/>
          <w:szCs w:val="22"/>
        </w:rPr>
        <w:t>O prazo de entrega integ</w:t>
      </w:r>
      <w:r>
        <w:rPr>
          <w:rFonts w:cs="Arial"/>
          <w:szCs w:val="22"/>
        </w:rPr>
        <w:t>ral dos materiais será de até 15</w:t>
      </w:r>
      <w:r>
        <w:rPr>
          <w:rFonts w:cs="Arial"/>
          <w:szCs w:val="22"/>
        </w:rPr>
        <w:t xml:space="preserve"> </w:t>
      </w:r>
      <w:proofErr w:type="gramStart"/>
      <w:r>
        <w:rPr>
          <w:rFonts w:cs="Arial"/>
          <w:szCs w:val="22"/>
        </w:rPr>
        <w:t xml:space="preserve">( </w:t>
      </w:r>
      <w:r>
        <w:rPr>
          <w:rFonts w:cs="Arial"/>
          <w:szCs w:val="22"/>
        </w:rPr>
        <w:t>quinze</w:t>
      </w:r>
      <w:proofErr w:type="gramEnd"/>
      <w:r>
        <w:rPr>
          <w:rFonts w:cs="Arial"/>
          <w:szCs w:val="22"/>
        </w:rPr>
        <w:t xml:space="preserve"> ) dias úteis, a contar da emissão da ordem de fornecimento.</w:t>
      </w:r>
    </w:p>
    <w:p w:rsidR="005E7DB0" w:rsidRDefault="005E7DB0" w:rsidP="005E7DB0">
      <w:pPr>
        <w:jc w:val="both"/>
        <w:rPr>
          <w:rFonts w:cs="Arial"/>
          <w:szCs w:val="22"/>
        </w:rPr>
      </w:pPr>
      <w:r>
        <w:rPr>
          <w:rFonts w:cs="Arial"/>
          <w:b/>
          <w:szCs w:val="22"/>
        </w:rPr>
        <w:t xml:space="preserve">21.2. </w:t>
      </w:r>
      <w:r>
        <w:rPr>
          <w:rFonts w:cs="Arial"/>
          <w:szCs w:val="22"/>
        </w:rPr>
        <w:t>Os equipamentos deverão ser entregues na</w:t>
      </w:r>
      <w:r w:rsidRPr="003C797A">
        <w:rPr>
          <w:lang w:eastAsia="pt-BR"/>
        </w:rPr>
        <w:t xml:space="preserve"> </w:t>
      </w:r>
      <w:r w:rsidRPr="00C9198D">
        <w:rPr>
          <w:lang w:eastAsia="pt-BR"/>
        </w:rPr>
        <w:t>Secretaria de</w:t>
      </w:r>
      <w:r>
        <w:rPr>
          <w:lang w:eastAsia="pt-BR"/>
        </w:rPr>
        <w:t xml:space="preserve"> DESENVOLVIMENTO Rural e Meio Ambiente, sito a Avenida Prefeito José Nunes de Abreu, nº 6.000, centro, Santo Antônio das Missões-</w:t>
      </w:r>
      <w:proofErr w:type="gramStart"/>
      <w:r>
        <w:rPr>
          <w:lang w:eastAsia="pt-BR"/>
        </w:rPr>
        <w:t>RS</w:t>
      </w:r>
      <w:r>
        <w:rPr>
          <w:rFonts w:cs="Arial"/>
          <w:szCs w:val="22"/>
        </w:rPr>
        <w:t>,  no</w:t>
      </w:r>
      <w:proofErr w:type="gramEnd"/>
      <w:r>
        <w:rPr>
          <w:rFonts w:cs="Arial"/>
          <w:szCs w:val="22"/>
        </w:rPr>
        <w:t xml:space="preserve"> horário das 08:00 ás 14</w:t>
      </w:r>
      <w:r>
        <w:rPr>
          <w:rFonts w:cs="Arial"/>
          <w:szCs w:val="22"/>
        </w:rPr>
        <w:t>:00 horas.</w:t>
      </w:r>
    </w:p>
    <w:p w:rsidR="005E7DB0" w:rsidRPr="003C797A" w:rsidRDefault="005E7DB0" w:rsidP="005E7DB0">
      <w:pPr>
        <w:jc w:val="both"/>
        <w:rPr>
          <w:lang w:eastAsia="pt-BR"/>
        </w:rPr>
      </w:pPr>
    </w:p>
    <w:p w:rsidR="005E7DB0" w:rsidRDefault="005E7DB0" w:rsidP="005E7DB0">
      <w:pPr>
        <w:tabs>
          <w:tab w:val="left" w:pos="1134"/>
        </w:tabs>
        <w:spacing w:line="360" w:lineRule="auto"/>
        <w:jc w:val="both"/>
        <w:rPr>
          <w:rFonts w:cs="Arial"/>
          <w:szCs w:val="22"/>
        </w:rPr>
      </w:pPr>
      <w:r>
        <w:rPr>
          <w:rFonts w:cs="Arial"/>
          <w:b/>
          <w:szCs w:val="22"/>
        </w:rPr>
        <w:t xml:space="preserve">21.3. </w:t>
      </w:r>
      <w:r>
        <w:rPr>
          <w:rFonts w:cs="Arial"/>
          <w:szCs w:val="22"/>
        </w:rPr>
        <w:t xml:space="preserve">Verificada a desconformidade de algum dos produtos, a licitante vencedora deverá promover as correções necessárias no prazo máximo de 10 </w:t>
      </w:r>
      <w:proofErr w:type="gramStart"/>
      <w:r>
        <w:rPr>
          <w:rFonts w:cs="Arial"/>
          <w:szCs w:val="22"/>
        </w:rPr>
        <w:t>( dez</w:t>
      </w:r>
      <w:proofErr w:type="gramEnd"/>
      <w:r>
        <w:rPr>
          <w:rFonts w:cs="Arial"/>
          <w:szCs w:val="22"/>
        </w:rPr>
        <w:t xml:space="preserve"> ) dias úteis, sujeitando-se às penalidades previstas neste edital.</w:t>
      </w:r>
    </w:p>
    <w:p w:rsidR="005E7DB0" w:rsidRDefault="005E7DB0" w:rsidP="005E7DB0">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5E7DB0" w:rsidRDefault="005E7DB0" w:rsidP="005E7DB0">
      <w:pPr>
        <w:spacing w:line="360" w:lineRule="auto"/>
        <w:rPr>
          <w:rFonts w:cs="Arial"/>
          <w:b/>
          <w:szCs w:val="22"/>
        </w:rPr>
      </w:pPr>
    </w:p>
    <w:p w:rsidR="005E7DB0" w:rsidRDefault="005E7DB0" w:rsidP="005E7DB0">
      <w:pPr>
        <w:tabs>
          <w:tab w:val="left" w:pos="1134"/>
        </w:tabs>
        <w:spacing w:line="360" w:lineRule="auto"/>
        <w:jc w:val="both"/>
        <w:rPr>
          <w:rFonts w:cs="Arial"/>
          <w:b/>
          <w:szCs w:val="22"/>
        </w:rPr>
      </w:pPr>
      <w:r>
        <w:rPr>
          <w:rFonts w:cs="Arial"/>
          <w:b/>
          <w:szCs w:val="22"/>
        </w:rPr>
        <w:t>22. PRAZOS E CONDIÇÕES DE PAGAMENTO:</w:t>
      </w:r>
    </w:p>
    <w:p w:rsidR="005E7DB0" w:rsidRDefault="005E7DB0" w:rsidP="005E7DB0">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5E7DB0" w:rsidRDefault="005E7DB0" w:rsidP="005E7DB0">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5E7DB0" w:rsidRDefault="005E7DB0" w:rsidP="005E7DB0">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30 </w:t>
      </w:r>
      <w:proofErr w:type="gramStart"/>
      <w:r>
        <w:rPr>
          <w:rFonts w:cs="Arial"/>
          <w:szCs w:val="22"/>
        </w:rPr>
        <w:t>( trinta</w:t>
      </w:r>
      <w:proofErr w:type="gramEnd"/>
      <w:r>
        <w:rPr>
          <w:rFonts w:cs="Arial"/>
          <w:szCs w:val="22"/>
        </w:rPr>
        <w:t xml:space="preserve"> ) dias úteis da e</w:t>
      </w:r>
      <w:r w:rsidR="007B76BB">
        <w:rPr>
          <w:rFonts w:cs="Arial"/>
          <w:szCs w:val="22"/>
        </w:rPr>
        <w:t>ntrega total dos Materiais</w:t>
      </w:r>
      <w:r>
        <w:rPr>
          <w:rFonts w:cs="Arial"/>
          <w:szCs w:val="22"/>
        </w:rPr>
        <w:t>.</w:t>
      </w:r>
    </w:p>
    <w:p w:rsidR="005E7DB0" w:rsidRDefault="005E7DB0" w:rsidP="005E7DB0">
      <w:pPr>
        <w:tabs>
          <w:tab w:val="left" w:pos="1134"/>
        </w:tabs>
        <w:spacing w:line="360" w:lineRule="auto"/>
        <w:jc w:val="both"/>
        <w:rPr>
          <w:rFonts w:cs="Arial"/>
          <w:b/>
          <w:szCs w:val="22"/>
        </w:rPr>
      </w:pPr>
      <w:r>
        <w:rPr>
          <w:rFonts w:cs="Arial"/>
          <w:b/>
          <w:szCs w:val="22"/>
        </w:rPr>
        <w:lastRenderedPageBreak/>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5E7DB0" w:rsidRDefault="005E7DB0" w:rsidP="005E7DB0">
      <w:pPr>
        <w:tabs>
          <w:tab w:val="left" w:pos="1134"/>
        </w:tabs>
        <w:spacing w:line="360" w:lineRule="auto"/>
        <w:jc w:val="both"/>
        <w:rPr>
          <w:rFonts w:cs="Arial"/>
          <w:szCs w:val="22"/>
        </w:rPr>
      </w:pPr>
    </w:p>
    <w:p w:rsidR="005E7DB0" w:rsidRDefault="005E7DB0" w:rsidP="005E7DB0">
      <w:pPr>
        <w:tabs>
          <w:tab w:val="left" w:pos="1134"/>
        </w:tabs>
        <w:spacing w:line="360" w:lineRule="auto"/>
        <w:jc w:val="both"/>
        <w:rPr>
          <w:rFonts w:cs="Arial"/>
          <w:b/>
          <w:szCs w:val="22"/>
        </w:rPr>
      </w:pPr>
      <w:r>
        <w:rPr>
          <w:rFonts w:cs="Arial"/>
          <w:b/>
          <w:szCs w:val="22"/>
        </w:rPr>
        <w:t>23. SANÇÕES ADMINISTRATIVAS</w:t>
      </w:r>
    </w:p>
    <w:p w:rsidR="005E7DB0" w:rsidRDefault="005E7DB0" w:rsidP="005E7DB0">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lastRenderedPageBreak/>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w:t>
      </w:r>
      <w:r>
        <w:rPr>
          <w:rFonts w:ascii="Arial" w:hAnsi="Arial" w:cs="Arial"/>
          <w:sz w:val="22"/>
          <w:szCs w:val="22"/>
        </w:rPr>
        <w:lastRenderedPageBreak/>
        <w:t>dias úteis, contado da data de intimação, apresentar defesa escrita e especificar as provas que pretenda produzir.</w:t>
      </w:r>
      <w:bookmarkStart w:id="89" w:name="art158§1"/>
      <w:bookmarkStart w:id="90" w:name="art158§2"/>
      <w:bookmarkEnd w:id="89"/>
      <w:bookmarkEnd w:id="90"/>
    </w:p>
    <w:p w:rsidR="005E7DB0" w:rsidRDefault="005E7DB0" w:rsidP="005E7DB0">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5E7DB0" w:rsidRDefault="005E7DB0" w:rsidP="005E7DB0">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5E7DB0" w:rsidRDefault="005E7DB0" w:rsidP="005E7DB0">
      <w:pPr>
        <w:tabs>
          <w:tab w:val="left" w:pos="1134"/>
        </w:tabs>
        <w:spacing w:line="360" w:lineRule="auto"/>
        <w:jc w:val="both"/>
        <w:rPr>
          <w:rFonts w:cs="Arial"/>
          <w:b/>
          <w:szCs w:val="22"/>
        </w:rPr>
      </w:pPr>
    </w:p>
    <w:p w:rsidR="005E7DB0" w:rsidRDefault="005E7DB0" w:rsidP="005E7DB0">
      <w:pPr>
        <w:tabs>
          <w:tab w:val="left" w:pos="1134"/>
        </w:tabs>
        <w:spacing w:line="360" w:lineRule="auto"/>
        <w:jc w:val="both"/>
        <w:rPr>
          <w:rFonts w:cs="Arial"/>
          <w:b/>
          <w:szCs w:val="22"/>
        </w:rPr>
      </w:pPr>
      <w:r>
        <w:rPr>
          <w:rFonts w:cs="Arial"/>
          <w:b/>
          <w:szCs w:val="22"/>
        </w:rPr>
        <w:lastRenderedPageBreak/>
        <w:t>24. PEDIDOS DE ESCLARECIMENTOS E IMPUGNAÇÕES</w:t>
      </w:r>
    </w:p>
    <w:p w:rsidR="005E7DB0" w:rsidRDefault="005E7DB0" w:rsidP="005E7DB0">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5E7DB0" w:rsidRDefault="005E7DB0" w:rsidP="005E7DB0">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5E7DB0" w:rsidRDefault="005E7DB0" w:rsidP="005E7DB0">
      <w:pPr>
        <w:spacing w:line="360" w:lineRule="auto"/>
        <w:jc w:val="both"/>
        <w:rPr>
          <w:rFonts w:cs="Arial"/>
          <w:szCs w:val="22"/>
        </w:rPr>
      </w:pPr>
    </w:p>
    <w:p w:rsidR="005E7DB0" w:rsidRDefault="005E7DB0" w:rsidP="005E7DB0">
      <w:pPr>
        <w:tabs>
          <w:tab w:val="left" w:pos="1134"/>
        </w:tabs>
        <w:spacing w:line="360" w:lineRule="auto"/>
        <w:jc w:val="both"/>
        <w:rPr>
          <w:rFonts w:cs="Arial"/>
          <w:b/>
          <w:szCs w:val="22"/>
        </w:rPr>
      </w:pPr>
      <w:r>
        <w:rPr>
          <w:rFonts w:cs="Arial"/>
          <w:b/>
          <w:szCs w:val="22"/>
        </w:rPr>
        <w:t>25. DAS DISPOSIÇÕES GERAIS:</w:t>
      </w:r>
    </w:p>
    <w:p w:rsidR="005E7DB0" w:rsidRDefault="005E7DB0" w:rsidP="005E7DB0">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5E7DB0" w:rsidRDefault="005E7DB0" w:rsidP="005E7DB0">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5E7DB0" w:rsidRDefault="005E7DB0" w:rsidP="005E7DB0">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5E7DB0" w:rsidRDefault="005E7DB0" w:rsidP="005E7DB0">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E7DB0" w:rsidRDefault="005E7DB0" w:rsidP="005E7DB0">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5E7DB0" w:rsidRDefault="005E7DB0" w:rsidP="005E7DB0">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5E7DB0" w:rsidRDefault="005E7DB0" w:rsidP="005E7DB0">
      <w:pPr>
        <w:pStyle w:val="Nivel2"/>
        <w:numPr>
          <w:ilvl w:val="0"/>
          <w:numId w:val="0"/>
        </w:numPr>
        <w:spacing w:before="0" w:after="0" w:line="360" w:lineRule="auto"/>
        <w:rPr>
          <w:rFonts w:eastAsia="Times New Roman"/>
          <w:sz w:val="22"/>
          <w:szCs w:val="22"/>
        </w:rPr>
      </w:pPr>
      <w:r>
        <w:rPr>
          <w:b/>
          <w:bCs/>
          <w:sz w:val="22"/>
          <w:szCs w:val="22"/>
        </w:rPr>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5E7DB0" w:rsidRDefault="005E7DB0" w:rsidP="005E7DB0">
      <w:pPr>
        <w:tabs>
          <w:tab w:val="left" w:pos="1134"/>
        </w:tabs>
        <w:spacing w:line="360" w:lineRule="auto"/>
        <w:jc w:val="both"/>
        <w:rPr>
          <w:szCs w:val="22"/>
        </w:rPr>
      </w:pPr>
      <w:r>
        <w:rPr>
          <w:b/>
          <w:bCs/>
          <w:szCs w:val="22"/>
        </w:rPr>
        <w:lastRenderedPageBreak/>
        <w:t>25.8.</w:t>
      </w:r>
      <w:r>
        <w:rPr>
          <w:szCs w:val="22"/>
        </w:rPr>
        <w:t xml:space="preserve"> Na contagem dos prazos estabelecidos neste Edital e seus Anexos, excluir-se-á o dia do início e incluir-se-á o do vencimento, e só se iniciam e vencem os prazos em dias de expediente na Administração.</w:t>
      </w:r>
    </w:p>
    <w:p w:rsidR="005E7DB0" w:rsidRDefault="005E7DB0" w:rsidP="005E7DB0">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5E7DB0" w:rsidRDefault="005E7DB0" w:rsidP="005E7DB0">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5E7DB0" w:rsidRDefault="005E7DB0" w:rsidP="005E7DB0">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5E7DB0" w:rsidRDefault="005E7DB0" w:rsidP="005E7DB0">
      <w:pPr>
        <w:pStyle w:val="Nivel2"/>
        <w:numPr>
          <w:ilvl w:val="0"/>
          <w:numId w:val="0"/>
        </w:numPr>
        <w:spacing w:before="0" w:after="0" w:line="360" w:lineRule="auto"/>
        <w:rPr>
          <w:sz w:val="22"/>
          <w:szCs w:val="22"/>
        </w:rPr>
      </w:pPr>
    </w:p>
    <w:p w:rsidR="005E7DB0" w:rsidRDefault="005E7DB0" w:rsidP="005E7DB0">
      <w:pPr>
        <w:tabs>
          <w:tab w:val="left" w:pos="1134"/>
        </w:tabs>
        <w:spacing w:line="360" w:lineRule="auto"/>
        <w:jc w:val="center"/>
        <w:rPr>
          <w:rFonts w:cs="Arial"/>
          <w:b/>
          <w:bCs/>
          <w:szCs w:val="22"/>
        </w:rPr>
      </w:pPr>
      <w:r>
        <w:rPr>
          <w:rFonts w:cs="Arial"/>
          <w:b/>
          <w:bCs/>
          <w:szCs w:val="22"/>
        </w:rPr>
        <w:t>Santo Antônio das Missões-RS,</w:t>
      </w:r>
      <w:r w:rsidR="007B76BB">
        <w:rPr>
          <w:rFonts w:cs="Arial"/>
          <w:b/>
          <w:bCs/>
          <w:szCs w:val="22"/>
        </w:rPr>
        <w:t xml:space="preserve"> 20</w:t>
      </w:r>
      <w:r>
        <w:rPr>
          <w:rFonts w:cs="Arial"/>
          <w:b/>
          <w:bCs/>
          <w:szCs w:val="22"/>
        </w:rPr>
        <w:t xml:space="preserve"> de agosto de 2025.</w:t>
      </w:r>
    </w:p>
    <w:p w:rsidR="005E7DB0" w:rsidRDefault="005E7DB0" w:rsidP="005E7DB0">
      <w:pPr>
        <w:tabs>
          <w:tab w:val="left" w:pos="1134"/>
        </w:tabs>
        <w:spacing w:line="360" w:lineRule="auto"/>
        <w:jc w:val="both"/>
        <w:rPr>
          <w:rFonts w:cs="Arial"/>
          <w:b/>
          <w:bCs/>
          <w:szCs w:val="22"/>
        </w:rPr>
      </w:pPr>
    </w:p>
    <w:p w:rsidR="005E7DB0" w:rsidRDefault="005E7DB0" w:rsidP="005E7DB0">
      <w:pPr>
        <w:pStyle w:val="Corpodetexto"/>
        <w:jc w:val="center"/>
        <w:rPr>
          <w:szCs w:val="22"/>
        </w:rPr>
      </w:pPr>
      <w:r>
        <w:rPr>
          <w:szCs w:val="22"/>
        </w:rPr>
        <w:t>_________________________________________</w:t>
      </w:r>
    </w:p>
    <w:p w:rsidR="005E7DB0" w:rsidRDefault="005E7DB0" w:rsidP="005E7DB0">
      <w:pPr>
        <w:pStyle w:val="Corpodetexto"/>
        <w:jc w:val="center"/>
        <w:rPr>
          <w:szCs w:val="22"/>
        </w:rPr>
      </w:pPr>
      <w:r>
        <w:rPr>
          <w:szCs w:val="22"/>
        </w:rPr>
        <w:t>FELISBERTO DOS SANTOS FERREIRA</w:t>
      </w:r>
    </w:p>
    <w:p w:rsidR="005E7DB0" w:rsidRDefault="005E7DB0" w:rsidP="005E7DB0">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14:anchorId="5C83851C" wp14:editId="3C967DD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7DB0" w:rsidRDefault="005E7DB0" w:rsidP="005E7DB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E7DB0" w:rsidRDefault="005E7DB0" w:rsidP="005E7DB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E7DB0" w:rsidRDefault="005E7DB0" w:rsidP="005E7DB0">
                            <w:pPr>
                              <w:pStyle w:val="Corpodetexto"/>
                              <w:rPr>
                                <w:sz w:val="24"/>
                              </w:rPr>
                            </w:pPr>
                          </w:p>
                          <w:p w:rsidR="005E7DB0" w:rsidRDefault="005E7DB0" w:rsidP="005E7DB0">
                            <w:pPr>
                              <w:pStyle w:val="Corpodetexto"/>
                              <w:rPr>
                                <w:sz w:val="24"/>
                              </w:rPr>
                            </w:pPr>
                          </w:p>
                          <w:p w:rsidR="005E7DB0" w:rsidRDefault="005E7DB0" w:rsidP="005E7DB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3851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5E7DB0" w:rsidRDefault="005E7DB0" w:rsidP="005E7DB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5E7DB0" w:rsidRDefault="005E7DB0" w:rsidP="005E7DB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5E7DB0" w:rsidRDefault="005E7DB0" w:rsidP="005E7DB0">
                      <w:pPr>
                        <w:pStyle w:val="Corpodetexto"/>
                        <w:rPr>
                          <w:sz w:val="24"/>
                        </w:rPr>
                      </w:pPr>
                    </w:p>
                    <w:p w:rsidR="005E7DB0" w:rsidRDefault="005E7DB0" w:rsidP="005E7DB0">
                      <w:pPr>
                        <w:pStyle w:val="Corpodetexto"/>
                        <w:rPr>
                          <w:sz w:val="24"/>
                        </w:rPr>
                      </w:pPr>
                    </w:p>
                    <w:p w:rsidR="005E7DB0" w:rsidRDefault="005E7DB0" w:rsidP="005E7DB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14:anchorId="7466151D" wp14:editId="0B44F75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51AA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5E7DB0" w:rsidRDefault="005E7DB0" w:rsidP="005E7DB0">
      <w:pPr>
        <w:pStyle w:val="Corpodetexto"/>
        <w:jc w:val="center"/>
        <w:rPr>
          <w:szCs w:val="22"/>
        </w:rPr>
      </w:pPr>
    </w:p>
    <w:p w:rsidR="005E7DB0" w:rsidRDefault="005E7DB0" w:rsidP="005E7DB0">
      <w:pPr>
        <w:pStyle w:val="Corpodetexto"/>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b/>
          <w:szCs w:val="22"/>
        </w:rPr>
      </w:pPr>
      <w:proofErr w:type="gramStart"/>
      <w:r>
        <w:rPr>
          <w:b/>
          <w:szCs w:val="22"/>
        </w:rPr>
        <w:t>ANEXO  II</w:t>
      </w:r>
      <w:proofErr w:type="gramEnd"/>
      <w:r>
        <w:rPr>
          <w:b/>
          <w:szCs w:val="22"/>
        </w:rPr>
        <w:t xml:space="preserve"> </w:t>
      </w:r>
    </w:p>
    <w:p w:rsidR="005E7DB0" w:rsidRDefault="005E7DB0" w:rsidP="005E7DB0">
      <w:pPr>
        <w:rPr>
          <w:b/>
          <w:szCs w:val="22"/>
        </w:rPr>
      </w:pPr>
      <w:bookmarkStart w:id="104" w:name="_GoBack"/>
      <w:bookmarkEnd w:id="104"/>
    </w:p>
    <w:p w:rsidR="005E7DB0" w:rsidRDefault="007B76BB" w:rsidP="005E7DB0">
      <w:pPr>
        <w:rPr>
          <w:b/>
          <w:szCs w:val="22"/>
        </w:rPr>
      </w:pPr>
      <w:r>
        <w:rPr>
          <w:b/>
          <w:szCs w:val="22"/>
        </w:rPr>
        <w:t>PREGÃO ELETRÔNICO 106</w:t>
      </w:r>
      <w:r w:rsidR="005E7DB0">
        <w:rPr>
          <w:b/>
          <w:szCs w:val="22"/>
        </w:rPr>
        <w:t>-2025.</w:t>
      </w:r>
    </w:p>
    <w:p w:rsidR="005E7DB0" w:rsidRDefault="005E7DB0" w:rsidP="005E7DB0">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5E7DB0" w:rsidTr="00E920A8">
        <w:tc>
          <w:tcPr>
            <w:tcW w:w="670" w:type="dxa"/>
            <w:tcBorders>
              <w:top w:val="single" w:sz="4" w:space="0" w:color="auto"/>
              <w:left w:val="single" w:sz="4" w:space="0" w:color="auto"/>
              <w:bottom w:val="single" w:sz="4" w:space="0" w:color="auto"/>
              <w:right w:val="single" w:sz="4" w:space="0" w:color="auto"/>
            </w:tcBorders>
            <w:hideMark/>
          </w:tcPr>
          <w:p w:rsidR="005E7DB0" w:rsidRDefault="005E7DB0" w:rsidP="00E920A8">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5E7DB0" w:rsidRDefault="005E7DB0" w:rsidP="00E920A8">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5E7DB0" w:rsidRDefault="005E7DB0" w:rsidP="00E920A8">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5E7DB0" w:rsidRDefault="005E7DB0" w:rsidP="00E920A8">
            <w:pPr>
              <w:rPr>
                <w:bCs/>
              </w:rPr>
            </w:pPr>
            <w:r>
              <w:rPr>
                <w:bCs/>
              </w:rPr>
              <w:t xml:space="preserve">V. </w:t>
            </w:r>
            <w:proofErr w:type="spellStart"/>
            <w:r>
              <w:rPr>
                <w:bCs/>
              </w:rPr>
              <w:t>Unt</w:t>
            </w:r>
            <w:proofErr w:type="spellEnd"/>
          </w:p>
        </w:tc>
      </w:tr>
      <w:tr w:rsidR="005E7DB0" w:rsidTr="00E920A8">
        <w:tc>
          <w:tcPr>
            <w:tcW w:w="670" w:type="dxa"/>
            <w:tcBorders>
              <w:top w:val="single" w:sz="4" w:space="0" w:color="auto"/>
              <w:left w:val="single" w:sz="4" w:space="0" w:color="auto"/>
              <w:bottom w:val="single" w:sz="4" w:space="0" w:color="auto"/>
              <w:right w:val="single" w:sz="4" w:space="0" w:color="auto"/>
            </w:tcBorders>
          </w:tcPr>
          <w:p w:rsidR="005E7DB0" w:rsidRDefault="005E7DB0" w:rsidP="00E920A8">
            <w:pPr>
              <w:rPr>
                <w:szCs w:val="22"/>
              </w:rPr>
            </w:pPr>
          </w:p>
        </w:tc>
        <w:tc>
          <w:tcPr>
            <w:tcW w:w="1706" w:type="dxa"/>
            <w:tcBorders>
              <w:top w:val="single" w:sz="4" w:space="0" w:color="auto"/>
              <w:left w:val="single" w:sz="4" w:space="0" w:color="auto"/>
              <w:bottom w:val="single" w:sz="4" w:space="0" w:color="auto"/>
              <w:right w:val="single" w:sz="4" w:space="0" w:color="auto"/>
            </w:tcBorders>
          </w:tcPr>
          <w:p w:rsidR="005E7DB0" w:rsidRDefault="005E7DB0" w:rsidP="00E920A8">
            <w:pPr>
              <w:rPr>
                <w:szCs w:val="22"/>
              </w:rPr>
            </w:pPr>
          </w:p>
        </w:tc>
        <w:tc>
          <w:tcPr>
            <w:tcW w:w="4560" w:type="dxa"/>
            <w:tcBorders>
              <w:top w:val="single" w:sz="4" w:space="0" w:color="auto"/>
              <w:left w:val="single" w:sz="4" w:space="0" w:color="auto"/>
              <w:bottom w:val="single" w:sz="4" w:space="0" w:color="auto"/>
              <w:right w:val="single" w:sz="4" w:space="0" w:color="auto"/>
            </w:tcBorders>
          </w:tcPr>
          <w:p w:rsidR="005E7DB0" w:rsidRDefault="005E7DB0" w:rsidP="00E920A8">
            <w:pPr>
              <w:rPr>
                <w:szCs w:val="22"/>
              </w:rPr>
            </w:pPr>
          </w:p>
        </w:tc>
        <w:tc>
          <w:tcPr>
            <w:tcW w:w="1701" w:type="dxa"/>
            <w:tcBorders>
              <w:top w:val="single" w:sz="4" w:space="0" w:color="auto"/>
              <w:left w:val="single" w:sz="4" w:space="0" w:color="auto"/>
              <w:bottom w:val="single" w:sz="4" w:space="0" w:color="auto"/>
              <w:right w:val="single" w:sz="4" w:space="0" w:color="auto"/>
            </w:tcBorders>
          </w:tcPr>
          <w:p w:rsidR="005E7DB0" w:rsidRDefault="005E7DB0" w:rsidP="00E920A8">
            <w:pPr>
              <w:rPr>
                <w:szCs w:val="22"/>
              </w:rPr>
            </w:pPr>
          </w:p>
        </w:tc>
      </w:tr>
    </w:tbl>
    <w:p w:rsidR="005E7DB0" w:rsidRDefault="005E7DB0" w:rsidP="005E7DB0">
      <w:pPr>
        <w:jc w:val="both"/>
        <w:rPr>
          <w:b/>
          <w:szCs w:val="22"/>
        </w:rPr>
      </w:pPr>
    </w:p>
    <w:p w:rsidR="005E7DB0" w:rsidRDefault="005E7DB0" w:rsidP="005E7DB0">
      <w:pPr>
        <w:jc w:val="both"/>
        <w:rPr>
          <w:b/>
          <w:szCs w:val="22"/>
        </w:rPr>
      </w:pPr>
    </w:p>
    <w:p w:rsidR="005E7DB0" w:rsidRDefault="005E7DB0" w:rsidP="005E7DB0">
      <w:pPr>
        <w:jc w:val="both"/>
        <w:rPr>
          <w:b/>
          <w:szCs w:val="22"/>
        </w:rPr>
      </w:pPr>
    </w:p>
    <w:p w:rsidR="005E7DB0" w:rsidRDefault="005E7DB0" w:rsidP="005E7DB0">
      <w:pPr>
        <w:jc w:val="both"/>
        <w:rPr>
          <w:rFonts w:cs="Arial"/>
          <w:szCs w:val="22"/>
        </w:rPr>
      </w:pPr>
      <w:proofErr w:type="gramStart"/>
      <w:r>
        <w:rPr>
          <w:rFonts w:cs="Arial"/>
          <w:szCs w:val="22"/>
        </w:rPr>
        <w:t>Empresa:...........................................................................................................................</w:t>
      </w:r>
      <w:proofErr w:type="gramEnd"/>
    </w:p>
    <w:p w:rsidR="005E7DB0" w:rsidRDefault="005E7DB0" w:rsidP="005E7DB0">
      <w:pPr>
        <w:jc w:val="both"/>
        <w:rPr>
          <w:rFonts w:cs="Arial"/>
          <w:szCs w:val="22"/>
        </w:rPr>
      </w:pPr>
    </w:p>
    <w:p w:rsidR="005E7DB0" w:rsidRDefault="005E7DB0" w:rsidP="005E7DB0">
      <w:pPr>
        <w:jc w:val="both"/>
        <w:rPr>
          <w:rFonts w:cs="Arial"/>
          <w:szCs w:val="22"/>
        </w:rPr>
      </w:pPr>
      <w:r>
        <w:rPr>
          <w:rFonts w:cs="Arial"/>
          <w:szCs w:val="22"/>
        </w:rPr>
        <w:t>CNPJ - ..............................................................................................................................</w:t>
      </w:r>
    </w:p>
    <w:p w:rsidR="005E7DB0" w:rsidRDefault="005E7DB0" w:rsidP="005E7DB0">
      <w:pPr>
        <w:jc w:val="both"/>
        <w:rPr>
          <w:rFonts w:cs="Arial"/>
          <w:szCs w:val="22"/>
        </w:rPr>
      </w:pPr>
    </w:p>
    <w:p w:rsidR="005E7DB0" w:rsidRDefault="005E7DB0" w:rsidP="005E7DB0">
      <w:pPr>
        <w:jc w:val="both"/>
        <w:rPr>
          <w:rFonts w:cs="Arial"/>
          <w:szCs w:val="22"/>
        </w:rPr>
      </w:pPr>
    </w:p>
    <w:p w:rsidR="005E7DB0" w:rsidRDefault="005E7DB0" w:rsidP="005E7DB0">
      <w:pPr>
        <w:jc w:val="both"/>
        <w:rPr>
          <w:rFonts w:cs="Arial"/>
          <w:szCs w:val="22"/>
        </w:rPr>
      </w:pPr>
      <w:r>
        <w:rPr>
          <w:rFonts w:cs="Arial"/>
          <w:szCs w:val="22"/>
        </w:rPr>
        <w:t>Valor R$ -..................................................................................................................</w:t>
      </w:r>
    </w:p>
    <w:p w:rsidR="005E7DB0" w:rsidRDefault="005E7DB0" w:rsidP="005E7DB0">
      <w:pPr>
        <w:jc w:val="both"/>
        <w:rPr>
          <w:rFonts w:cs="Arial"/>
          <w:szCs w:val="22"/>
        </w:rPr>
      </w:pPr>
    </w:p>
    <w:p w:rsidR="005E7DB0" w:rsidRDefault="005E7DB0" w:rsidP="005E7DB0">
      <w:pPr>
        <w:jc w:val="both"/>
        <w:rPr>
          <w:rFonts w:cs="Arial"/>
          <w:szCs w:val="22"/>
        </w:rPr>
      </w:pPr>
    </w:p>
    <w:p w:rsidR="005E7DB0" w:rsidRDefault="005E7DB0" w:rsidP="005E7DB0">
      <w:pPr>
        <w:jc w:val="both"/>
        <w:rPr>
          <w:rFonts w:cs="Arial"/>
          <w:szCs w:val="22"/>
        </w:rPr>
      </w:pPr>
    </w:p>
    <w:p w:rsidR="005E7DB0" w:rsidRDefault="005E7DB0" w:rsidP="005E7DB0">
      <w:pPr>
        <w:jc w:val="both"/>
        <w:rPr>
          <w:rFonts w:cs="Arial"/>
          <w:szCs w:val="22"/>
        </w:rPr>
      </w:pPr>
      <w:r>
        <w:rPr>
          <w:rFonts w:cs="Arial"/>
          <w:szCs w:val="22"/>
        </w:rPr>
        <w:t>Data:</w:t>
      </w:r>
    </w:p>
    <w:p w:rsidR="005E7DB0" w:rsidRDefault="005E7DB0" w:rsidP="005E7DB0">
      <w:pPr>
        <w:jc w:val="both"/>
        <w:rPr>
          <w:rFonts w:cs="Arial"/>
          <w:szCs w:val="22"/>
        </w:rPr>
      </w:pPr>
    </w:p>
    <w:p w:rsidR="005E7DB0" w:rsidRDefault="005E7DB0" w:rsidP="005E7DB0">
      <w:pPr>
        <w:jc w:val="both"/>
        <w:rPr>
          <w:rFonts w:cs="Arial"/>
          <w:szCs w:val="22"/>
        </w:rPr>
      </w:pPr>
    </w:p>
    <w:p w:rsidR="005E7DB0" w:rsidRDefault="005E7DB0" w:rsidP="005E7DB0">
      <w:pPr>
        <w:jc w:val="both"/>
        <w:rPr>
          <w:rFonts w:cs="Arial"/>
          <w:szCs w:val="22"/>
        </w:rPr>
      </w:pPr>
    </w:p>
    <w:p w:rsidR="005E7DB0" w:rsidRDefault="005E7DB0" w:rsidP="005E7DB0">
      <w:pPr>
        <w:jc w:val="both"/>
        <w:rPr>
          <w:rFonts w:cs="Arial"/>
          <w:szCs w:val="22"/>
        </w:rPr>
      </w:pPr>
    </w:p>
    <w:p w:rsidR="005E7DB0" w:rsidRDefault="005E7DB0" w:rsidP="005E7DB0">
      <w:pPr>
        <w:jc w:val="both"/>
        <w:rPr>
          <w:rFonts w:cs="Arial"/>
          <w:szCs w:val="22"/>
        </w:rPr>
      </w:pPr>
      <w:r>
        <w:rPr>
          <w:rFonts w:cs="Arial"/>
          <w:szCs w:val="22"/>
        </w:rPr>
        <w:t>______________________________</w:t>
      </w: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Pr>
        <w:rPr>
          <w:szCs w:val="22"/>
        </w:rPr>
      </w:pPr>
    </w:p>
    <w:p w:rsidR="005E7DB0" w:rsidRDefault="005E7DB0" w:rsidP="005E7DB0"/>
    <w:p w:rsidR="005E7DB0" w:rsidRDefault="005E7DB0" w:rsidP="005E7DB0"/>
    <w:p w:rsidR="005E7DB0" w:rsidRDefault="005E7DB0" w:rsidP="005E7DB0"/>
    <w:p w:rsidR="00BA3C1C" w:rsidRDefault="00BA3C1C"/>
    <w:sectPr w:rsidR="00BA3C1C" w:rsidSect="004E307E">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C3C" w:rsidRDefault="00532C3C" w:rsidP="005E7DB0">
      <w:r>
        <w:separator/>
      </w:r>
    </w:p>
  </w:endnote>
  <w:endnote w:type="continuationSeparator" w:id="0">
    <w:p w:rsidR="00532C3C" w:rsidRDefault="00532C3C" w:rsidP="005E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C3C" w:rsidRDefault="00532C3C" w:rsidP="005E7DB0">
      <w:r>
        <w:separator/>
      </w:r>
    </w:p>
  </w:footnote>
  <w:footnote w:type="continuationSeparator" w:id="0">
    <w:p w:rsidR="00532C3C" w:rsidRDefault="00532C3C" w:rsidP="005E7DB0">
      <w:r>
        <w:continuationSeparator/>
      </w:r>
    </w:p>
  </w:footnote>
  <w:footnote w:id="1">
    <w:p w:rsidR="005E7DB0" w:rsidRDefault="005E7DB0" w:rsidP="005E7DB0">
      <w:pPr>
        <w:pStyle w:val="Textodenotaderodap"/>
        <w:rPr>
          <w:rFonts w:ascii="Arial" w:hAnsi="Arial" w:cs="Arial"/>
          <w:color w:val="FF0000"/>
          <w:lang w:val="en-US"/>
        </w:rPr>
      </w:pPr>
    </w:p>
  </w:footnote>
  <w:footnote w:id="2">
    <w:p w:rsidR="005E7DB0" w:rsidRDefault="005E7DB0" w:rsidP="005E7DB0">
      <w:pPr>
        <w:pStyle w:val="Textodenotaderodap"/>
        <w:rPr>
          <w:rFonts w:ascii="Arial" w:hAnsi="Arial" w:cs="Arial"/>
        </w:rPr>
      </w:pPr>
    </w:p>
    <w:p w:rsidR="005E7DB0" w:rsidRDefault="005E7DB0" w:rsidP="005E7DB0">
      <w:pPr>
        <w:pStyle w:val="Textodenotaderodap"/>
        <w:rPr>
          <w:sz w:val="16"/>
          <w:szCs w:val="16"/>
        </w:rPr>
      </w:pPr>
    </w:p>
  </w:footnote>
  <w:footnote w:id="3">
    <w:p w:rsidR="005E7DB0" w:rsidRDefault="005E7DB0" w:rsidP="005E7DB0">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5E7DB0" w:rsidRDefault="005E7DB0" w:rsidP="005E7DB0">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07E" w:rsidRPr="00192798" w:rsidRDefault="004E307E" w:rsidP="004E307E">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A8A8A72" wp14:editId="0FEE1B99">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07E" w:rsidRDefault="004E307E" w:rsidP="004E307E">
                          <w:pPr>
                            <w:jc w:val="center"/>
                          </w:pPr>
                        </w:p>
                        <w:p w:rsidR="004E307E" w:rsidRDefault="004E307E" w:rsidP="004E307E">
                          <w:pPr>
                            <w:jc w:val="center"/>
                          </w:pPr>
                        </w:p>
                        <w:p w:rsidR="004E307E" w:rsidRPr="007E31E4" w:rsidRDefault="004E307E" w:rsidP="004E307E">
                          <w:pPr>
                            <w:jc w:val="center"/>
                            <w:rPr>
                              <w:rFonts w:cs="Arial"/>
                              <w:b/>
                              <w:sz w:val="28"/>
                              <w:szCs w:val="28"/>
                            </w:rPr>
                          </w:pPr>
                          <w:r w:rsidRPr="007E31E4">
                            <w:rPr>
                              <w:rFonts w:cs="Arial"/>
                              <w:b/>
                              <w:sz w:val="28"/>
                              <w:szCs w:val="28"/>
                            </w:rPr>
                            <w:t>PREFEITURA MUNICIPAL DE SANTO ANTÔNIO DAS MISSÕES</w:t>
                          </w:r>
                        </w:p>
                        <w:p w:rsidR="004E307E" w:rsidRPr="007E31E4" w:rsidRDefault="004E307E" w:rsidP="004E307E">
                          <w:pPr>
                            <w:jc w:val="center"/>
                            <w:rPr>
                              <w:rFonts w:cs="Arial"/>
                              <w:b/>
                              <w:sz w:val="28"/>
                              <w:szCs w:val="28"/>
                            </w:rPr>
                          </w:pPr>
                          <w:r w:rsidRPr="007E31E4">
                            <w:rPr>
                              <w:rFonts w:cs="Arial"/>
                              <w:b/>
                              <w:sz w:val="28"/>
                              <w:szCs w:val="28"/>
                            </w:rPr>
                            <w:t>ESTADO DO RIO GRANDE DO SUL</w:t>
                          </w:r>
                        </w:p>
                        <w:p w:rsidR="004E307E" w:rsidRPr="000C2407" w:rsidRDefault="004E307E" w:rsidP="004E307E">
                          <w:pPr>
                            <w:jc w:val="both"/>
                          </w:pPr>
                          <w:r>
                            <w:rPr>
                              <w:rFonts w:cs="Arial"/>
                              <w:b/>
                            </w:rPr>
                            <w:t>Av. José Nunes Abreu, 6.000 – CNPJ: 87.612.974/0001-04, fone: (55) 3367 2000</w:t>
                          </w:r>
                        </w:p>
                        <w:p w:rsidR="004E307E" w:rsidRDefault="004E307E" w:rsidP="004E307E">
                          <w:pPr>
                            <w:jc w:val="center"/>
                          </w:pPr>
                        </w:p>
                        <w:p w:rsidR="004E307E" w:rsidRDefault="004E307E" w:rsidP="004E307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8A8A72"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4E307E" w:rsidRDefault="004E307E" w:rsidP="004E307E">
                    <w:pPr>
                      <w:jc w:val="center"/>
                    </w:pPr>
                  </w:p>
                  <w:p w:rsidR="004E307E" w:rsidRDefault="004E307E" w:rsidP="004E307E">
                    <w:pPr>
                      <w:jc w:val="center"/>
                    </w:pPr>
                  </w:p>
                  <w:p w:rsidR="004E307E" w:rsidRPr="007E31E4" w:rsidRDefault="004E307E" w:rsidP="004E307E">
                    <w:pPr>
                      <w:jc w:val="center"/>
                      <w:rPr>
                        <w:rFonts w:cs="Arial"/>
                        <w:b/>
                        <w:sz w:val="28"/>
                        <w:szCs w:val="28"/>
                      </w:rPr>
                    </w:pPr>
                    <w:r w:rsidRPr="007E31E4">
                      <w:rPr>
                        <w:rFonts w:cs="Arial"/>
                        <w:b/>
                        <w:sz w:val="28"/>
                        <w:szCs w:val="28"/>
                      </w:rPr>
                      <w:t>PREFEITURA MUNICIPAL DE SANTO ANTÔNIO DAS MISSÕES</w:t>
                    </w:r>
                  </w:p>
                  <w:p w:rsidR="004E307E" w:rsidRPr="007E31E4" w:rsidRDefault="004E307E" w:rsidP="004E307E">
                    <w:pPr>
                      <w:jc w:val="center"/>
                      <w:rPr>
                        <w:rFonts w:cs="Arial"/>
                        <w:b/>
                        <w:sz w:val="28"/>
                        <w:szCs w:val="28"/>
                      </w:rPr>
                    </w:pPr>
                    <w:r w:rsidRPr="007E31E4">
                      <w:rPr>
                        <w:rFonts w:cs="Arial"/>
                        <w:b/>
                        <w:sz w:val="28"/>
                        <w:szCs w:val="28"/>
                      </w:rPr>
                      <w:t>ESTADO DO RIO GRANDE DO SUL</w:t>
                    </w:r>
                  </w:p>
                  <w:p w:rsidR="004E307E" w:rsidRPr="000C2407" w:rsidRDefault="004E307E" w:rsidP="004E307E">
                    <w:pPr>
                      <w:jc w:val="both"/>
                    </w:pPr>
                    <w:r>
                      <w:rPr>
                        <w:rFonts w:cs="Arial"/>
                        <w:b/>
                      </w:rPr>
                      <w:t>Av. José Nunes Abreu, 6.000 – CNPJ: 87.612.974/0001-04, fone: (55) 3367 2000</w:t>
                    </w:r>
                  </w:p>
                  <w:p w:rsidR="004E307E" w:rsidRDefault="004E307E" w:rsidP="004E307E">
                    <w:pPr>
                      <w:jc w:val="center"/>
                    </w:pPr>
                  </w:p>
                  <w:p w:rsidR="004E307E" w:rsidRDefault="004E307E" w:rsidP="004E307E">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17201854" r:id="rId2"/>
      </w:object>
    </w:r>
  </w:p>
  <w:p w:rsidR="004E307E" w:rsidRDefault="004E307E">
    <w:pPr>
      <w:pStyle w:val="Cabealho"/>
    </w:pPr>
  </w:p>
  <w:p w:rsidR="00C62E19" w:rsidRDefault="00532C3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B0"/>
    <w:rsid w:val="004E307E"/>
    <w:rsid w:val="00532C3C"/>
    <w:rsid w:val="005E7DB0"/>
    <w:rsid w:val="007B76BB"/>
    <w:rsid w:val="00BA3C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5878"/>
  <w15:chartTrackingRefBased/>
  <w15:docId w15:val="{63186990-59DE-4453-87F4-33E5DB7A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DB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5E7DB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5E7DB0"/>
    <w:rPr>
      <w:color w:val="0000FF"/>
      <w:u w:val="single"/>
    </w:rPr>
  </w:style>
  <w:style w:type="paragraph" w:styleId="NormalWeb">
    <w:name w:val="Normal (Web)"/>
    <w:basedOn w:val="Normal"/>
    <w:uiPriority w:val="99"/>
    <w:unhideWhenUsed/>
    <w:rsid w:val="005E7DB0"/>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5E7DB0"/>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5E7DB0"/>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5E7DB0"/>
    <w:pPr>
      <w:spacing w:after="120"/>
    </w:pPr>
  </w:style>
  <w:style w:type="character" w:customStyle="1" w:styleId="CorpodetextoChar">
    <w:name w:val="Corpo de texto Char"/>
    <w:basedOn w:val="Fontepargpadro"/>
    <w:link w:val="Corpodetexto"/>
    <w:uiPriority w:val="99"/>
    <w:semiHidden/>
    <w:rsid w:val="005E7DB0"/>
    <w:rPr>
      <w:rFonts w:ascii="Arial" w:eastAsia="Times New Roman" w:hAnsi="Arial" w:cs="Times New Roman"/>
      <w:szCs w:val="20"/>
    </w:rPr>
  </w:style>
  <w:style w:type="paragraph" w:customStyle="1" w:styleId="Textoembloco1">
    <w:name w:val="Texto em bloco1"/>
    <w:basedOn w:val="Normal"/>
    <w:uiPriority w:val="99"/>
    <w:semiHidden/>
    <w:rsid w:val="005E7DB0"/>
    <w:pPr>
      <w:ind w:left="4253" w:right="57" w:firstLine="1134"/>
      <w:jc w:val="both"/>
    </w:pPr>
    <w:rPr>
      <w:i/>
      <w:spacing w:val="14"/>
    </w:rPr>
  </w:style>
  <w:style w:type="paragraph" w:customStyle="1" w:styleId="Default">
    <w:name w:val="Default"/>
    <w:uiPriority w:val="99"/>
    <w:semiHidden/>
    <w:rsid w:val="005E7DB0"/>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5E7DB0"/>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5E7DB0"/>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5E7DB0"/>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5E7DB0"/>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5E7DB0"/>
    <w:pPr>
      <w:numPr>
        <w:ilvl w:val="3"/>
      </w:numPr>
      <w:ind w:left="851" w:firstLine="0"/>
    </w:pPr>
    <w:rPr>
      <w:color w:val="auto"/>
    </w:rPr>
  </w:style>
  <w:style w:type="paragraph" w:customStyle="1" w:styleId="Nivel5">
    <w:name w:val="Nivel 5"/>
    <w:basedOn w:val="Nivel4"/>
    <w:uiPriority w:val="99"/>
    <w:semiHidden/>
    <w:qFormat/>
    <w:rsid w:val="005E7DB0"/>
    <w:pPr>
      <w:numPr>
        <w:ilvl w:val="4"/>
      </w:numPr>
      <w:ind w:left="851" w:firstLine="0"/>
    </w:pPr>
  </w:style>
  <w:style w:type="character" w:styleId="Refdenotaderodap">
    <w:name w:val="footnote reference"/>
    <w:uiPriority w:val="99"/>
    <w:semiHidden/>
    <w:unhideWhenUsed/>
    <w:rsid w:val="005E7DB0"/>
    <w:rPr>
      <w:vertAlign w:val="superscript"/>
    </w:rPr>
  </w:style>
  <w:style w:type="table" w:styleId="Tabelacomgrade">
    <w:name w:val="Table Grid"/>
    <w:basedOn w:val="Tabelanormal"/>
    <w:uiPriority w:val="39"/>
    <w:rsid w:val="005E7D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E7DB0"/>
    <w:pPr>
      <w:tabs>
        <w:tab w:val="center" w:pos="4252"/>
        <w:tab w:val="right" w:pos="8504"/>
      </w:tabs>
    </w:pPr>
  </w:style>
  <w:style w:type="character" w:customStyle="1" w:styleId="CabealhoChar">
    <w:name w:val="Cabeçalho Char"/>
    <w:basedOn w:val="Fontepargpadro"/>
    <w:link w:val="Cabealho"/>
    <w:uiPriority w:val="99"/>
    <w:rsid w:val="005E7DB0"/>
    <w:rPr>
      <w:rFonts w:ascii="Arial" w:eastAsia="Times New Roman" w:hAnsi="Arial" w:cs="Times New Roman"/>
      <w:szCs w:val="20"/>
    </w:rPr>
  </w:style>
  <w:style w:type="character" w:customStyle="1" w:styleId="Ttulo1Char">
    <w:name w:val="Título 1 Char"/>
    <w:basedOn w:val="Fontepargpadro"/>
    <w:link w:val="Ttulo1"/>
    <w:uiPriority w:val="9"/>
    <w:rsid w:val="005E7DB0"/>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4E307E"/>
    <w:pPr>
      <w:tabs>
        <w:tab w:val="center" w:pos="4252"/>
        <w:tab w:val="right" w:pos="8504"/>
      </w:tabs>
    </w:pPr>
  </w:style>
  <w:style w:type="character" w:customStyle="1" w:styleId="RodapChar">
    <w:name w:val="Rodapé Char"/>
    <w:basedOn w:val="Fontepargpadro"/>
    <w:link w:val="Rodap"/>
    <w:uiPriority w:val="99"/>
    <w:rsid w:val="004E307E"/>
    <w:rPr>
      <w:rFonts w:ascii="Arial" w:eastAsia="Times New Roman" w:hAnsi="Arial" w:cs="Times New Roman"/>
      <w:szCs w:val="20"/>
    </w:rPr>
  </w:style>
  <w:style w:type="paragraph" w:styleId="Textodebalo">
    <w:name w:val="Balloon Text"/>
    <w:basedOn w:val="Normal"/>
    <w:link w:val="TextodebaloChar"/>
    <w:uiPriority w:val="99"/>
    <w:semiHidden/>
    <w:unhideWhenUsed/>
    <w:rsid w:val="004E307E"/>
    <w:rPr>
      <w:rFonts w:ascii="Segoe UI" w:hAnsi="Segoe UI" w:cs="Segoe UI"/>
      <w:sz w:val="18"/>
      <w:szCs w:val="18"/>
    </w:rPr>
  </w:style>
  <w:style w:type="character" w:customStyle="1" w:styleId="TextodebaloChar">
    <w:name w:val="Texto de balão Char"/>
    <w:basedOn w:val="Fontepargpadro"/>
    <w:link w:val="Textodebalo"/>
    <w:uiPriority w:val="99"/>
    <w:semiHidden/>
    <w:rsid w:val="004E307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23</Pages>
  <Words>6506</Words>
  <Characters>35134</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2025-08-20T16:28:00Z</cp:lastPrinted>
  <dcterms:created xsi:type="dcterms:W3CDTF">2025-08-20T16:15:00Z</dcterms:created>
  <dcterms:modified xsi:type="dcterms:W3CDTF">2025-08-20T16:31:00Z</dcterms:modified>
</cp:coreProperties>
</file>