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610" w:rsidRDefault="00787610" w:rsidP="00787610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PREGÃO ELETRÔNICO 110-2025</w:t>
      </w:r>
    </w:p>
    <w:p w:rsidR="00787610" w:rsidRDefault="00787610" w:rsidP="00787610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 xml:space="preserve">ANEXO III </w:t>
      </w:r>
    </w:p>
    <w:p w:rsidR="00787610" w:rsidRPr="00923F3C" w:rsidRDefault="00787610" w:rsidP="00787610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 w:rsidRPr="0038026D">
        <w:rPr>
          <w:rFonts w:asciiTheme="minorHAnsi" w:eastAsiaTheme="minorHAnsi" w:hAnsiTheme="minorHAnsi" w:cstheme="minorHAnsi"/>
          <w:b/>
          <w:bCs/>
          <w:szCs w:val="22"/>
        </w:rPr>
        <w:t>ESTUDO TÉCNICO PRELIMINAR</w:t>
      </w:r>
    </w:p>
    <w:p w:rsidR="00787610" w:rsidRPr="0038026D" w:rsidRDefault="00787610" w:rsidP="00787610">
      <w:pPr>
        <w:rPr>
          <w:rFonts w:asciiTheme="minorHAnsi" w:eastAsiaTheme="minorHAnsi" w:hAnsiTheme="minorHAnsi" w:cstheme="minorHAnsi"/>
          <w:szCs w:val="22"/>
        </w:rPr>
      </w:pPr>
    </w:p>
    <w:p w:rsidR="00787610" w:rsidRPr="00787610" w:rsidRDefault="00787610" w:rsidP="00787610">
      <w:pPr>
        <w:rPr>
          <w:rFonts w:asciiTheme="minorHAnsi" w:eastAsiaTheme="minorHAnsi" w:hAnsiTheme="minorHAnsi" w:cstheme="minorHAnsi"/>
          <w:b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br/>
      </w:r>
      <w:r w:rsidRPr="00787610">
        <w:rPr>
          <w:rFonts w:asciiTheme="minorHAnsi" w:eastAsiaTheme="minorHAnsi" w:hAnsiTheme="minorHAnsi" w:cstheme="minorHAnsi"/>
          <w:b/>
          <w:szCs w:val="22"/>
        </w:rPr>
        <w:t>MUNICÍPIO DE SANTO ANTÔNIO DAS MISSÕES/RS</w:t>
      </w:r>
    </w:p>
    <w:p w:rsidR="00787610" w:rsidRDefault="00787610" w:rsidP="00787610">
      <w:pPr>
        <w:rPr>
          <w:rFonts w:asciiTheme="minorHAnsi" w:eastAsiaTheme="minorHAnsi" w:hAnsiTheme="minorHAnsi" w:cstheme="minorHAnsi"/>
          <w:szCs w:val="22"/>
        </w:rPr>
      </w:pPr>
    </w:p>
    <w:p w:rsidR="00787610" w:rsidRPr="0038026D" w:rsidRDefault="00787610" w:rsidP="00787610">
      <w:pPr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IDENTIFICAÇÃO DA DEMANDA</w:t>
      </w:r>
    </w:p>
    <w:p w:rsidR="00787610" w:rsidRPr="0038026D" w:rsidRDefault="00787610" w:rsidP="00787610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A Secretaria Municipal DE Infraestrutura</w:t>
      </w:r>
      <w:r w:rsidRPr="0038026D">
        <w:rPr>
          <w:rFonts w:asciiTheme="minorHAnsi" w:eastAsiaTheme="minorHAnsi" w:hAnsiTheme="minorHAnsi" w:cstheme="minorHAnsi"/>
          <w:szCs w:val="22"/>
        </w:rPr>
        <w:t xml:space="preserve">, </w:t>
      </w:r>
      <w:r>
        <w:rPr>
          <w:rFonts w:asciiTheme="minorHAnsi" w:eastAsiaTheme="minorHAnsi" w:hAnsiTheme="minorHAnsi" w:cstheme="minorHAnsi"/>
          <w:szCs w:val="22"/>
        </w:rPr>
        <w:t>id</w:t>
      </w:r>
      <w:r w:rsidRPr="0038026D">
        <w:rPr>
          <w:rFonts w:asciiTheme="minorHAnsi" w:eastAsiaTheme="minorHAnsi" w:hAnsiTheme="minorHAnsi" w:cstheme="minorHAnsi"/>
          <w:szCs w:val="22"/>
        </w:rPr>
        <w:t>entificou a necessidade de garantir a manutenção preventiva e corretiva da frota de veículos oficiais do Município, a fim de assegurar a continuidade dos serviços públicos essenciais.</w:t>
      </w:r>
    </w:p>
    <w:p w:rsidR="00787610" w:rsidRPr="0038026D" w:rsidRDefault="00787610" w:rsidP="00787610">
      <w:pPr>
        <w:jc w:val="both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A frota municipal é composta por veículos</w:t>
      </w:r>
      <w:r>
        <w:rPr>
          <w:rFonts w:asciiTheme="minorHAnsi" w:eastAsiaTheme="minorHAnsi" w:hAnsiTheme="minorHAnsi" w:cstheme="minorHAnsi"/>
          <w:szCs w:val="22"/>
        </w:rPr>
        <w:t xml:space="preserve"> pesados </w:t>
      </w:r>
      <w:proofErr w:type="gramStart"/>
      <w:r>
        <w:rPr>
          <w:rFonts w:asciiTheme="minorHAnsi" w:eastAsiaTheme="minorHAnsi" w:hAnsiTheme="minorHAnsi" w:cstheme="minorHAnsi"/>
          <w:szCs w:val="22"/>
        </w:rPr>
        <w:t>( caminhões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) destinado aos serviços na manutenção e conservação de estradas em apoio </w:t>
      </w:r>
      <w:proofErr w:type="spellStart"/>
      <w:r>
        <w:rPr>
          <w:rFonts w:asciiTheme="minorHAnsi" w:eastAsiaTheme="minorHAnsi" w:hAnsiTheme="minorHAnsi" w:cstheme="minorHAnsi"/>
          <w:szCs w:val="22"/>
        </w:rPr>
        <w:t>as</w:t>
      </w:r>
      <w:proofErr w:type="spellEnd"/>
      <w:r>
        <w:rPr>
          <w:rFonts w:asciiTheme="minorHAnsi" w:eastAsiaTheme="minorHAnsi" w:hAnsiTheme="minorHAnsi" w:cstheme="minorHAnsi"/>
          <w:szCs w:val="22"/>
        </w:rPr>
        <w:t xml:space="preserve"> necessidades diárias da secretaria supra citada</w:t>
      </w:r>
      <w:r w:rsidRPr="0038026D">
        <w:rPr>
          <w:rFonts w:asciiTheme="minorHAnsi" w:eastAsiaTheme="minorHAnsi" w:hAnsiTheme="minorHAnsi" w:cstheme="minorHAnsi"/>
          <w:szCs w:val="22"/>
        </w:rPr>
        <w:t>, conforme relação constante no Termo de Referência.</w:t>
      </w:r>
    </w:p>
    <w:p w:rsidR="00787610" w:rsidRDefault="00787610" w:rsidP="00787610">
      <w:pPr>
        <w:rPr>
          <w:rFonts w:asciiTheme="minorHAnsi" w:eastAsiaTheme="minorHAnsi" w:hAnsiTheme="minorHAnsi" w:cstheme="minorHAnsi"/>
          <w:szCs w:val="22"/>
        </w:rPr>
      </w:pPr>
    </w:p>
    <w:p w:rsidR="00787610" w:rsidRPr="00E16DDE" w:rsidRDefault="00787610" w:rsidP="00787610">
      <w:pPr>
        <w:rPr>
          <w:rFonts w:asciiTheme="minorHAnsi" w:eastAsiaTheme="minorHAnsi" w:hAnsiTheme="minorHAnsi" w:cstheme="minorHAnsi"/>
          <w:b/>
          <w:szCs w:val="22"/>
        </w:rPr>
      </w:pPr>
      <w:r w:rsidRPr="00E16DDE">
        <w:rPr>
          <w:rFonts w:asciiTheme="minorHAnsi" w:eastAsiaTheme="minorHAnsi" w:hAnsiTheme="minorHAnsi" w:cstheme="minorHAnsi"/>
          <w:b/>
          <w:szCs w:val="22"/>
        </w:rPr>
        <w:t>PROBLEMA QUE SE PRETENDE RESOLVER</w:t>
      </w:r>
    </w:p>
    <w:p w:rsidR="00787610" w:rsidRPr="0038026D" w:rsidRDefault="00787610" w:rsidP="00787610">
      <w:pPr>
        <w:jc w:val="both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A ausência de peças originais ou compatíveis e a dificuldade de manutenção em tempo hábil têm comprometido a disponibilidade da frota. Isso impacta diretame</w:t>
      </w:r>
      <w:r>
        <w:rPr>
          <w:rFonts w:asciiTheme="minorHAnsi" w:eastAsiaTheme="minorHAnsi" w:hAnsiTheme="minorHAnsi" w:cstheme="minorHAnsi"/>
          <w:szCs w:val="22"/>
        </w:rPr>
        <w:t>nte a execução de atividades da secretaria municipal de infraestrutura</w:t>
      </w:r>
      <w:r w:rsidRPr="0038026D">
        <w:rPr>
          <w:rFonts w:asciiTheme="minorHAnsi" w:eastAsiaTheme="minorHAnsi" w:hAnsiTheme="minorHAnsi" w:cstheme="minorHAnsi"/>
          <w:szCs w:val="22"/>
        </w:rPr>
        <w:t>.</w:t>
      </w:r>
    </w:p>
    <w:p w:rsidR="00787610" w:rsidRDefault="00787610" w:rsidP="00787610">
      <w:pPr>
        <w:jc w:val="both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O risco da falta de peças é a paralisação de serviços essenciais, aumento do custo de reparos emergenciais, maior desgaste dos veículos e comprometimento da segurança de servidores e cidadãos.</w:t>
      </w:r>
    </w:p>
    <w:p w:rsidR="00787610" w:rsidRPr="0038026D" w:rsidRDefault="00787610" w:rsidP="00787610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787610" w:rsidRPr="00E16DDE" w:rsidRDefault="00787610" w:rsidP="00787610">
      <w:pPr>
        <w:rPr>
          <w:rFonts w:asciiTheme="minorHAnsi" w:eastAsiaTheme="minorHAnsi" w:hAnsiTheme="minorHAnsi" w:cstheme="minorHAnsi"/>
          <w:b/>
          <w:szCs w:val="22"/>
        </w:rPr>
      </w:pPr>
      <w:r w:rsidRPr="00E16DDE">
        <w:rPr>
          <w:rFonts w:asciiTheme="minorHAnsi" w:eastAsiaTheme="minorHAnsi" w:hAnsiTheme="minorHAnsi" w:cstheme="minorHAnsi"/>
          <w:b/>
          <w:szCs w:val="22"/>
        </w:rPr>
        <w:t>MOTIVAÇÃO DA CONTRATAÇÃO</w:t>
      </w:r>
    </w:p>
    <w:p w:rsidR="00787610" w:rsidRPr="0038026D" w:rsidRDefault="00787610" w:rsidP="00787610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Continuidade dos serviços públicos essenciais</w:t>
      </w:r>
      <w:r>
        <w:rPr>
          <w:rFonts w:asciiTheme="minorHAnsi" w:eastAsiaTheme="minorHAnsi" w:hAnsiTheme="minorHAnsi" w:cstheme="minorHAnsi"/>
          <w:szCs w:val="22"/>
        </w:rPr>
        <w:t xml:space="preserve"> na manutenção e conservação de estradas e limpeza públicas</w:t>
      </w:r>
      <w:r w:rsidRPr="0038026D">
        <w:rPr>
          <w:rFonts w:asciiTheme="minorHAnsi" w:eastAsiaTheme="minorHAnsi" w:hAnsiTheme="minorHAnsi" w:cstheme="minorHAnsi"/>
          <w:szCs w:val="22"/>
        </w:rPr>
        <w:t>;</w:t>
      </w:r>
    </w:p>
    <w:p w:rsidR="00787610" w:rsidRPr="0038026D" w:rsidRDefault="00787610" w:rsidP="00787610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Redução de custos com aquisições emergenciais e manutenção corretiva não planejada;</w:t>
      </w:r>
    </w:p>
    <w:p w:rsidR="00787610" w:rsidRPr="0038026D" w:rsidRDefault="00787610" w:rsidP="00787610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Maior vida útil da frota, com a utilização de peças originais ou genuínas;</w:t>
      </w:r>
    </w:p>
    <w:p w:rsidR="00787610" w:rsidRPr="0038026D" w:rsidRDefault="00787610" w:rsidP="00787610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Eficiência administrativa e financeira, por meio da adoção do sistema de Registro de Preços;</w:t>
      </w:r>
    </w:p>
    <w:p w:rsidR="00787610" w:rsidRPr="0038026D" w:rsidRDefault="00787610" w:rsidP="00787610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Previsibilidade orçamentária e melhor planejamento de gastos públicos.</w:t>
      </w:r>
    </w:p>
    <w:p w:rsidR="00787610" w:rsidRDefault="00787610" w:rsidP="00787610">
      <w:pPr>
        <w:rPr>
          <w:rFonts w:asciiTheme="minorHAnsi" w:eastAsiaTheme="minorHAnsi" w:hAnsiTheme="minorHAnsi" w:cstheme="minorHAnsi"/>
          <w:szCs w:val="22"/>
        </w:rPr>
      </w:pPr>
    </w:p>
    <w:p w:rsidR="00787610" w:rsidRPr="00E16DDE" w:rsidRDefault="00787610" w:rsidP="00787610">
      <w:pPr>
        <w:rPr>
          <w:rFonts w:asciiTheme="minorHAnsi" w:eastAsiaTheme="minorHAnsi" w:hAnsiTheme="minorHAnsi" w:cstheme="minorHAnsi"/>
          <w:b/>
          <w:szCs w:val="22"/>
        </w:rPr>
      </w:pPr>
      <w:r w:rsidRPr="00E16DDE">
        <w:rPr>
          <w:rFonts w:asciiTheme="minorHAnsi" w:eastAsiaTheme="minorHAnsi" w:hAnsiTheme="minorHAnsi" w:cstheme="minorHAnsi"/>
          <w:b/>
          <w:szCs w:val="22"/>
        </w:rPr>
        <w:t>REQUISITOS DA CONTRATAÇÃO</w:t>
      </w:r>
    </w:p>
    <w:p w:rsidR="00787610" w:rsidRPr="0038026D" w:rsidRDefault="00787610" w:rsidP="00787610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Fornecimento de peças originais, genuínas ou de primeira linha compatíveis com os veículos listados no TR;</w:t>
      </w:r>
    </w:p>
    <w:p w:rsidR="00787610" w:rsidRPr="0038026D" w:rsidRDefault="00787610" w:rsidP="00787610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Entregas em até 5 (cinco) dias úteis após solicitação;</w:t>
      </w:r>
    </w:p>
    <w:p w:rsidR="00787610" w:rsidRPr="0038026D" w:rsidRDefault="00787610" w:rsidP="00787610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Disponibilização de orçamentos em até 24 horas;</w:t>
      </w:r>
    </w:p>
    <w:p w:rsidR="00787610" w:rsidRPr="0038026D" w:rsidRDefault="00787610" w:rsidP="00787610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Peças com garantia contra defeitos de fabricação;</w:t>
      </w:r>
    </w:p>
    <w:p w:rsidR="00787610" w:rsidRPr="0038026D" w:rsidRDefault="00787610" w:rsidP="00787610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Atendimento dentro de um raio máximo de 600 km da sede do Município, garantindo logística viável.</w:t>
      </w:r>
    </w:p>
    <w:p w:rsidR="00787610" w:rsidRDefault="00787610" w:rsidP="00787610">
      <w:pPr>
        <w:rPr>
          <w:rFonts w:asciiTheme="minorHAnsi" w:eastAsiaTheme="minorHAnsi" w:hAnsiTheme="minorHAnsi" w:cstheme="minorHAnsi"/>
          <w:szCs w:val="22"/>
        </w:rPr>
      </w:pPr>
    </w:p>
    <w:p w:rsidR="00787610" w:rsidRPr="00E16DDE" w:rsidRDefault="00787610" w:rsidP="00787610">
      <w:pPr>
        <w:rPr>
          <w:rFonts w:asciiTheme="minorHAnsi" w:eastAsiaTheme="minorHAnsi" w:hAnsiTheme="minorHAnsi" w:cstheme="minorHAnsi"/>
          <w:b/>
          <w:szCs w:val="22"/>
        </w:rPr>
      </w:pPr>
      <w:r w:rsidRPr="00E16DDE">
        <w:rPr>
          <w:rFonts w:asciiTheme="minorHAnsi" w:eastAsiaTheme="minorHAnsi" w:hAnsiTheme="minorHAnsi" w:cstheme="minorHAnsi"/>
          <w:b/>
          <w:szCs w:val="22"/>
        </w:rPr>
        <w:t>ALTERNATIVAS CONSIDERADAS</w:t>
      </w:r>
    </w:p>
    <w:p w:rsidR="00787610" w:rsidRPr="0038026D" w:rsidRDefault="00787610" w:rsidP="00787610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Contratações emergenciais avulsas – descartada, pois gera custos mais altos e insegurança administrativa.</w:t>
      </w:r>
    </w:p>
    <w:p w:rsidR="00787610" w:rsidRPr="0038026D" w:rsidRDefault="00787610" w:rsidP="00787610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lastRenderedPageBreak/>
        <w:t>Aquisição de peças por dispensa de licitação – inadequada, por não atender à economicidade e transparência.</w:t>
      </w:r>
    </w:p>
    <w:p w:rsidR="00787610" w:rsidRPr="0038026D" w:rsidRDefault="00787610" w:rsidP="00787610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Registro de Preços – escolhida, pois garante previsibilidade, economia, competitividade e gestão eficiente.</w:t>
      </w:r>
    </w:p>
    <w:p w:rsidR="00787610" w:rsidRDefault="00787610" w:rsidP="00787610">
      <w:pPr>
        <w:rPr>
          <w:rFonts w:asciiTheme="minorHAnsi" w:eastAsiaTheme="minorHAnsi" w:hAnsiTheme="minorHAnsi" w:cstheme="minorHAnsi"/>
          <w:szCs w:val="22"/>
        </w:rPr>
      </w:pPr>
    </w:p>
    <w:p w:rsidR="00787610" w:rsidRPr="00E16DDE" w:rsidRDefault="00787610" w:rsidP="00787610">
      <w:pPr>
        <w:rPr>
          <w:rFonts w:asciiTheme="minorHAnsi" w:eastAsiaTheme="minorHAnsi" w:hAnsiTheme="minorHAnsi" w:cstheme="minorHAnsi"/>
          <w:b/>
          <w:szCs w:val="22"/>
        </w:rPr>
      </w:pPr>
      <w:r w:rsidRPr="00E16DDE">
        <w:rPr>
          <w:rFonts w:asciiTheme="minorHAnsi" w:eastAsiaTheme="minorHAnsi" w:hAnsiTheme="minorHAnsi" w:cstheme="minorHAnsi"/>
          <w:b/>
          <w:szCs w:val="22"/>
        </w:rPr>
        <w:t>ESTIMATIVA DE CUSTOS</w:t>
      </w:r>
    </w:p>
    <w:p w:rsidR="00787610" w:rsidRPr="0038026D" w:rsidRDefault="00787610" w:rsidP="00787610">
      <w:pPr>
        <w:jc w:val="both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 xml:space="preserve">Com base em pesquisa de preços junto a fornecedores regionais e cotações prévias de peças de mercado, estimou-se um valor global de </w:t>
      </w:r>
      <w:r>
        <w:rPr>
          <w:rFonts w:asciiTheme="minorHAnsi" w:eastAsiaTheme="minorHAnsi" w:hAnsiTheme="minorHAnsi" w:cstheme="minorHAnsi"/>
          <w:b/>
          <w:bCs/>
          <w:szCs w:val="22"/>
        </w:rPr>
        <w:t>R$ 220.000</w:t>
      </w:r>
      <w:r w:rsidRPr="00AE59C2">
        <w:rPr>
          <w:rFonts w:asciiTheme="minorHAnsi" w:eastAsiaTheme="minorHAnsi" w:hAnsiTheme="minorHAnsi" w:cstheme="minorHAnsi"/>
          <w:b/>
          <w:bCs/>
          <w:szCs w:val="22"/>
        </w:rPr>
        <w:t xml:space="preserve">,00 </w:t>
      </w:r>
      <w:proofErr w:type="gramStart"/>
      <w:r w:rsidRPr="00AE59C2">
        <w:rPr>
          <w:rFonts w:asciiTheme="minorHAnsi" w:eastAsiaTheme="minorHAnsi" w:hAnsiTheme="minorHAnsi" w:cstheme="minorHAnsi"/>
          <w:b/>
          <w:bCs/>
          <w:szCs w:val="22"/>
        </w:rPr>
        <w:t>(</w:t>
      </w:r>
      <w:r>
        <w:rPr>
          <w:rFonts w:asciiTheme="minorHAnsi" w:eastAsiaTheme="minorHAnsi" w:hAnsiTheme="minorHAnsi" w:cstheme="minorHAnsi"/>
          <w:b/>
          <w:bCs/>
          <w:szCs w:val="22"/>
        </w:rPr>
        <w:t xml:space="preserve"> duzentos</w:t>
      </w:r>
      <w:proofErr w:type="gramEnd"/>
      <w:r>
        <w:rPr>
          <w:rFonts w:asciiTheme="minorHAnsi" w:eastAsiaTheme="minorHAnsi" w:hAnsiTheme="minorHAnsi" w:cstheme="minorHAnsi"/>
          <w:b/>
          <w:bCs/>
          <w:szCs w:val="22"/>
        </w:rPr>
        <w:t xml:space="preserve"> e vinte </w:t>
      </w:r>
      <w:r w:rsidRPr="00AE59C2">
        <w:rPr>
          <w:rFonts w:asciiTheme="minorHAnsi" w:eastAsiaTheme="minorHAnsi" w:hAnsiTheme="minorHAnsi" w:cstheme="minorHAnsi"/>
          <w:b/>
          <w:bCs/>
          <w:szCs w:val="22"/>
        </w:rPr>
        <w:t>mil reais)</w:t>
      </w:r>
      <w:r>
        <w:rPr>
          <w:rFonts w:asciiTheme="minorHAnsi" w:eastAsiaTheme="minorHAnsi" w:hAnsiTheme="minorHAnsi" w:cstheme="minorHAnsi"/>
          <w:b/>
          <w:bCs/>
          <w:szCs w:val="22"/>
        </w:rPr>
        <w:t xml:space="preserve"> </w:t>
      </w:r>
      <w:r w:rsidRPr="0038026D">
        <w:rPr>
          <w:rFonts w:asciiTheme="minorHAnsi" w:eastAsiaTheme="minorHAnsi" w:hAnsiTheme="minorHAnsi" w:cstheme="minorHAnsi"/>
          <w:szCs w:val="22"/>
        </w:rPr>
        <w:t>para atender à demanda anual, conforme TR.</w:t>
      </w:r>
    </w:p>
    <w:p w:rsidR="00787610" w:rsidRDefault="00787610" w:rsidP="00787610">
      <w:pPr>
        <w:rPr>
          <w:rFonts w:asciiTheme="minorHAnsi" w:eastAsiaTheme="minorHAnsi" w:hAnsiTheme="minorHAnsi" w:cstheme="minorHAnsi"/>
          <w:szCs w:val="22"/>
        </w:rPr>
      </w:pPr>
    </w:p>
    <w:p w:rsidR="00787610" w:rsidRPr="00E16DDE" w:rsidRDefault="00787610" w:rsidP="00787610">
      <w:pPr>
        <w:rPr>
          <w:rFonts w:asciiTheme="minorHAnsi" w:eastAsiaTheme="minorHAnsi" w:hAnsiTheme="minorHAnsi" w:cstheme="minorHAnsi"/>
          <w:b/>
          <w:szCs w:val="22"/>
        </w:rPr>
      </w:pPr>
      <w:r w:rsidRPr="00E16DDE">
        <w:rPr>
          <w:rFonts w:asciiTheme="minorHAnsi" w:eastAsiaTheme="minorHAnsi" w:hAnsiTheme="minorHAnsi" w:cstheme="minorHAnsi"/>
          <w:b/>
          <w:szCs w:val="22"/>
        </w:rPr>
        <w:t>FUNDAMENTAÇÃO DA ESCOLHA DO OBJETO</w:t>
      </w:r>
    </w:p>
    <w:p w:rsidR="00787610" w:rsidRPr="0038026D" w:rsidRDefault="00787610" w:rsidP="00787610">
      <w:pPr>
        <w:jc w:val="both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A adoção do Registro de Preços para aquisição de peças e componentes possibilita maior flexibilidade e atende à Lei nº 14.133/2021, artigos 6º, e 82, garantindo legalidade, competitividade e economicidade.</w:t>
      </w:r>
    </w:p>
    <w:p w:rsidR="00787610" w:rsidRDefault="00787610" w:rsidP="00787610">
      <w:pPr>
        <w:rPr>
          <w:rFonts w:asciiTheme="minorHAnsi" w:eastAsiaTheme="minorHAnsi" w:hAnsiTheme="minorHAnsi" w:cstheme="minorHAnsi"/>
          <w:szCs w:val="22"/>
        </w:rPr>
      </w:pPr>
    </w:p>
    <w:p w:rsidR="00787610" w:rsidRPr="00E16DDE" w:rsidRDefault="00787610" w:rsidP="00787610">
      <w:pPr>
        <w:rPr>
          <w:rFonts w:asciiTheme="minorHAnsi" w:eastAsiaTheme="minorHAnsi" w:hAnsiTheme="minorHAnsi" w:cstheme="minorHAnsi"/>
          <w:b/>
          <w:szCs w:val="22"/>
        </w:rPr>
      </w:pPr>
      <w:r w:rsidRPr="00E16DDE">
        <w:rPr>
          <w:rFonts w:asciiTheme="minorHAnsi" w:eastAsiaTheme="minorHAnsi" w:hAnsiTheme="minorHAnsi" w:cstheme="minorHAnsi"/>
          <w:b/>
          <w:szCs w:val="22"/>
        </w:rPr>
        <w:t>RISCOS IDENTIFICADOS</w:t>
      </w:r>
    </w:p>
    <w:p w:rsidR="00787610" w:rsidRPr="0038026D" w:rsidRDefault="00787610" w:rsidP="00787610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Risco de atraso nas entregas</w:t>
      </w:r>
      <w:r>
        <w:rPr>
          <w:rFonts w:asciiTheme="minorHAnsi" w:eastAsiaTheme="minorHAnsi" w:hAnsiTheme="minorHAnsi" w:cstheme="minorHAnsi"/>
          <w:szCs w:val="22"/>
        </w:rPr>
        <w:t>:</w:t>
      </w:r>
      <w:r w:rsidRPr="0038026D">
        <w:rPr>
          <w:rFonts w:asciiTheme="minorHAnsi" w:eastAsiaTheme="minorHAnsi" w:hAnsiTheme="minorHAnsi" w:cstheme="minorHAnsi"/>
          <w:szCs w:val="22"/>
        </w:rPr>
        <w:t xml:space="preserve"> mitigado por exigência contratual de prazo de até 5 dias úteis;</w:t>
      </w:r>
    </w:p>
    <w:p w:rsidR="00787610" w:rsidRPr="0038026D" w:rsidRDefault="00787610" w:rsidP="00787610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Fornecimento de peças paralelas ou de baixa qualidade</w:t>
      </w:r>
      <w:r>
        <w:rPr>
          <w:rFonts w:asciiTheme="minorHAnsi" w:eastAsiaTheme="minorHAnsi" w:hAnsiTheme="minorHAnsi" w:cstheme="minorHAnsi"/>
          <w:szCs w:val="22"/>
        </w:rPr>
        <w:t xml:space="preserve">: </w:t>
      </w:r>
      <w:r w:rsidRPr="0038026D">
        <w:rPr>
          <w:rFonts w:asciiTheme="minorHAnsi" w:eastAsiaTheme="minorHAnsi" w:hAnsiTheme="minorHAnsi" w:cstheme="minorHAnsi"/>
          <w:szCs w:val="22"/>
        </w:rPr>
        <w:t>mitigado por cláusula que exige peças originais/genuínas e garantia;</w:t>
      </w:r>
    </w:p>
    <w:p w:rsidR="00787610" w:rsidRPr="0038026D" w:rsidRDefault="00787610" w:rsidP="00787610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Desclassificação de fornecedores fora do raio de 600 km</w:t>
      </w:r>
      <w:r>
        <w:rPr>
          <w:rFonts w:asciiTheme="minorHAnsi" w:eastAsiaTheme="minorHAnsi" w:hAnsiTheme="minorHAnsi" w:cstheme="minorHAnsi"/>
          <w:szCs w:val="22"/>
        </w:rPr>
        <w:t xml:space="preserve">: </w:t>
      </w:r>
      <w:r w:rsidRPr="0038026D">
        <w:rPr>
          <w:rFonts w:asciiTheme="minorHAnsi" w:eastAsiaTheme="minorHAnsi" w:hAnsiTheme="minorHAnsi" w:cstheme="minorHAnsi"/>
          <w:szCs w:val="22"/>
        </w:rPr>
        <w:t>mitigado com previsão clara no edital.</w:t>
      </w:r>
    </w:p>
    <w:p w:rsidR="00787610" w:rsidRDefault="00787610" w:rsidP="00787610">
      <w:pPr>
        <w:rPr>
          <w:rFonts w:asciiTheme="minorHAnsi" w:eastAsiaTheme="minorHAnsi" w:hAnsiTheme="minorHAnsi" w:cstheme="minorHAnsi"/>
          <w:szCs w:val="22"/>
        </w:rPr>
      </w:pPr>
    </w:p>
    <w:p w:rsidR="00787610" w:rsidRPr="00E16DDE" w:rsidRDefault="00787610" w:rsidP="00787610">
      <w:pPr>
        <w:rPr>
          <w:rFonts w:asciiTheme="minorHAnsi" w:eastAsiaTheme="minorHAnsi" w:hAnsiTheme="minorHAnsi" w:cstheme="minorHAnsi"/>
          <w:b/>
          <w:szCs w:val="22"/>
        </w:rPr>
      </w:pPr>
      <w:bookmarkStart w:id="0" w:name="_GoBack"/>
      <w:r w:rsidRPr="00E16DDE">
        <w:rPr>
          <w:rFonts w:asciiTheme="minorHAnsi" w:eastAsiaTheme="minorHAnsi" w:hAnsiTheme="minorHAnsi" w:cstheme="minorHAnsi"/>
          <w:b/>
          <w:szCs w:val="22"/>
        </w:rPr>
        <w:t>CONCLUSÃO</w:t>
      </w:r>
    </w:p>
    <w:bookmarkEnd w:id="0"/>
    <w:p w:rsidR="00787610" w:rsidRPr="0038026D" w:rsidRDefault="00787610" w:rsidP="00787610">
      <w:pPr>
        <w:jc w:val="both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 xml:space="preserve">Diante da análise apresentada, a contratação por meio de Registro de Preços para aquisição de </w:t>
      </w:r>
      <w:proofErr w:type="gramStart"/>
      <w:r w:rsidRPr="0038026D">
        <w:rPr>
          <w:rFonts w:asciiTheme="minorHAnsi" w:eastAsiaTheme="minorHAnsi" w:hAnsiTheme="minorHAnsi" w:cstheme="minorHAnsi"/>
          <w:szCs w:val="22"/>
        </w:rPr>
        <w:t>peças</w:t>
      </w:r>
      <w:proofErr w:type="gramEnd"/>
      <w:r w:rsidRPr="0038026D">
        <w:rPr>
          <w:rFonts w:asciiTheme="minorHAnsi" w:eastAsiaTheme="minorHAnsi" w:hAnsiTheme="minorHAnsi" w:cstheme="minorHAnsi"/>
          <w:szCs w:val="22"/>
        </w:rPr>
        <w:t xml:space="preserve"> e componentes destinados à manutenção da frota oficial é a solução mais adequada, garantindo eficiência, economicidade, segurança e regularidade jurídica.</w:t>
      </w:r>
    </w:p>
    <w:p w:rsidR="00787610" w:rsidRPr="0038026D" w:rsidRDefault="00787610" w:rsidP="00787610">
      <w:pPr>
        <w:jc w:val="both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Este Estudo Técnico Preliminar fundamenta a elaboração do Termo de Referência e integra o processo administrativo de contratação, em conformidade com a Lei nº 14.133/2021.</w:t>
      </w:r>
    </w:p>
    <w:p w:rsidR="00787610" w:rsidRDefault="00787610" w:rsidP="00787610">
      <w:pPr>
        <w:rPr>
          <w:rFonts w:asciiTheme="minorHAnsi" w:eastAsiaTheme="minorHAnsi" w:hAnsiTheme="minorHAnsi" w:cstheme="minorHAnsi"/>
          <w:szCs w:val="22"/>
        </w:rPr>
      </w:pPr>
    </w:p>
    <w:p w:rsidR="00787610" w:rsidRDefault="00787610" w:rsidP="00787610">
      <w:pPr>
        <w:jc w:val="right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Santo Antônio das Missões</w:t>
      </w:r>
      <w:r>
        <w:rPr>
          <w:rFonts w:asciiTheme="minorHAnsi" w:eastAsiaTheme="minorHAnsi" w:hAnsiTheme="minorHAnsi" w:cstheme="minorHAnsi"/>
          <w:szCs w:val="22"/>
        </w:rPr>
        <w:t>, 26</w:t>
      </w:r>
      <w:r w:rsidRPr="0038026D">
        <w:rPr>
          <w:rFonts w:asciiTheme="minorHAnsi" w:eastAsiaTheme="minorHAnsi" w:hAnsiTheme="minorHAnsi" w:cstheme="minorHAnsi"/>
          <w:szCs w:val="22"/>
        </w:rPr>
        <w:t xml:space="preserve"> de </w:t>
      </w:r>
      <w:r>
        <w:rPr>
          <w:rFonts w:asciiTheme="minorHAnsi" w:eastAsiaTheme="minorHAnsi" w:hAnsiTheme="minorHAnsi" w:cstheme="minorHAnsi"/>
          <w:szCs w:val="22"/>
        </w:rPr>
        <w:t>agosto</w:t>
      </w:r>
      <w:r w:rsidRPr="0038026D">
        <w:rPr>
          <w:rFonts w:asciiTheme="minorHAnsi" w:eastAsiaTheme="minorHAnsi" w:hAnsiTheme="minorHAnsi" w:cstheme="minorHAnsi"/>
          <w:szCs w:val="22"/>
        </w:rPr>
        <w:t xml:space="preserve"> de 2025.</w:t>
      </w:r>
    </w:p>
    <w:p w:rsidR="00787610" w:rsidRDefault="00787610" w:rsidP="00787610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787610" w:rsidRDefault="00787610" w:rsidP="00787610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787610" w:rsidRDefault="00787610" w:rsidP="00787610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787610" w:rsidRDefault="00787610" w:rsidP="00787610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787610" w:rsidRDefault="00787610" w:rsidP="00787610">
      <w:pPr>
        <w:jc w:val="right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_______________________________</w:t>
      </w:r>
    </w:p>
    <w:p w:rsidR="00787610" w:rsidRDefault="00787610" w:rsidP="00787610">
      <w:pPr>
        <w:jc w:val="right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JONER PEREIRA</w:t>
      </w:r>
    </w:p>
    <w:p w:rsidR="00787610" w:rsidRDefault="00787610" w:rsidP="00787610">
      <w:pPr>
        <w:jc w:val="right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SETRO DE LICITAÇÕES.</w:t>
      </w:r>
    </w:p>
    <w:p w:rsidR="00166744" w:rsidRDefault="00166744"/>
    <w:sectPr w:rsidR="00166744" w:rsidSect="00787610">
      <w:headerReference w:type="default" r:id="rId6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B12" w:rsidRDefault="00FD5B12" w:rsidP="00787610">
      <w:r>
        <w:separator/>
      </w:r>
    </w:p>
  </w:endnote>
  <w:endnote w:type="continuationSeparator" w:id="0">
    <w:p w:rsidR="00FD5B12" w:rsidRDefault="00FD5B12" w:rsidP="00787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B12" w:rsidRDefault="00FD5B12" w:rsidP="00787610">
      <w:r>
        <w:separator/>
      </w:r>
    </w:p>
  </w:footnote>
  <w:footnote w:type="continuationSeparator" w:id="0">
    <w:p w:rsidR="00FD5B12" w:rsidRDefault="00FD5B12" w:rsidP="00787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610" w:rsidRPr="00192798" w:rsidRDefault="00787610" w:rsidP="00787610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E0A153" wp14:editId="6099C591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7610" w:rsidRDefault="00787610" w:rsidP="00787610">
                          <w:pPr>
                            <w:jc w:val="center"/>
                          </w:pPr>
                        </w:p>
                        <w:p w:rsidR="00787610" w:rsidRPr="00553BF7" w:rsidRDefault="00787610" w:rsidP="00787610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787610" w:rsidRDefault="00787610" w:rsidP="00787610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E0A153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787610" w:rsidRDefault="00787610" w:rsidP="00787610">
                    <w:pPr>
                      <w:jc w:val="center"/>
                    </w:pPr>
                  </w:p>
                  <w:p w:rsidR="00787610" w:rsidRPr="00553BF7" w:rsidRDefault="00787610" w:rsidP="00787610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787610" w:rsidRDefault="00787610" w:rsidP="00787610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3" type="#_x0000_t75" style="width:80.25pt;height:99.75pt">
          <v:imagedata r:id="rId1" o:title=""/>
        </v:shape>
        <o:OLEObject Type="Embed" ProgID="PBrush" ShapeID="_x0000_i1033" DrawAspect="Content" ObjectID="_1817702758" r:id="rId2"/>
      </w:object>
    </w:r>
  </w:p>
  <w:p w:rsidR="00787610" w:rsidRDefault="00787610">
    <w:pPr>
      <w:pStyle w:val="Cabealho"/>
    </w:pPr>
  </w:p>
  <w:p w:rsidR="00787610" w:rsidRDefault="0078761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610"/>
    <w:rsid w:val="00166744"/>
    <w:rsid w:val="00787610"/>
    <w:rsid w:val="00E04AC1"/>
    <w:rsid w:val="00E16DDE"/>
    <w:rsid w:val="00FD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21410"/>
  <w15:chartTrackingRefBased/>
  <w15:docId w15:val="{F66C5A91-D684-4E61-8F62-F3C87D585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610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876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87610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78761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87610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4AC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4AC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cp:lastPrinted>2025-08-26T11:37:00Z</cp:lastPrinted>
  <dcterms:created xsi:type="dcterms:W3CDTF">2025-08-26T11:22:00Z</dcterms:created>
  <dcterms:modified xsi:type="dcterms:W3CDTF">2025-08-26T11:39:00Z</dcterms:modified>
</cp:coreProperties>
</file>