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E38" w:rsidRDefault="00264E38" w:rsidP="00264E38">
      <w:pPr>
        <w:keepNext/>
        <w:keepLines/>
        <w:spacing w:before="200"/>
        <w:jc w:val="center"/>
        <w:outlineLvl w:val="2"/>
        <w:rPr>
          <w:rFonts w:asciiTheme="majorHAnsi" w:eastAsia="Times New Roman" w:hAnsiTheme="majorHAnsi" w:cstheme="majorHAnsi"/>
          <w:b/>
          <w:bCs/>
          <w:sz w:val="24"/>
          <w:szCs w:val="24"/>
        </w:rPr>
      </w:pP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PREGÃO ELETRÔNICO Nº 114/2025</w:t>
      </w:r>
    </w:p>
    <w:p w:rsidR="00264E38" w:rsidRDefault="00264E38" w:rsidP="00264E38">
      <w:pPr>
        <w:keepNext/>
        <w:keepLines/>
        <w:spacing w:before="200"/>
        <w:jc w:val="center"/>
        <w:outlineLvl w:val="2"/>
        <w:rPr>
          <w:rFonts w:asciiTheme="majorHAnsi" w:eastAsia="Times New Roman" w:hAnsiTheme="majorHAnsi" w:cstheme="majorHAnsi"/>
          <w:b/>
          <w:bCs/>
          <w:sz w:val="24"/>
          <w:szCs w:val="24"/>
        </w:rPr>
      </w:pP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ANEXO III</w:t>
      </w:r>
    </w:p>
    <w:p w:rsidR="00264E38" w:rsidRPr="00DD34C3" w:rsidRDefault="00574E23" w:rsidP="00264E38">
      <w:pPr>
        <w:keepNext/>
        <w:keepLines/>
        <w:spacing w:before="200"/>
        <w:outlineLvl w:val="2"/>
        <w:rPr>
          <w:rFonts w:asciiTheme="majorHAnsi" w:eastAsia="Times New Roman" w:hAnsiTheme="majorHAnsi" w:cstheme="majorHAnsi"/>
          <w:b/>
          <w:bCs/>
          <w:sz w:val="24"/>
          <w:szCs w:val="24"/>
        </w:rPr>
      </w:pP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Estudo Técnico Preliminar</w:t>
      </w:r>
      <w:r w:rsidR="00264E38" w:rsidRPr="00DD34C3">
        <w:rPr>
          <w:rFonts w:asciiTheme="majorHAnsi" w:eastAsia="Times New Roman" w:hAnsiTheme="majorHAnsi" w:cstheme="majorHAnsi"/>
          <w:b/>
          <w:bCs/>
          <w:sz w:val="24"/>
          <w:szCs w:val="24"/>
        </w:rPr>
        <w:t xml:space="preserve"> Pregão Eletrônico</w:t>
      </w:r>
    </w:p>
    <w:p w:rsidR="00264E38" w:rsidRPr="00DD34C3" w:rsidRDefault="00264E38" w:rsidP="00264E38">
      <w:pPr>
        <w:keepNext/>
        <w:keepLines/>
        <w:spacing w:before="200"/>
        <w:outlineLvl w:val="3"/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</w:pPr>
      <w:r w:rsidRPr="00DD34C3"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  <w:t>1. Identificação do Objeto</w:t>
      </w:r>
    </w:p>
    <w:p w:rsidR="00264E38" w:rsidRPr="00DD34C3" w:rsidRDefault="00264E38" w:rsidP="00264E38">
      <w:pPr>
        <w:spacing w:before="100" w:beforeAutospacing="1" w:after="100" w:afterAutospacing="1"/>
        <w:jc w:val="both"/>
        <w:rPr>
          <w:rFonts w:asciiTheme="majorHAnsi" w:eastAsia="Times New Roman" w:hAnsiTheme="majorHAnsi" w:cstheme="majorHAnsi"/>
          <w:sz w:val="24"/>
          <w:szCs w:val="24"/>
          <w:lang w:eastAsia="pt-BR"/>
        </w:rPr>
      </w:pPr>
      <w:r w:rsidRPr="00DD34C3">
        <w:rPr>
          <w:rFonts w:asciiTheme="majorHAnsi" w:eastAsia="Times New Roman" w:hAnsiTheme="majorHAnsi" w:cstheme="majorHAnsi"/>
          <w:sz w:val="24"/>
          <w:szCs w:val="24"/>
          <w:lang w:eastAsia="pt-BR"/>
        </w:rPr>
        <w:t xml:space="preserve">O presente </w:t>
      </w:r>
      <w:r w:rsidR="00CC6F7F">
        <w:rPr>
          <w:rFonts w:asciiTheme="majorHAnsi" w:eastAsia="Times New Roman" w:hAnsiTheme="majorHAnsi" w:cstheme="majorHAnsi"/>
          <w:sz w:val="24"/>
          <w:szCs w:val="24"/>
          <w:lang w:eastAsia="pt-BR"/>
        </w:rPr>
        <w:t>Estudo Técnico Preliminar</w:t>
      </w:r>
      <w:bookmarkStart w:id="0" w:name="_GoBack"/>
      <w:bookmarkEnd w:id="0"/>
      <w:r w:rsidRPr="00DD34C3">
        <w:rPr>
          <w:rFonts w:asciiTheme="majorHAnsi" w:eastAsia="Times New Roman" w:hAnsiTheme="majorHAnsi" w:cstheme="majorHAnsi"/>
          <w:sz w:val="24"/>
          <w:szCs w:val="24"/>
          <w:lang w:eastAsia="pt-BR"/>
        </w:rPr>
        <w:t xml:space="preserve"> tem como objetivo a Contratação de empresa</w:t>
      </w:r>
      <w:r>
        <w:rPr>
          <w:rFonts w:asciiTheme="majorHAnsi" w:eastAsia="Times New Roman" w:hAnsiTheme="majorHAnsi" w:cstheme="majorHAnsi"/>
          <w:sz w:val="24"/>
          <w:szCs w:val="24"/>
          <w:lang w:eastAsia="pt-BR"/>
        </w:rPr>
        <w:t xml:space="preserve"> especializada na prestação de serviços Veterinários para procedimentos  de CASTRAÇÃO CANINA ( macho/fêmea )</w:t>
      </w:r>
      <w:r>
        <w:t xml:space="preserve">,  usando como critério de julgamento menor preço por item,  por médio de profissional especializado na área do objeto ora licitado, Contratação por meio de </w:t>
      </w:r>
      <w:r w:rsidRPr="00DD34C3">
        <w:rPr>
          <w:rFonts w:asciiTheme="majorHAnsi" w:eastAsia="Times New Roman" w:hAnsiTheme="majorHAnsi" w:cstheme="majorHAnsi"/>
          <w:sz w:val="24"/>
          <w:szCs w:val="24"/>
          <w:lang w:eastAsia="pt-BR"/>
        </w:rPr>
        <w:t>Pregão Eletrônico, tipo registro de preços</w:t>
      </w:r>
      <w:r>
        <w:rPr>
          <w:rFonts w:asciiTheme="majorHAnsi" w:eastAsia="Times New Roman" w:hAnsiTheme="majorHAnsi" w:cstheme="majorHAnsi"/>
          <w:sz w:val="24"/>
          <w:szCs w:val="24"/>
          <w:lang w:eastAsia="pt-BR"/>
        </w:rPr>
        <w:t xml:space="preserve"> por serviço executado, para Secretaria Municipal de Desenvolvimento Rural e Meio Ambiente</w:t>
      </w:r>
      <w:r w:rsidRPr="00DD34C3">
        <w:rPr>
          <w:rFonts w:asciiTheme="majorHAnsi" w:eastAsia="Times New Roman" w:hAnsiTheme="majorHAnsi" w:cstheme="majorHAnsi"/>
          <w:sz w:val="24"/>
          <w:szCs w:val="24"/>
          <w:lang w:eastAsia="pt-BR"/>
        </w:rPr>
        <w:t>.</w:t>
      </w:r>
    </w:p>
    <w:p w:rsidR="00264E38" w:rsidRPr="00DD34C3" w:rsidRDefault="00264E38" w:rsidP="00264E38">
      <w:pPr>
        <w:keepNext/>
        <w:keepLines/>
        <w:spacing w:before="200"/>
        <w:outlineLvl w:val="3"/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</w:pPr>
      <w:r w:rsidRPr="00DD34C3"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  <w:t>2. Fundamentação Legal</w:t>
      </w:r>
    </w:p>
    <w:p w:rsidR="00264E38" w:rsidRPr="00DD34C3" w:rsidRDefault="00264E38" w:rsidP="00264E38">
      <w:pPr>
        <w:spacing w:before="100" w:beforeAutospacing="1" w:after="100" w:afterAutospacing="1"/>
        <w:jc w:val="both"/>
        <w:rPr>
          <w:rFonts w:asciiTheme="majorHAnsi" w:eastAsia="Times New Roman" w:hAnsiTheme="majorHAnsi" w:cstheme="majorHAnsi"/>
          <w:sz w:val="24"/>
          <w:szCs w:val="24"/>
          <w:lang w:eastAsia="pt-BR"/>
        </w:rPr>
      </w:pPr>
      <w:r w:rsidRPr="00DD34C3">
        <w:rPr>
          <w:rFonts w:asciiTheme="majorHAnsi" w:eastAsia="Times New Roman" w:hAnsiTheme="majorHAnsi" w:cstheme="majorHAnsi"/>
          <w:sz w:val="24"/>
          <w:szCs w:val="24"/>
          <w:lang w:eastAsia="pt-BR"/>
        </w:rPr>
        <w:t>Este Termo de Referência foi elaborado com base na Lei nº 14.133/2021.</w:t>
      </w:r>
    </w:p>
    <w:p w:rsidR="00264E38" w:rsidRPr="00DD34C3" w:rsidRDefault="00264E38" w:rsidP="00264E38">
      <w:pPr>
        <w:keepNext/>
        <w:keepLines/>
        <w:spacing w:before="200"/>
        <w:outlineLvl w:val="3"/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</w:pPr>
      <w:r w:rsidRPr="00DD34C3"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  <w:t>3. Justificativa</w:t>
      </w:r>
    </w:p>
    <w:p w:rsidR="00264E38" w:rsidRPr="00DD34C3" w:rsidRDefault="00264E38" w:rsidP="00264E38">
      <w:pPr>
        <w:keepNext/>
        <w:keepLines/>
        <w:spacing w:before="200"/>
        <w:jc w:val="both"/>
        <w:outlineLvl w:val="3"/>
        <w:rPr>
          <w:rFonts w:asciiTheme="majorHAnsi" w:eastAsia="Times New Roman" w:hAnsiTheme="majorHAnsi" w:cstheme="majorHAnsi"/>
          <w:sz w:val="24"/>
          <w:szCs w:val="24"/>
          <w:lang w:eastAsia="pt-BR"/>
        </w:rPr>
      </w:pPr>
      <w:r w:rsidRPr="00DD34C3">
        <w:rPr>
          <w:rFonts w:asciiTheme="majorHAnsi" w:eastAsia="Times New Roman" w:hAnsiTheme="majorHAnsi" w:cstheme="majorHAnsi"/>
          <w:sz w:val="24"/>
          <w:szCs w:val="24"/>
          <w:lang w:eastAsia="pt-BR"/>
        </w:rPr>
        <w:t>A</w:t>
      </w:r>
      <w:r>
        <w:rPr>
          <w:rFonts w:asciiTheme="majorHAnsi" w:eastAsia="Times New Roman" w:hAnsiTheme="majorHAnsi" w:cstheme="majorHAnsi"/>
          <w:sz w:val="24"/>
          <w:szCs w:val="24"/>
          <w:lang w:eastAsia="pt-BR"/>
        </w:rPr>
        <w:t xml:space="preserve"> contração se faz por necessidade dos serviços, uma vez que </w:t>
      </w:r>
      <w:proofErr w:type="gramStart"/>
      <w:r>
        <w:rPr>
          <w:rFonts w:asciiTheme="majorHAnsi" w:eastAsia="Times New Roman" w:hAnsiTheme="majorHAnsi" w:cstheme="majorHAnsi"/>
          <w:sz w:val="24"/>
          <w:szCs w:val="24"/>
          <w:lang w:eastAsia="pt-BR"/>
        </w:rPr>
        <w:t>entende-se</w:t>
      </w:r>
      <w:proofErr w:type="gramEnd"/>
      <w:r>
        <w:rPr>
          <w:rFonts w:asciiTheme="majorHAnsi" w:eastAsia="Times New Roman" w:hAnsiTheme="majorHAnsi" w:cstheme="majorHAnsi"/>
          <w:sz w:val="24"/>
          <w:szCs w:val="24"/>
          <w:lang w:eastAsia="pt-BR"/>
        </w:rPr>
        <w:t xml:space="preserve"> como saúde pública, motivado pelos inúmeros animais abandonados em vias públicas o que acarreta a procriação das espécies abandonadas, de forma descontrolada por parte da Administração pública</w:t>
      </w:r>
      <w:r w:rsidRPr="00DD34C3">
        <w:rPr>
          <w:rFonts w:asciiTheme="majorHAnsi" w:eastAsia="Times New Roman" w:hAnsiTheme="majorHAnsi" w:cstheme="majorHAnsi"/>
          <w:sz w:val="24"/>
          <w:szCs w:val="24"/>
          <w:lang w:eastAsia="pt-BR"/>
        </w:rPr>
        <w:t xml:space="preserve">. A contratação visa assegurar a regularidade e eficiência desses serviços, prevenindo riscos à saúde pública. </w:t>
      </w:r>
    </w:p>
    <w:p w:rsidR="00264E38" w:rsidRPr="00DD34C3" w:rsidRDefault="00264E38" w:rsidP="00264E38">
      <w:pPr>
        <w:keepNext/>
        <w:keepLines/>
        <w:spacing w:before="200"/>
        <w:outlineLvl w:val="3"/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</w:pPr>
      <w:r w:rsidRPr="00DD34C3"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  <w:t>4. Objeto</w:t>
      </w:r>
    </w:p>
    <w:p w:rsidR="00264E38" w:rsidRPr="00DD34C3" w:rsidRDefault="00264E38" w:rsidP="00264E38">
      <w:pPr>
        <w:spacing w:before="100" w:beforeAutospacing="1" w:after="100" w:afterAutospacing="1"/>
        <w:rPr>
          <w:rFonts w:asciiTheme="majorHAnsi" w:eastAsia="Times New Roman" w:hAnsiTheme="majorHAnsi" w:cstheme="majorHAnsi"/>
          <w:sz w:val="24"/>
          <w:szCs w:val="24"/>
          <w:lang w:eastAsia="pt-BR"/>
        </w:rPr>
      </w:pPr>
      <w:r w:rsidRPr="00DD34C3">
        <w:rPr>
          <w:rFonts w:asciiTheme="majorHAnsi" w:eastAsia="Times New Roman" w:hAnsiTheme="majorHAnsi" w:cstheme="majorHAnsi"/>
          <w:b/>
          <w:bCs/>
          <w:sz w:val="24"/>
          <w:szCs w:val="24"/>
          <w:lang w:eastAsia="pt-BR"/>
        </w:rPr>
        <w:t>Registro de preços para eventual aquisição dos seguintes itens:</w:t>
      </w:r>
    </w:p>
    <w:p w:rsidR="00264E38" w:rsidRPr="00DD34C3" w:rsidRDefault="00264E38" w:rsidP="00264E38">
      <w:pPr>
        <w:pStyle w:val="PargrafodaLista"/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Theme="majorHAnsi" w:eastAsia="Times New Roman" w:hAnsiTheme="majorHAnsi" w:cstheme="majorHAnsi"/>
          <w:i/>
          <w:iCs/>
          <w:sz w:val="24"/>
          <w:szCs w:val="24"/>
        </w:rPr>
      </w:pPr>
      <w:r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  <w:t xml:space="preserve">Castração de macho canino com </w:t>
      </w:r>
      <w:proofErr w:type="gramStart"/>
      <w:r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  <w:t>pós operatório</w:t>
      </w:r>
      <w:proofErr w:type="gramEnd"/>
      <w:r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  <w:t xml:space="preserve"> + medicação + colar elisabetano;</w:t>
      </w:r>
    </w:p>
    <w:p w:rsidR="00264E38" w:rsidRPr="00DD34C3" w:rsidRDefault="00264E38" w:rsidP="00264E38">
      <w:pPr>
        <w:pStyle w:val="PargrafodaLista"/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Theme="majorHAnsi" w:eastAsia="Times New Roman" w:hAnsiTheme="majorHAnsi" w:cstheme="majorHAnsi"/>
          <w:i/>
          <w:iCs/>
          <w:sz w:val="24"/>
          <w:szCs w:val="24"/>
        </w:rPr>
      </w:pPr>
      <w:r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  <w:t xml:space="preserve">Castração de fêmea canina com </w:t>
      </w:r>
      <w:proofErr w:type="gramStart"/>
      <w:r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  <w:t>pós operatório</w:t>
      </w:r>
      <w:proofErr w:type="gramEnd"/>
      <w:r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  <w:t xml:space="preserve"> + medicação + colar elisabetano;</w:t>
      </w:r>
    </w:p>
    <w:p w:rsidR="00264E38" w:rsidRDefault="00264E38" w:rsidP="00264E38">
      <w:pPr>
        <w:pStyle w:val="PargrafodaLista"/>
        <w:spacing w:line="360" w:lineRule="auto"/>
        <w:jc w:val="both"/>
        <w:rPr>
          <w:b/>
          <w:i/>
        </w:rPr>
      </w:pPr>
    </w:p>
    <w:p w:rsidR="00264E38" w:rsidRPr="005C501A" w:rsidRDefault="00264E38" w:rsidP="00264E38">
      <w:pPr>
        <w:pStyle w:val="PargrafodaLista"/>
        <w:spacing w:line="360" w:lineRule="auto"/>
        <w:ind w:left="142"/>
        <w:jc w:val="both"/>
        <w:rPr>
          <w:i/>
        </w:rPr>
      </w:pPr>
      <w:r w:rsidRPr="005C501A">
        <w:rPr>
          <w:i/>
        </w:rPr>
        <w:t>Poderão participar desta licitação pessoas jurídicas do ramo pertinente ao objeto ora licitado, cuja a sede da empresa esteja localizada nos limites geográficos com uma distância máxima de até 15 km da Sede do Município de Santo Antônio das Missões-RS, que usa o marco inicial a avenida Prefeito José Nunes de Abreu, 6.000, centro, Santo Antônio das Missões-RS.</w:t>
      </w:r>
    </w:p>
    <w:p w:rsidR="00264E38" w:rsidRDefault="00264E38" w:rsidP="00264E38">
      <w:pPr>
        <w:spacing w:before="100" w:beforeAutospacing="1" w:after="100" w:afterAutospacing="1"/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</w:pPr>
    </w:p>
    <w:p w:rsidR="00264E38" w:rsidRDefault="00264E38" w:rsidP="00264E38">
      <w:pPr>
        <w:spacing w:before="100" w:beforeAutospacing="1" w:after="100" w:afterAutospacing="1"/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</w:pPr>
    </w:p>
    <w:p w:rsidR="00264E38" w:rsidRPr="00DD34C3" w:rsidRDefault="00264E38" w:rsidP="00264E38">
      <w:pPr>
        <w:spacing w:before="100" w:beforeAutospacing="1" w:after="100" w:afterAutospacing="1"/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</w:pPr>
      <w:r w:rsidRPr="00DD34C3"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  <w:t>5. Especificações do Objeto, quantidades e preço médio</w:t>
      </w:r>
    </w:p>
    <w:p w:rsidR="00264E38" w:rsidRPr="00F67983" w:rsidRDefault="00264E38" w:rsidP="00264E38">
      <w:pPr>
        <w:pStyle w:val="Recuodecorpodetexto"/>
        <w:ind w:left="0" w:firstLine="360"/>
        <w:rPr>
          <w:rFonts w:asciiTheme="majorHAnsi" w:hAnsiTheme="majorHAnsi" w:cstheme="majorHAnsi"/>
          <w:i/>
          <w:sz w:val="22"/>
        </w:rPr>
      </w:pPr>
      <w:r w:rsidRPr="00F67983">
        <w:rPr>
          <w:rFonts w:asciiTheme="majorHAnsi" w:hAnsiTheme="majorHAnsi" w:cstheme="majorHAnsi"/>
          <w:b/>
          <w:i/>
          <w:szCs w:val="24"/>
        </w:rPr>
        <w:t>- DO SERVIÇOS:</w:t>
      </w:r>
      <w:r>
        <w:rPr>
          <w:rFonts w:asciiTheme="majorHAnsi" w:hAnsiTheme="majorHAnsi" w:cstheme="majorHAnsi"/>
          <w:szCs w:val="24"/>
        </w:rPr>
        <w:t xml:space="preserve"> </w:t>
      </w:r>
      <w:r w:rsidRPr="00F67983">
        <w:rPr>
          <w:rFonts w:asciiTheme="majorHAnsi" w:hAnsiTheme="majorHAnsi" w:cstheme="majorHAnsi"/>
          <w:i/>
          <w:sz w:val="22"/>
        </w:rPr>
        <w:t xml:space="preserve"> prestação de serviços de castração com procedimentos pré-operatórios (exames laboratoriais - hemograma completo, jejum, tricotomia e internação), </w:t>
      </w:r>
      <w:proofErr w:type="spellStart"/>
      <w:r w:rsidRPr="00F67983">
        <w:rPr>
          <w:rFonts w:asciiTheme="majorHAnsi" w:hAnsiTheme="majorHAnsi" w:cstheme="majorHAnsi"/>
          <w:i/>
          <w:sz w:val="22"/>
        </w:rPr>
        <w:t>trans-operatórios</w:t>
      </w:r>
      <w:proofErr w:type="spellEnd"/>
      <w:r w:rsidRPr="00F67983">
        <w:rPr>
          <w:rFonts w:asciiTheme="majorHAnsi" w:hAnsiTheme="majorHAnsi" w:cstheme="majorHAnsi"/>
          <w:i/>
          <w:sz w:val="22"/>
        </w:rPr>
        <w:t xml:space="preserve"> (cirurgia de esterilização para fêmeas </w:t>
      </w:r>
      <w:proofErr w:type="spellStart"/>
      <w:r w:rsidRPr="00F67983">
        <w:rPr>
          <w:rFonts w:asciiTheme="majorHAnsi" w:hAnsiTheme="majorHAnsi" w:cstheme="majorHAnsi"/>
          <w:i/>
          <w:sz w:val="22"/>
        </w:rPr>
        <w:t>ovariosalpingohisterectomia</w:t>
      </w:r>
      <w:proofErr w:type="spellEnd"/>
      <w:r w:rsidRPr="00F67983">
        <w:rPr>
          <w:rFonts w:asciiTheme="majorHAnsi" w:hAnsiTheme="majorHAnsi" w:cstheme="majorHAnsi"/>
          <w:i/>
          <w:sz w:val="22"/>
        </w:rPr>
        <w:t xml:space="preserve"> e para machos </w:t>
      </w:r>
      <w:proofErr w:type="spellStart"/>
      <w:r w:rsidRPr="00F67983">
        <w:rPr>
          <w:rFonts w:asciiTheme="majorHAnsi" w:hAnsiTheme="majorHAnsi" w:cstheme="majorHAnsi"/>
          <w:i/>
          <w:sz w:val="22"/>
        </w:rPr>
        <w:t>orquiectomia</w:t>
      </w:r>
      <w:proofErr w:type="spellEnd"/>
      <w:r w:rsidRPr="00F67983">
        <w:rPr>
          <w:rFonts w:asciiTheme="majorHAnsi" w:hAnsiTheme="majorHAnsi" w:cstheme="majorHAnsi"/>
          <w:i/>
          <w:sz w:val="22"/>
        </w:rPr>
        <w:t xml:space="preserve">) e pós-operatórios (assistência ao animal, com realização de curativos e retirada dos pontos, bem como qualquer problema ocorrido relacionado com a cirurgia de esterilização, incluindo a alimentação), com internação de no mínimo 2 horas após o operatório, em cães no município de santo </w:t>
      </w:r>
      <w:proofErr w:type="spellStart"/>
      <w:r w:rsidRPr="00F67983">
        <w:rPr>
          <w:rFonts w:asciiTheme="majorHAnsi" w:hAnsiTheme="majorHAnsi" w:cstheme="majorHAnsi"/>
          <w:i/>
          <w:sz w:val="22"/>
        </w:rPr>
        <w:t>antônio</w:t>
      </w:r>
      <w:proofErr w:type="spellEnd"/>
      <w:r w:rsidRPr="00F67983">
        <w:rPr>
          <w:rFonts w:asciiTheme="majorHAnsi" w:hAnsiTheme="majorHAnsi" w:cstheme="majorHAnsi"/>
          <w:i/>
          <w:sz w:val="22"/>
        </w:rPr>
        <w:t xml:space="preserve"> das missões-rs.</w:t>
      </w:r>
    </w:p>
    <w:p w:rsidR="00264E38" w:rsidRPr="00DD34C3" w:rsidRDefault="00264E38" w:rsidP="00264E38">
      <w:pPr>
        <w:jc w:val="both"/>
        <w:rPr>
          <w:rFonts w:asciiTheme="majorHAnsi" w:eastAsia="Times New Roman" w:hAnsiTheme="majorHAnsi" w:cstheme="majorHAnsi"/>
          <w:sz w:val="24"/>
          <w:szCs w:val="24"/>
          <w:lang w:eastAsia="pt-BR"/>
        </w:rPr>
      </w:pPr>
    </w:p>
    <w:tbl>
      <w:tblPr>
        <w:tblStyle w:val="Tabelacomgrade"/>
        <w:tblpPr w:leftFromText="141" w:rightFromText="141" w:vertAnchor="text" w:horzAnchor="margin" w:tblpX="-289" w:tblpY="378"/>
        <w:tblW w:w="9355" w:type="dxa"/>
        <w:tblInd w:w="0" w:type="dxa"/>
        <w:tblLook w:val="04A0" w:firstRow="1" w:lastRow="0" w:firstColumn="1" w:lastColumn="0" w:noHBand="0" w:noVBand="1"/>
      </w:tblPr>
      <w:tblGrid>
        <w:gridCol w:w="4468"/>
        <w:gridCol w:w="1619"/>
        <w:gridCol w:w="940"/>
        <w:gridCol w:w="1021"/>
        <w:gridCol w:w="1307"/>
      </w:tblGrid>
      <w:tr w:rsidR="00264E38" w:rsidRPr="00DD34C3" w:rsidTr="00B05E0A">
        <w:tc>
          <w:tcPr>
            <w:tcW w:w="4468" w:type="dxa"/>
          </w:tcPr>
          <w:p w:rsidR="00264E38" w:rsidRPr="00DD34C3" w:rsidRDefault="00264E38" w:rsidP="00B05E0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DD34C3">
              <w:rPr>
                <w:rFonts w:asciiTheme="majorHAnsi" w:hAnsiTheme="majorHAnsi" w:cstheme="majorHAnsi"/>
                <w:sz w:val="24"/>
                <w:szCs w:val="24"/>
              </w:rPr>
              <w:t>Descrição</w:t>
            </w:r>
          </w:p>
        </w:tc>
        <w:tc>
          <w:tcPr>
            <w:tcW w:w="1619" w:type="dxa"/>
          </w:tcPr>
          <w:p w:rsidR="00264E38" w:rsidRPr="00DD34C3" w:rsidRDefault="00264E38" w:rsidP="00B05E0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DD34C3">
              <w:rPr>
                <w:rFonts w:asciiTheme="majorHAnsi" w:hAnsiTheme="majorHAnsi" w:cstheme="majorHAnsi"/>
                <w:sz w:val="24"/>
                <w:szCs w:val="24"/>
              </w:rPr>
              <w:t>Valor médio</w:t>
            </w:r>
          </w:p>
        </w:tc>
        <w:tc>
          <w:tcPr>
            <w:tcW w:w="940" w:type="dxa"/>
          </w:tcPr>
          <w:p w:rsidR="00264E38" w:rsidRPr="00DD34C3" w:rsidRDefault="00264E38" w:rsidP="00B05E0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 w:rsidRPr="00DD34C3">
              <w:rPr>
                <w:rFonts w:asciiTheme="majorHAnsi" w:hAnsiTheme="majorHAnsi" w:cstheme="majorHAnsi"/>
                <w:sz w:val="24"/>
                <w:szCs w:val="24"/>
              </w:rPr>
              <w:t>Qtd</w:t>
            </w:r>
            <w:proofErr w:type="spellEnd"/>
            <w:r w:rsidRPr="00DD34C3">
              <w:rPr>
                <w:rFonts w:asciiTheme="majorHAnsi" w:hAnsiTheme="majorHAnsi" w:cstheme="majorHAnsi"/>
                <w:sz w:val="24"/>
                <w:szCs w:val="24"/>
              </w:rPr>
              <w:t xml:space="preserve"> min.</w:t>
            </w:r>
          </w:p>
        </w:tc>
        <w:tc>
          <w:tcPr>
            <w:tcW w:w="1021" w:type="dxa"/>
          </w:tcPr>
          <w:p w:rsidR="00264E38" w:rsidRPr="00DD34C3" w:rsidRDefault="00264E38" w:rsidP="00B05E0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 w:rsidRPr="00DD34C3">
              <w:rPr>
                <w:rFonts w:asciiTheme="majorHAnsi" w:hAnsiTheme="majorHAnsi" w:cstheme="majorHAnsi"/>
                <w:sz w:val="24"/>
                <w:szCs w:val="24"/>
              </w:rPr>
              <w:t>Qtd</w:t>
            </w:r>
            <w:proofErr w:type="spellEnd"/>
            <w:r w:rsidRPr="00DD34C3">
              <w:rPr>
                <w:rFonts w:asciiTheme="majorHAnsi" w:hAnsiTheme="majorHAnsi" w:cstheme="majorHAnsi"/>
                <w:sz w:val="24"/>
                <w:szCs w:val="24"/>
              </w:rPr>
              <w:t>. máx.</w:t>
            </w:r>
          </w:p>
        </w:tc>
        <w:tc>
          <w:tcPr>
            <w:tcW w:w="1307" w:type="dxa"/>
          </w:tcPr>
          <w:p w:rsidR="00264E38" w:rsidRPr="00DD34C3" w:rsidRDefault="00264E38" w:rsidP="00B05E0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DD34C3">
              <w:rPr>
                <w:rFonts w:asciiTheme="majorHAnsi" w:hAnsiTheme="majorHAnsi" w:cstheme="majorHAnsi"/>
                <w:sz w:val="24"/>
                <w:szCs w:val="24"/>
              </w:rPr>
              <w:t>Total</w:t>
            </w:r>
          </w:p>
        </w:tc>
      </w:tr>
      <w:tr w:rsidR="00264E38" w:rsidRPr="00DD34C3" w:rsidTr="00B05E0A">
        <w:tc>
          <w:tcPr>
            <w:tcW w:w="4468" w:type="dxa"/>
          </w:tcPr>
          <w:p w:rsidR="00264E38" w:rsidRPr="00F67983" w:rsidRDefault="00264E38" w:rsidP="00B05E0A">
            <w:pPr>
              <w:spacing w:before="100" w:beforeAutospacing="1" w:after="100" w:afterAutospacing="1" w:line="276" w:lineRule="auto"/>
              <w:jc w:val="both"/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</w:pPr>
            <w:r w:rsidRPr="00F67983">
              <w:rPr>
                <w:rFonts w:asciiTheme="majorHAnsi" w:hAnsiTheme="majorHAnsi" w:cstheme="majorHAnsi"/>
                <w:bCs/>
                <w:i/>
                <w:iCs/>
                <w:sz w:val="24"/>
                <w:szCs w:val="24"/>
              </w:rPr>
              <w:t>Castração de macho canino com pós operatório + medicação + colar elisabetano;</w:t>
            </w:r>
          </w:p>
        </w:tc>
        <w:tc>
          <w:tcPr>
            <w:tcW w:w="1619" w:type="dxa"/>
          </w:tcPr>
          <w:p w:rsidR="00264E38" w:rsidRPr="00F67983" w:rsidRDefault="00264E38" w:rsidP="00B05E0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500,00</w:t>
            </w:r>
          </w:p>
        </w:tc>
        <w:tc>
          <w:tcPr>
            <w:tcW w:w="940" w:type="dxa"/>
          </w:tcPr>
          <w:p w:rsidR="00264E38" w:rsidRPr="00DD34C3" w:rsidRDefault="00264E38" w:rsidP="00B05E0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10</w:t>
            </w:r>
          </w:p>
        </w:tc>
        <w:tc>
          <w:tcPr>
            <w:tcW w:w="1021" w:type="dxa"/>
          </w:tcPr>
          <w:p w:rsidR="00264E38" w:rsidRPr="00DD34C3" w:rsidRDefault="00264E38" w:rsidP="00B05E0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150</w:t>
            </w:r>
          </w:p>
        </w:tc>
        <w:tc>
          <w:tcPr>
            <w:tcW w:w="1307" w:type="dxa"/>
          </w:tcPr>
          <w:p w:rsidR="00264E38" w:rsidRPr="00DD34C3" w:rsidRDefault="00264E38" w:rsidP="00B05E0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75.000,00</w:t>
            </w:r>
          </w:p>
        </w:tc>
      </w:tr>
      <w:tr w:rsidR="00264E38" w:rsidRPr="00DD34C3" w:rsidTr="00B05E0A">
        <w:tc>
          <w:tcPr>
            <w:tcW w:w="4468" w:type="dxa"/>
          </w:tcPr>
          <w:p w:rsidR="00264E38" w:rsidRPr="00F67983" w:rsidRDefault="00264E38" w:rsidP="00B05E0A">
            <w:pPr>
              <w:spacing w:before="100" w:beforeAutospacing="1" w:after="100" w:afterAutospacing="1" w:line="276" w:lineRule="auto"/>
              <w:jc w:val="both"/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</w:pPr>
            <w:r w:rsidRPr="00F67983">
              <w:rPr>
                <w:rFonts w:asciiTheme="majorHAnsi" w:hAnsiTheme="majorHAnsi" w:cstheme="majorHAnsi"/>
                <w:bCs/>
                <w:i/>
                <w:iCs/>
                <w:sz w:val="24"/>
                <w:szCs w:val="24"/>
              </w:rPr>
              <w:t>Castração de fêmea canina com pós operatório + medicação + colar elisabetano;</w:t>
            </w:r>
          </w:p>
        </w:tc>
        <w:tc>
          <w:tcPr>
            <w:tcW w:w="1619" w:type="dxa"/>
          </w:tcPr>
          <w:p w:rsidR="00264E38" w:rsidRPr="00DD34C3" w:rsidRDefault="00264E38" w:rsidP="00B05E0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916,00</w:t>
            </w:r>
          </w:p>
        </w:tc>
        <w:tc>
          <w:tcPr>
            <w:tcW w:w="940" w:type="dxa"/>
          </w:tcPr>
          <w:p w:rsidR="00264E38" w:rsidRPr="00DD34C3" w:rsidRDefault="00264E38" w:rsidP="00B05E0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10</w:t>
            </w:r>
          </w:p>
        </w:tc>
        <w:tc>
          <w:tcPr>
            <w:tcW w:w="1021" w:type="dxa"/>
          </w:tcPr>
          <w:p w:rsidR="00264E38" w:rsidRPr="00DD34C3" w:rsidRDefault="00264E38" w:rsidP="00B05E0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150</w:t>
            </w:r>
          </w:p>
        </w:tc>
        <w:tc>
          <w:tcPr>
            <w:tcW w:w="1307" w:type="dxa"/>
          </w:tcPr>
          <w:p w:rsidR="00264E38" w:rsidRPr="00DD34C3" w:rsidRDefault="00264E38" w:rsidP="00B05E0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137.400,00</w:t>
            </w:r>
          </w:p>
        </w:tc>
      </w:tr>
      <w:tr w:rsidR="00264E38" w:rsidRPr="00DD34C3" w:rsidTr="00B05E0A">
        <w:trPr>
          <w:trHeight w:val="145"/>
        </w:trPr>
        <w:tc>
          <w:tcPr>
            <w:tcW w:w="4468" w:type="dxa"/>
          </w:tcPr>
          <w:p w:rsidR="00264E38" w:rsidRPr="00DD34C3" w:rsidRDefault="00264E38" w:rsidP="00B05E0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DD34C3">
              <w:rPr>
                <w:rFonts w:asciiTheme="majorHAnsi" w:hAnsiTheme="majorHAnsi" w:cstheme="majorHAnsi"/>
                <w:sz w:val="24"/>
                <w:szCs w:val="24"/>
              </w:rPr>
              <w:t>Total</w:t>
            </w:r>
          </w:p>
        </w:tc>
        <w:tc>
          <w:tcPr>
            <w:tcW w:w="1619" w:type="dxa"/>
          </w:tcPr>
          <w:p w:rsidR="00264E38" w:rsidRPr="00DD34C3" w:rsidRDefault="00264E38" w:rsidP="00B05E0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DD34C3">
              <w:rPr>
                <w:rFonts w:asciiTheme="majorHAnsi" w:hAnsiTheme="majorHAnsi" w:cstheme="majorHAnsi"/>
                <w:sz w:val="24"/>
                <w:szCs w:val="24"/>
              </w:rPr>
              <w:t>11.935,32</w:t>
            </w:r>
          </w:p>
        </w:tc>
        <w:tc>
          <w:tcPr>
            <w:tcW w:w="940" w:type="dxa"/>
          </w:tcPr>
          <w:p w:rsidR="00264E38" w:rsidRPr="00DD34C3" w:rsidRDefault="00264E38" w:rsidP="00B05E0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DD34C3">
              <w:rPr>
                <w:rFonts w:asciiTheme="majorHAnsi" w:hAnsiTheme="majorHAnsi" w:cstheme="majorHAnsi"/>
                <w:sz w:val="24"/>
                <w:szCs w:val="24"/>
              </w:rPr>
              <w:t>03</w:t>
            </w:r>
          </w:p>
        </w:tc>
        <w:tc>
          <w:tcPr>
            <w:tcW w:w="1021" w:type="dxa"/>
          </w:tcPr>
          <w:p w:rsidR="00264E38" w:rsidRPr="00DD34C3" w:rsidRDefault="00264E38" w:rsidP="00B05E0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DD34C3">
              <w:rPr>
                <w:rFonts w:asciiTheme="majorHAnsi" w:hAnsiTheme="majorHAnsi" w:cstheme="majorHAnsi"/>
                <w:sz w:val="24"/>
                <w:szCs w:val="24"/>
              </w:rPr>
              <w:t>80</w:t>
            </w:r>
          </w:p>
        </w:tc>
        <w:tc>
          <w:tcPr>
            <w:tcW w:w="1307" w:type="dxa"/>
          </w:tcPr>
          <w:p w:rsidR="00264E38" w:rsidRPr="00DD34C3" w:rsidRDefault="00264E38" w:rsidP="00B05E0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212.400,00</w:t>
            </w:r>
          </w:p>
        </w:tc>
      </w:tr>
    </w:tbl>
    <w:p w:rsidR="00264E38" w:rsidRPr="00DD34C3" w:rsidRDefault="00264E38" w:rsidP="00264E38">
      <w:pPr>
        <w:rPr>
          <w:rFonts w:asciiTheme="majorHAnsi" w:eastAsia="Times New Roman" w:hAnsiTheme="majorHAnsi" w:cstheme="majorHAnsi"/>
          <w:sz w:val="24"/>
          <w:szCs w:val="24"/>
        </w:rPr>
      </w:pPr>
    </w:p>
    <w:p w:rsidR="00264E38" w:rsidRDefault="00264E38" w:rsidP="00264E38">
      <w:pPr>
        <w:rPr>
          <w:rFonts w:asciiTheme="majorHAnsi" w:eastAsia="Times New Roman" w:hAnsiTheme="majorHAnsi" w:cstheme="majorHAnsi"/>
          <w:sz w:val="24"/>
          <w:szCs w:val="24"/>
          <w:lang w:eastAsia="pt-BR"/>
        </w:rPr>
      </w:pPr>
    </w:p>
    <w:p w:rsidR="00264E38" w:rsidRPr="00A800FF" w:rsidRDefault="00264E38" w:rsidP="00264E38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>
        <w:rPr>
          <w:rFonts w:ascii="Calibri" w:eastAsia="Times New Roman" w:hAnsi="Calibri" w:cs="Times New Roman"/>
          <w:b/>
          <w:bCs/>
          <w:i/>
          <w:iCs/>
        </w:rPr>
        <w:t>6</w:t>
      </w:r>
      <w:r w:rsidRPr="00A800FF">
        <w:rPr>
          <w:rFonts w:ascii="Calibri" w:eastAsia="Times New Roman" w:hAnsi="Calibri" w:cs="Times New Roman"/>
          <w:b/>
          <w:bCs/>
          <w:i/>
          <w:iCs/>
        </w:rPr>
        <w:t>. Estudos Preliminares</w:t>
      </w:r>
    </w:p>
    <w:p w:rsidR="00264E38" w:rsidRPr="00A800FF" w:rsidRDefault="00264E38" w:rsidP="00264E38">
      <w:pPr>
        <w:spacing w:before="100" w:beforeAutospacing="1" w:after="100" w:afterAutospacing="1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b/>
          <w:bCs/>
          <w:lang w:eastAsia="pt-BR"/>
        </w:rPr>
        <w:t>6</w:t>
      </w:r>
      <w:r w:rsidRPr="00A800FF">
        <w:rPr>
          <w:rFonts w:ascii="Calibri" w:eastAsia="Times New Roman" w:hAnsi="Calibri" w:cs="Times New Roman"/>
          <w:b/>
          <w:bCs/>
          <w:lang w:eastAsia="pt-BR"/>
        </w:rPr>
        <w:t>.1 Pesquisa de Mercado:</w:t>
      </w:r>
      <w:r w:rsidRPr="00A800FF">
        <w:rPr>
          <w:rFonts w:ascii="Calibri" w:eastAsia="Times New Roman" w:hAnsi="Calibri" w:cs="Times New Roman"/>
          <w:lang w:eastAsia="pt-BR"/>
        </w:rPr>
        <w:t xml:space="preserve"> </w:t>
      </w:r>
    </w:p>
    <w:p w:rsidR="00264E38" w:rsidRPr="00A800FF" w:rsidRDefault="00264E38" w:rsidP="00264E38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A800FF">
        <w:rPr>
          <w:rFonts w:ascii="Calibri" w:eastAsia="Times New Roman" w:hAnsi="Calibri" w:cs="Times New Roman"/>
          <w:lang w:eastAsia="pt-BR"/>
        </w:rPr>
        <w:t>Real</w:t>
      </w:r>
      <w:r>
        <w:rPr>
          <w:rFonts w:ascii="Calibri" w:eastAsia="Times New Roman" w:hAnsi="Calibri" w:cs="Times New Roman"/>
          <w:lang w:eastAsia="pt-BR"/>
        </w:rPr>
        <w:t>izou-se consulta a fornecedores, conforme orçamentos em anexo</w:t>
      </w:r>
      <w:r w:rsidRPr="00A800FF">
        <w:rPr>
          <w:rFonts w:ascii="Calibri" w:eastAsia="Times New Roman" w:hAnsi="Calibri" w:cs="Times New Roman"/>
          <w:lang w:eastAsia="pt-BR"/>
        </w:rPr>
        <w:t>:</w:t>
      </w:r>
    </w:p>
    <w:p w:rsidR="00264E38" w:rsidRPr="00A800FF" w:rsidRDefault="00264E38" w:rsidP="00264E38">
      <w:pPr>
        <w:jc w:val="both"/>
        <w:rPr>
          <w:rFonts w:ascii="Calibri" w:eastAsia="Times New Roman" w:hAnsi="Calibri" w:cs="Times New Roman"/>
          <w:lang w:eastAsia="pt-BR"/>
        </w:rPr>
      </w:pPr>
      <w:r w:rsidRPr="00A800FF">
        <w:rPr>
          <w:rFonts w:ascii="Calibri" w:eastAsia="Times New Roman" w:hAnsi="Calibri" w:cs="Times New Roman"/>
          <w:lang w:eastAsia="pt-BR"/>
        </w:rPr>
        <w:t>Preços médios praticados no mercado;</w:t>
      </w:r>
    </w:p>
    <w:p w:rsidR="00264E38" w:rsidRPr="00A800FF" w:rsidRDefault="00264E38" w:rsidP="00264E38">
      <w:pPr>
        <w:jc w:val="both"/>
        <w:rPr>
          <w:rFonts w:ascii="Calibri" w:eastAsia="Times New Roman" w:hAnsi="Calibri" w:cs="Times New Roman"/>
          <w:lang w:eastAsia="pt-BR"/>
        </w:rPr>
      </w:pPr>
      <w:r w:rsidRPr="00A800FF">
        <w:rPr>
          <w:rFonts w:ascii="Calibri" w:eastAsia="Times New Roman" w:hAnsi="Calibri" w:cs="Times New Roman"/>
          <w:lang w:eastAsia="pt-BR"/>
        </w:rPr>
        <w:t>Conformidade dos itens com as normas técnicas aplicáveis.</w:t>
      </w:r>
    </w:p>
    <w:p w:rsidR="00264E38" w:rsidRPr="00A800FF" w:rsidRDefault="00264E38" w:rsidP="00264E38">
      <w:pPr>
        <w:spacing w:before="100" w:beforeAutospacing="1" w:after="100" w:afterAutospacing="1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b/>
          <w:bCs/>
          <w:lang w:eastAsia="pt-BR"/>
        </w:rPr>
        <w:t>6</w:t>
      </w:r>
      <w:r w:rsidRPr="00A800FF">
        <w:rPr>
          <w:rFonts w:ascii="Calibri" w:eastAsia="Times New Roman" w:hAnsi="Calibri" w:cs="Times New Roman"/>
          <w:b/>
          <w:bCs/>
          <w:lang w:eastAsia="pt-BR"/>
        </w:rPr>
        <w:t>.2 Adequabilidade ao Sistema de Registro de Preços:</w:t>
      </w:r>
      <w:r w:rsidRPr="00A800FF">
        <w:rPr>
          <w:rFonts w:ascii="Calibri" w:eastAsia="Times New Roman" w:hAnsi="Calibri" w:cs="Times New Roman"/>
          <w:lang w:eastAsia="pt-BR"/>
        </w:rPr>
        <w:t xml:space="preserve"> </w:t>
      </w:r>
    </w:p>
    <w:p w:rsidR="00264E38" w:rsidRPr="00A800FF" w:rsidRDefault="00264E38" w:rsidP="00264E38">
      <w:pPr>
        <w:jc w:val="both"/>
        <w:rPr>
          <w:rFonts w:ascii="Calibri" w:eastAsia="Times New Roman" w:hAnsi="Calibri" w:cs="Times New Roman"/>
          <w:lang w:eastAsia="pt-BR"/>
        </w:rPr>
      </w:pPr>
      <w:r w:rsidRPr="00A800FF">
        <w:rPr>
          <w:rFonts w:ascii="Calibri" w:eastAsia="Times New Roman" w:hAnsi="Calibri" w:cs="Times New Roman"/>
          <w:lang w:eastAsia="pt-BR"/>
        </w:rPr>
        <w:t>O registro de preços é adequado, pois:</w:t>
      </w:r>
    </w:p>
    <w:p w:rsidR="00264E38" w:rsidRPr="00A800FF" w:rsidRDefault="00264E38" w:rsidP="00264E38">
      <w:pPr>
        <w:jc w:val="both"/>
        <w:rPr>
          <w:rFonts w:ascii="Calibri" w:eastAsia="Times New Roman" w:hAnsi="Calibri" w:cs="Times New Roman"/>
          <w:lang w:eastAsia="pt-BR"/>
        </w:rPr>
      </w:pPr>
      <w:r w:rsidRPr="00A800FF">
        <w:rPr>
          <w:rFonts w:ascii="Calibri" w:eastAsia="Times New Roman" w:hAnsi="Calibri" w:cs="Times New Roman"/>
          <w:lang w:eastAsia="pt-BR"/>
        </w:rPr>
        <w:t>Há previsão de aquisição parcelada;</w:t>
      </w:r>
    </w:p>
    <w:p w:rsidR="00264E38" w:rsidRPr="00A800FF" w:rsidRDefault="00264E38" w:rsidP="00264E38">
      <w:pPr>
        <w:jc w:val="both"/>
        <w:rPr>
          <w:rFonts w:ascii="Calibri" w:eastAsia="Times New Roman" w:hAnsi="Calibri" w:cs="Times New Roman"/>
          <w:lang w:eastAsia="pt-BR"/>
        </w:rPr>
      </w:pPr>
      <w:r w:rsidRPr="00A800FF">
        <w:rPr>
          <w:rFonts w:ascii="Calibri" w:eastAsia="Times New Roman" w:hAnsi="Calibri" w:cs="Times New Roman"/>
          <w:lang w:eastAsia="pt-BR"/>
        </w:rPr>
        <w:t>Permite maior flexibilidade na gestão de estoque;</w:t>
      </w:r>
    </w:p>
    <w:p w:rsidR="00264E38" w:rsidRPr="00A800FF" w:rsidRDefault="00264E38" w:rsidP="00264E38">
      <w:pPr>
        <w:jc w:val="both"/>
        <w:rPr>
          <w:rFonts w:ascii="Calibri" w:eastAsia="Times New Roman" w:hAnsi="Calibri" w:cs="Times New Roman"/>
          <w:lang w:eastAsia="pt-BR"/>
        </w:rPr>
      </w:pPr>
      <w:r w:rsidRPr="00A800FF">
        <w:rPr>
          <w:rFonts w:ascii="Calibri" w:eastAsia="Times New Roman" w:hAnsi="Calibri" w:cs="Times New Roman"/>
          <w:lang w:eastAsia="pt-BR"/>
        </w:rPr>
        <w:t>Garante economicidade ao consolidar as demandas de diversas unidades.</w:t>
      </w:r>
    </w:p>
    <w:p w:rsidR="00264E38" w:rsidRPr="00A800FF" w:rsidRDefault="00264E38" w:rsidP="00264E38">
      <w:pPr>
        <w:spacing w:before="100" w:beforeAutospacing="1" w:after="100" w:afterAutospacing="1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b/>
          <w:bCs/>
          <w:lang w:eastAsia="pt-BR"/>
        </w:rPr>
        <w:t>6</w:t>
      </w:r>
      <w:r w:rsidRPr="00A800FF">
        <w:rPr>
          <w:rFonts w:ascii="Calibri" w:eastAsia="Times New Roman" w:hAnsi="Calibri" w:cs="Times New Roman"/>
          <w:b/>
          <w:bCs/>
          <w:lang w:eastAsia="pt-BR"/>
        </w:rPr>
        <w:t>.3 Análise de Sustentabilidade:</w:t>
      </w:r>
      <w:r w:rsidRPr="00A800FF">
        <w:rPr>
          <w:rFonts w:ascii="Calibri" w:eastAsia="Times New Roman" w:hAnsi="Calibri" w:cs="Times New Roman"/>
          <w:lang w:eastAsia="pt-BR"/>
        </w:rPr>
        <w:t xml:space="preserve"> </w:t>
      </w:r>
    </w:p>
    <w:p w:rsidR="00264E38" w:rsidRPr="00824AB7" w:rsidRDefault="00264E38" w:rsidP="00264E38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824AB7">
        <w:rPr>
          <w:rFonts w:ascii="Calibri" w:eastAsia="Times New Roman" w:hAnsi="Calibri" w:cs="Times New Roman"/>
          <w:lang w:eastAsia="pt-BR"/>
        </w:rPr>
        <w:lastRenderedPageBreak/>
        <w:t>Implementar um sistema de compras que considere a sustentabilidade como critério de seleção, incluindo avaliações de impacto ambiental e social.</w:t>
      </w:r>
    </w:p>
    <w:p w:rsidR="00264E38" w:rsidRPr="00824AB7" w:rsidRDefault="00264E38" w:rsidP="00264E38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824AB7">
        <w:rPr>
          <w:rFonts w:ascii="Calibri" w:eastAsia="Times New Roman" w:hAnsi="Calibri" w:cs="Times New Roman"/>
          <w:lang w:eastAsia="pt-BR"/>
        </w:rPr>
        <w:t>Planejar aquisições de forma a evitar desperdícios e garantir o uso eficiente dos recursos disponíveis.</w:t>
      </w:r>
    </w:p>
    <w:p w:rsidR="00264E38" w:rsidRPr="00824AB7" w:rsidRDefault="00264E38" w:rsidP="00264E38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824AB7">
        <w:rPr>
          <w:rFonts w:ascii="Calibri" w:eastAsia="Times New Roman" w:hAnsi="Calibri" w:cs="Times New Roman"/>
          <w:lang w:eastAsia="pt-BR"/>
        </w:rPr>
        <w:t>Optar por materiais ecológicos ou produzidos com processos sustentáveis ajuda a minimizar o impacto ambiental.</w:t>
      </w:r>
    </w:p>
    <w:p w:rsidR="00264E38" w:rsidRDefault="00264E38" w:rsidP="00264E38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824AB7">
        <w:rPr>
          <w:rFonts w:ascii="Calibri" w:eastAsia="Times New Roman" w:hAnsi="Calibri" w:cs="Times New Roman"/>
          <w:lang w:eastAsia="pt-BR"/>
        </w:rPr>
        <w:t>Escolher produtos com certificações ambientais, quando disponíveis, garante o compromisso com práticas sustentáveis.</w:t>
      </w:r>
    </w:p>
    <w:p w:rsidR="00264E38" w:rsidRPr="00A800FF" w:rsidRDefault="00264E38" w:rsidP="00264E38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>
        <w:rPr>
          <w:rFonts w:ascii="Calibri" w:eastAsia="Times New Roman" w:hAnsi="Calibri" w:cs="Times New Roman"/>
          <w:b/>
          <w:bCs/>
          <w:i/>
          <w:iCs/>
        </w:rPr>
        <w:t>7</w:t>
      </w:r>
      <w:r w:rsidRPr="00A800FF">
        <w:rPr>
          <w:rFonts w:ascii="Calibri" w:eastAsia="Times New Roman" w:hAnsi="Calibri" w:cs="Times New Roman"/>
          <w:b/>
          <w:bCs/>
          <w:i/>
          <w:iCs/>
        </w:rPr>
        <w:t>. Descrição dos Requisitos de Desempenho</w:t>
      </w:r>
    </w:p>
    <w:p w:rsidR="00264E38" w:rsidRDefault="00264E38" w:rsidP="00264E38">
      <w:pPr>
        <w:spacing w:before="100" w:beforeAutospacing="1" w:after="100" w:afterAutospacing="1"/>
        <w:rPr>
          <w:rFonts w:ascii="Calibri" w:eastAsia="Times New Roman" w:hAnsi="Calibri" w:cs="Times New Roman"/>
          <w:lang w:eastAsia="pt-BR"/>
        </w:rPr>
      </w:pPr>
      <w:r w:rsidRPr="00A800FF">
        <w:rPr>
          <w:rFonts w:ascii="Calibri" w:eastAsia="Times New Roman" w:hAnsi="Calibri" w:cs="Times New Roman"/>
          <w:lang w:eastAsia="pt-BR"/>
        </w:rPr>
        <w:t>Os itens devem atender às seguintes especificações técnicas:</w:t>
      </w:r>
    </w:p>
    <w:p w:rsidR="00264E38" w:rsidRDefault="00264E38" w:rsidP="00264E38">
      <w:pPr>
        <w:tabs>
          <w:tab w:val="left" w:pos="1134"/>
        </w:tabs>
        <w:spacing w:line="360" w:lineRule="auto"/>
        <w:jc w:val="both"/>
      </w:pPr>
      <w:r>
        <w:rPr>
          <w:b/>
        </w:rPr>
        <w:t>7.</w:t>
      </w:r>
      <w:r w:rsidRPr="00030406">
        <w:rPr>
          <w:b/>
        </w:rPr>
        <w:t xml:space="preserve">1 </w:t>
      </w:r>
      <w:r>
        <w:rPr>
          <w:b/>
        </w:rPr>
        <w:t>–</w:t>
      </w:r>
      <w:r>
        <w:t xml:space="preserve"> No Mínimo 01 </w:t>
      </w:r>
      <w:proofErr w:type="gramStart"/>
      <w:r>
        <w:t>( um</w:t>
      </w:r>
      <w:proofErr w:type="gramEnd"/>
      <w:r>
        <w:t xml:space="preserve"> )  Atestado que comprove aptidão para o desempenho de atividade e/ou fornecimento pertinente e compatível ao objeto da presente licitação, fornecido por pessoas jurídicas de direito público ou privado. </w:t>
      </w:r>
    </w:p>
    <w:p w:rsidR="00264E38" w:rsidRDefault="00264E38" w:rsidP="00264E38">
      <w:pPr>
        <w:tabs>
          <w:tab w:val="left" w:pos="1134"/>
        </w:tabs>
        <w:spacing w:line="360" w:lineRule="auto"/>
        <w:jc w:val="both"/>
      </w:pPr>
      <w:r>
        <w:rPr>
          <w:b/>
        </w:rPr>
        <w:t>7.</w:t>
      </w:r>
      <w:r w:rsidRPr="00030406">
        <w:rPr>
          <w:b/>
        </w:rPr>
        <w:t>2 -</w:t>
      </w:r>
      <w:r>
        <w:t xml:space="preserve"> Licença Sanitária do estabelecimento atualizada, expedida pela Vigilância Sanitária Municipal. </w:t>
      </w:r>
    </w:p>
    <w:p w:rsidR="00264E38" w:rsidRDefault="00264E38" w:rsidP="00264E38">
      <w:pPr>
        <w:tabs>
          <w:tab w:val="left" w:pos="1134"/>
        </w:tabs>
        <w:spacing w:line="360" w:lineRule="auto"/>
        <w:jc w:val="both"/>
      </w:pPr>
      <w:r>
        <w:rPr>
          <w:b/>
        </w:rPr>
        <w:t>7.</w:t>
      </w:r>
      <w:r w:rsidRPr="00030406">
        <w:rPr>
          <w:b/>
        </w:rPr>
        <w:t>3 -</w:t>
      </w:r>
      <w:r>
        <w:t xml:space="preserve"> Certidão de Regularidade com o CRMV-RS (Conselho Regional de Medicina Veterinária do Estado do Rio Grande do Sul). </w:t>
      </w:r>
    </w:p>
    <w:p w:rsidR="00264E38" w:rsidRDefault="00264E38" w:rsidP="00264E38">
      <w:pPr>
        <w:tabs>
          <w:tab w:val="left" w:pos="1134"/>
        </w:tabs>
        <w:spacing w:line="360" w:lineRule="auto"/>
        <w:jc w:val="both"/>
      </w:pPr>
      <w:r>
        <w:rPr>
          <w:b/>
        </w:rPr>
        <w:t>7.</w:t>
      </w:r>
      <w:r w:rsidRPr="00030406">
        <w:rPr>
          <w:b/>
        </w:rPr>
        <w:t>4 -</w:t>
      </w:r>
      <w:r>
        <w:t xml:space="preserve"> Carteira profissional do responsável técnico responsável pela execução dos serviços concedida pelo CRMV-RS.</w:t>
      </w:r>
    </w:p>
    <w:p w:rsidR="00264E38" w:rsidRPr="00A800FF" w:rsidRDefault="00264E38" w:rsidP="00264E38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>
        <w:rPr>
          <w:rFonts w:ascii="Calibri" w:eastAsia="Times New Roman" w:hAnsi="Calibri" w:cs="Times New Roman"/>
          <w:b/>
          <w:bCs/>
          <w:i/>
          <w:iCs/>
        </w:rPr>
        <w:t>8</w:t>
      </w:r>
      <w:r w:rsidRPr="00A800FF">
        <w:rPr>
          <w:rFonts w:ascii="Calibri" w:eastAsia="Times New Roman" w:hAnsi="Calibri" w:cs="Times New Roman"/>
          <w:b/>
          <w:bCs/>
          <w:i/>
          <w:iCs/>
        </w:rPr>
        <w:t>. Riscos Envolvidos</w:t>
      </w:r>
    </w:p>
    <w:p w:rsidR="00264E38" w:rsidRPr="00A800FF" w:rsidRDefault="00264E38" w:rsidP="00264E38">
      <w:pPr>
        <w:jc w:val="both"/>
        <w:rPr>
          <w:rFonts w:ascii="Calibri" w:eastAsia="Times New Roman" w:hAnsi="Calibri" w:cs="Times New Roman"/>
          <w:lang w:eastAsia="pt-BR"/>
        </w:rPr>
      </w:pPr>
      <w:r w:rsidRPr="00A800FF">
        <w:rPr>
          <w:rFonts w:ascii="Calibri" w:eastAsia="Times New Roman" w:hAnsi="Calibri" w:cs="Times New Roman"/>
          <w:b/>
          <w:bCs/>
          <w:lang w:eastAsia="pt-BR"/>
        </w:rPr>
        <w:t>Risco de descontinuidade:</w:t>
      </w:r>
      <w:r w:rsidRPr="00A800FF">
        <w:rPr>
          <w:rFonts w:ascii="Calibri" w:eastAsia="Times New Roman" w:hAnsi="Calibri" w:cs="Times New Roman"/>
          <w:lang w:eastAsia="pt-BR"/>
        </w:rPr>
        <w:t xml:space="preserve"> Possibilidade de desabastecimento devido à falta de fornecedores.</w:t>
      </w:r>
    </w:p>
    <w:p w:rsidR="00264E38" w:rsidRPr="00A800FF" w:rsidRDefault="00264E38" w:rsidP="00264E38">
      <w:pPr>
        <w:jc w:val="both"/>
        <w:rPr>
          <w:rFonts w:ascii="Calibri" w:eastAsia="Times New Roman" w:hAnsi="Calibri" w:cs="Times New Roman"/>
          <w:lang w:eastAsia="pt-BR"/>
        </w:rPr>
      </w:pPr>
      <w:r w:rsidRPr="00A800FF">
        <w:rPr>
          <w:rFonts w:ascii="Calibri" w:eastAsia="Times New Roman" w:hAnsi="Calibri" w:cs="Times New Roman"/>
          <w:b/>
          <w:bCs/>
          <w:lang w:eastAsia="pt-BR"/>
        </w:rPr>
        <w:t>Risco de qualidade inferior:</w:t>
      </w:r>
      <w:r w:rsidRPr="00A800FF">
        <w:rPr>
          <w:rFonts w:ascii="Calibri" w:eastAsia="Times New Roman" w:hAnsi="Calibri" w:cs="Times New Roman"/>
          <w:lang w:eastAsia="pt-BR"/>
        </w:rPr>
        <w:t xml:space="preserve"> Fornecimento de itens que não atendam aos padrões especificados.</w:t>
      </w:r>
    </w:p>
    <w:p w:rsidR="00264E38" w:rsidRPr="00A800FF" w:rsidRDefault="00264E38" w:rsidP="00264E38">
      <w:pPr>
        <w:jc w:val="both"/>
        <w:rPr>
          <w:rFonts w:ascii="Calibri" w:eastAsia="Times New Roman" w:hAnsi="Calibri" w:cs="Times New Roman"/>
          <w:lang w:eastAsia="pt-BR"/>
        </w:rPr>
      </w:pPr>
      <w:r w:rsidRPr="00A800FF">
        <w:rPr>
          <w:rFonts w:ascii="Calibri" w:eastAsia="Times New Roman" w:hAnsi="Calibri" w:cs="Times New Roman"/>
          <w:b/>
          <w:bCs/>
          <w:lang w:eastAsia="pt-BR"/>
        </w:rPr>
        <w:t>Risco de atraso na entrega:</w:t>
      </w:r>
      <w:r w:rsidRPr="00A800FF">
        <w:rPr>
          <w:rFonts w:ascii="Calibri" w:eastAsia="Times New Roman" w:hAnsi="Calibri" w:cs="Times New Roman"/>
          <w:lang w:eastAsia="pt-BR"/>
        </w:rPr>
        <w:t xml:space="preserve"> Necessidade de um planejamento eficaz para mitigar atrasos.</w:t>
      </w:r>
    </w:p>
    <w:p w:rsidR="00264E38" w:rsidRPr="00A800FF" w:rsidRDefault="00264E38" w:rsidP="00264E38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>
        <w:rPr>
          <w:rFonts w:ascii="Calibri" w:eastAsia="Times New Roman" w:hAnsi="Calibri" w:cs="Times New Roman"/>
          <w:b/>
          <w:bCs/>
          <w:i/>
          <w:iCs/>
        </w:rPr>
        <w:t>9</w:t>
      </w:r>
      <w:r w:rsidRPr="00A800FF">
        <w:rPr>
          <w:rFonts w:ascii="Calibri" w:eastAsia="Times New Roman" w:hAnsi="Calibri" w:cs="Times New Roman"/>
          <w:b/>
          <w:bCs/>
          <w:i/>
          <w:iCs/>
        </w:rPr>
        <w:t>. Impacto Orçamentário</w:t>
      </w:r>
    </w:p>
    <w:p w:rsidR="00264E38" w:rsidRPr="00A800FF" w:rsidRDefault="00264E38" w:rsidP="00264E38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A800FF">
        <w:rPr>
          <w:rFonts w:ascii="Calibri" w:eastAsia="Times New Roman" w:hAnsi="Calibri" w:cs="Times New Roman"/>
          <w:lang w:eastAsia="pt-BR"/>
        </w:rPr>
        <w:t>A estimativa do impacto orçamentário será baseada na pesquisa de mercado, utilizando valores médios e considerando uma margem de contingência. O registro de preços permitirá maior previsibilidade nos gastos e controle financeiro.</w:t>
      </w:r>
    </w:p>
    <w:p w:rsidR="00264E38" w:rsidRPr="00A800FF" w:rsidRDefault="00264E38" w:rsidP="00264E38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>
        <w:rPr>
          <w:rFonts w:ascii="Calibri" w:eastAsia="Times New Roman" w:hAnsi="Calibri" w:cs="Times New Roman"/>
          <w:b/>
          <w:bCs/>
          <w:i/>
          <w:iCs/>
        </w:rPr>
        <w:lastRenderedPageBreak/>
        <w:t>10</w:t>
      </w:r>
      <w:r w:rsidRPr="00A800FF">
        <w:rPr>
          <w:rFonts w:ascii="Calibri" w:eastAsia="Times New Roman" w:hAnsi="Calibri" w:cs="Times New Roman"/>
          <w:b/>
          <w:bCs/>
          <w:i/>
          <w:iCs/>
        </w:rPr>
        <w:t>. Conclusão</w:t>
      </w:r>
    </w:p>
    <w:p w:rsidR="00264E38" w:rsidRPr="00A800FF" w:rsidRDefault="00264E38" w:rsidP="00264E38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A800FF">
        <w:rPr>
          <w:rFonts w:ascii="Calibri" w:eastAsia="Times New Roman" w:hAnsi="Calibri" w:cs="Times New Roman"/>
          <w:lang w:eastAsia="pt-BR"/>
        </w:rPr>
        <w:t>A contratação pelo sistema de registro de preços é recomendada, pois oferece maior flexibilidade, economicidade e controle no atendimento às demandas previstas. Serão observados os princípios da Lei 14.133/2021, garantindo um processo licitatório eficiente e transparente.</w:t>
      </w:r>
    </w:p>
    <w:p w:rsidR="00264E38" w:rsidRDefault="00264E38" w:rsidP="00264E38">
      <w:pPr>
        <w:spacing w:before="100" w:beforeAutospacing="1" w:after="100" w:afterAutospacing="1"/>
        <w:jc w:val="right"/>
        <w:rPr>
          <w:rFonts w:ascii="Calibri" w:eastAsia="Times New Roman" w:hAnsi="Calibri" w:cs="Times New Roman"/>
          <w:lang w:eastAsia="pt-BR"/>
        </w:rPr>
      </w:pPr>
      <w:r w:rsidRPr="00A800FF">
        <w:rPr>
          <w:rFonts w:ascii="Calibri" w:eastAsia="Times New Roman" w:hAnsi="Calibri" w:cs="Times New Roman"/>
          <w:lang w:eastAsia="pt-BR"/>
        </w:rPr>
        <w:t xml:space="preserve">Santo Antônio das Missões, </w:t>
      </w:r>
      <w:r>
        <w:rPr>
          <w:rFonts w:ascii="Calibri" w:eastAsia="Times New Roman" w:hAnsi="Calibri" w:cs="Times New Roman"/>
          <w:lang w:eastAsia="pt-BR"/>
        </w:rPr>
        <w:t>02</w:t>
      </w:r>
      <w:r w:rsidRPr="00A800FF">
        <w:rPr>
          <w:rFonts w:ascii="Calibri" w:eastAsia="Times New Roman" w:hAnsi="Calibri" w:cs="Times New Roman"/>
          <w:lang w:eastAsia="pt-BR"/>
        </w:rPr>
        <w:t xml:space="preserve"> de </w:t>
      </w:r>
      <w:r>
        <w:rPr>
          <w:rFonts w:ascii="Calibri" w:eastAsia="Times New Roman" w:hAnsi="Calibri" w:cs="Times New Roman"/>
          <w:lang w:eastAsia="pt-BR"/>
        </w:rPr>
        <w:t>setembro</w:t>
      </w:r>
      <w:r w:rsidRPr="00A800FF">
        <w:rPr>
          <w:rFonts w:ascii="Calibri" w:eastAsia="Times New Roman" w:hAnsi="Calibri" w:cs="Times New Roman"/>
          <w:lang w:eastAsia="pt-BR"/>
        </w:rPr>
        <w:t xml:space="preserve"> de 2025.</w:t>
      </w:r>
    </w:p>
    <w:p w:rsidR="00264E38" w:rsidRPr="00DD34C3" w:rsidRDefault="00264E38" w:rsidP="00264E38">
      <w:pPr>
        <w:rPr>
          <w:rFonts w:asciiTheme="majorHAnsi" w:eastAsia="Times New Roman" w:hAnsiTheme="majorHAnsi" w:cstheme="majorHAnsi"/>
          <w:sz w:val="24"/>
          <w:szCs w:val="24"/>
        </w:rPr>
      </w:pPr>
    </w:p>
    <w:p w:rsidR="00264E38" w:rsidRPr="00DD34C3" w:rsidRDefault="00264E38" w:rsidP="00264E38">
      <w:pPr>
        <w:jc w:val="right"/>
        <w:rPr>
          <w:rFonts w:asciiTheme="majorHAnsi" w:eastAsia="Times New Roman" w:hAnsiTheme="majorHAnsi" w:cstheme="majorHAnsi"/>
          <w:sz w:val="24"/>
          <w:szCs w:val="24"/>
        </w:rPr>
      </w:pPr>
    </w:p>
    <w:p w:rsidR="00264E38" w:rsidRPr="00DD34C3" w:rsidRDefault="00264E38" w:rsidP="00264E38">
      <w:pPr>
        <w:jc w:val="center"/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>VAGNER MACHADO DA SILVA</w:t>
      </w:r>
    </w:p>
    <w:p w:rsidR="00264E38" w:rsidRPr="00DD34C3" w:rsidRDefault="00264E38" w:rsidP="00264E38">
      <w:pPr>
        <w:jc w:val="center"/>
        <w:rPr>
          <w:rFonts w:asciiTheme="majorHAnsi" w:eastAsia="Times New Roman" w:hAnsiTheme="majorHAnsi" w:cstheme="majorHAnsi"/>
          <w:sz w:val="24"/>
          <w:szCs w:val="24"/>
        </w:rPr>
      </w:pPr>
      <w:r w:rsidRPr="00DD34C3">
        <w:rPr>
          <w:rFonts w:asciiTheme="majorHAnsi" w:eastAsia="Times New Roman" w:hAnsiTheme="majorHAnsi" w:cstheme="majorHAnsi"/>
          <w:sz w:val="24"/>
          <w:szCs w:val="24"/>
        </w:rPr>
        <w:t xml:space="preserve">Secretário </w:t>
      </w:r>
      <w:r>
        <w:rPr>
          <w:rFonts w:asciiTheme="majorHAnsi" w:eastAsia="Times New Roman" w:hAnsiTheme="majorHAnsi" w:cstheme="majorHAnsi"/>
          <w:sz w:val="24"/>
          <w:szCs w:val="24"/>
        </w:rPr>
        <w:t>de Desenvolvimento Rural e Meio Ambiente</w:t>
      </w:r>
    </w:p>
    <w:p w:rsidR="00264E38" w:rsidRPr="006E1574" w:rsidRDefault="00264E38" w:rsidP="00264E38">
      <w:pPr>
        <w:rPr>
          <w:rFonts w:cstheme="minorHAnsi"/>
        </w:rPr>
      </w:pPr>
    </w:p>
    <w:p w:rsidR="00264E38" w:rsidRDefault="00264E38" w:rsidP="00264E38"/>
    <w:p w:rsidR="00E86E22" w:rsidRDefault="00E86E22"/>
    <w:sectPr w:rsidR="00E86E22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716D" w:rsidRDefault="0035716D">
      <w:r>
        <w:separator/>
      </w:r>
    </w:p>
  </w:endnote>
  <w:endnote w:type="continuationSeparator" w:id="0">
    <w:p w:rsidR="0035716D" w:rsidRDefault="00357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18DC" w:rsidRPr="007718DC" w:rsidRDefault="0035716D" w:rsidP="007718DC">
    <w:pPr>
      <w:tabs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</w:p>
  <w:p w:rsidR="007718DC" w:rsidRDefault="0035716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716D" w:rsidRDefault="0035716D">
      <w:r>
        <w:separator/>
      </w:r>
    </w:p>
  </w:footnote>
  <w:footnote w:type="continuationSeparator" w:id="0">
    <w:p w:rsidR="0035716D" w:rsidRDefault="003571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18DC" w:rsidRPr="007718DC" w:rsidRDefault="00264E38" w:rsidP="007718DC">
    <w:pPr>
      <w:tabs>
        <w:tab w:val="center" w:pos="540"/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  <w:r w:rsidRPr="007718DC">
      <w:rPr>
        <w:rFonts w:ascii="Arial" w:eastAsia="Times New Roman" w:hAnsi="Arial" w:cs="Times New Roman"/>
        <w:noProof/>
        <w:szCs w:val="20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BC46C1A" wp14:editId="2973FB5C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18DC" w:rsidRDefault="0035716D" w:rsidP="007718DC">
                          <w:pPr>
                            <w:jc w:val="center"/>
                          </w:pPr>
                        </w:p>
                        <w:p w:rsidR="007718DC" w:rsidRDefault="0035716D" w:rsidP="007718DC">
                          <w:pPr>
                            <w:jc w:val="center"/>
                          </w:pPr>
                        </w:p>
                        <w:p w:rsidR="007718DC" w:rsidRPr="007E31E4" w:rsidRDefault="00264E38" w:rsidP="007718DC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7718DC" w:rsidRPr="007E31E4" w:rsidRDefault="00264E38" w:rsidP="007718DC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7718DC" w:rsidRPr="000C2407" w:rsidRDefault="00264E38" w:rsidP="007718DC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:rsidR="007718DC" w:rsidRDefault="0035716D" w:rsidP="007718DC">
                          <w:pPr>
                            <w:jc w:val="center"/>
                          </w:pPr>
                        </w:p>
                        <w:p w:rsidR="007718DC" w:rsidRDefault="0035716D" w:rsidP="007718DC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C46C1A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7718DC" w:rsidRDefault="00264E38" w:rsidP="007718DC">
                    <w:pPr>
                      <w:jc w:val="center"/>
                    </w:pPr>
                  </w:p>
                  <w:p w:rsidR="007718DC" w:rsidRDefault="00264E38" w:rsidP="007718DC">
                    <w:pPr>
                      <w:jc w:val="center"/>
                    </w:pPr>
                  </w:p>
                  <w:p w:rsidR="007718DC" w:rsidRPr="007E31E4" w:rsidRDefault="00264E38" w:rsidP="007718DC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7718DC" w:rsidRPr="007E31E4" w:rsidRDefault="00264E38" w:rsidP="007718DC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7718DC" w:rsidRPr="000C2407" w:rsidRDefault="00264E38" w:rsidP="007718DC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:rsidR="007718DC" w:rsidRDefault="00264E38" w:rsidP="007718DC">
                    <w:pPr>
                      <w:jc w:val="center"/>
                    </w:pPr>
                  </w:p>
                  <w:p w:rsidR="007718DC" w:rsidRDefault="00264E38" w:rsidP="007718DC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Pr="007718DC">
      <w:rPr>
        <w:rFonts w:ascii="Arial" w:eastAsia="Times New Roman" w:hAnsi="Arial" w:cs="Times New Roman"/>
        <w:szCs w:val="20"/>
      </w:rPr>
      <w:tab/>
    </w:r>
    <w:r w:rsidRPr="007718DC">
      <w:rPr>
        <w:rFonts w:ascii="Arial" w:eastAsia="Times New Roman" w:hAnsi="Arial" w:cs="Times New Roman"/>
        <w:szCs w:val="20"/>
      </w:rP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18317282" r:id="rId2"/>
      </w:object>
    </w:r>
  </w:p>
  <w:p w:rsidR="007718DC" w:rsidRPr="007718DC" w:rsidRDefault="0035716D" w:rsidP="007718DC">
    <w:pPr>
      <w:tabs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</w:p>
  <w:p w:rsidR="007718DC" w:rsidRPr="007718DC" w:rsidRDefault="0035716D" w:rsidP="007718DC">
    <w:pPr>
      <w:tabs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</w:p>
  <w:p w:rsidR="007718DC" w:rsidRDefault="0035716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0E6750"/>
    <w:multiLevelType w:val="hybridMultilevel"/>
    <w:tmpl w:val="908EFD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E38"/>
    <w:rsid w:val="00264E38"/>
    <w:rsid w:val="0035716D"/>
    <w:rsid w:val="00574E23"/>
    <w:rsid w:val="00CC6F7F"/>
    <w:rsid w:val="00E86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E4C3F4"/>
  <w15:chartTrackingRefBased/>
  <w15:docId w15:val="{BE78D540-A21C-473C-B0BF-404D00408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4E38"/>
    <w:pPr>
      <w:spacing w:after="0" w:line="240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64E3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4E38"/>
  </w:style>
  <w:style w:type="paragraph" w:styleId="Rodap">
    <w:name w:val="footer"/>
    <w:basedOn w:val="Normal"/>
    <w:link w:val="RodapChar"/>
    <w:uiPriority w:val="99"/>
    <w:unhideWhenUsed/>
    <w:rsid w:val="00264E3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4E38"/>
  </w:style>
  <w:style w:type="table" w:styleId="Tabelacomgrade">
    <w:name w:val="Table Grid"/>
    <w:basedOn w:val="Tabelanormal"/>
    <w:uiPriority w:val="39"/>
    <w:rsid w:val="00264E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264E38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nhideWhenUsed/>
    <w:rsid w:val="00264E38"/>
    <w:pPr>
      <w:ind w:left="360"/>
      <w:jc w:val="both"/>
    </w:pPr>
    <w:rPr>
      <w:rFonts w:ascii="Tahoma" w:eastAsia="Times New Roman" w:hAnsi="Tahoma" w:cs="Tahoma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264E38"/>
    <w:rPr>
      <w:rFonts w:ascii="Tahoma" w:eastAsia="Times New Roman" w:hAnsi="Tahoma" w:cs="Tahoma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74E2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74E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814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3</cp:revision>
  <cp:lastPrinted>2025-09-02T14:18:00Z</cp:lastPrinted>
  <dcterms:created xsi:type="dcterms:W3CDTF">2025-09-02T14:04:00Z</dcterms:created>
  <dcterms:modified xsi:type="dcterms:W3CDTF">2025-09-02T14:22:00Z</dcterms:modified>
</cp:coreProperties>
</file>