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5D16A" w14:textId="585B7788" w:rsidR="00BD08A7" w:rsidRDefault="00BD08A7" w:rsidP="00BD08A7">
      <w:pPr>
        <w:keepNext/>
        <w:keepLines/>
        <w:spacing w:before="200"/>
        <w:jc w:val="center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Nº 115-2025</w:t>
      </w:r>
    </w:p>
    <w:p w14:paraId="3EA579D7" w14:textId="04A26ABF" w:rsidR="00BD08A7" w:rsidRDefault="00BD08A7" w:rsidP="00BD08A7">
      <w:pPr>
        <w:keepNext/>
        <w:keepLines/>
        <w:spacing w:before="200"/>
        <w:jc w:val="center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ANEXO I</w:t>
      </w:r>
    </w:p>
    <w:p w14:paraId="4D5FB7B0" w14:textId="77777777" w:rsidR="00BD08A7" w:rsidRDefault="00BD08A7" w:rsidP="008E2278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</w:p>
    <w:p w14:paraId="365491A6" w14:textId="6D400DD6" w:rsidR="008E2278" w:rsidRPr="008E2278" w:rsidRDefault="008E2278" w:rsidP="008E2278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8E2278">
        <w:rPr>
          <w:rFonts w:ascii="Calibri" w:eastAsia="Times New Roman" w:hAnsi="Calibri" w:cs="Times New Roman"/>
          <w:b/>
          <w:bCs/>
        </w:rPr>
        <w:t>Termo de Referência para Pregão Eletrônico</w:t>
      </w:r>
    </w:p>
    <w:p w14:paraId="65646245" w14:textId="77777777" w:rsidR="008E2278" w:rsidRPr="008E2278" w:rsidRDefault="008E2278" w:rsidP="008E227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E2278">
        <w:rPr>
          <w:rFonts w:ascii="Calibri" w:eastAsia="Times New Roman" w:hAnsi="Calibri" w:cs="Times New Roman"/>
          <w:b/>
          <w:bCs/>
          <w:i/>
          <w:iCs/>
        </w:rPr>
        <w:t>1. Identificação do Objeto</w:t>
      </w:r>
    </w:p>
    <w:p w14:paraId="571AF085" w14:textId="6058EC01" w:rsidR="008E2278" w:rsidRPr="008E2278" w:rsidRDefault="008E2278" w:rsidP="008E227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E2278">
        <w:rPr>
          <w:rFonts w:ascii="Calibri" w:eastAsia="Times New Roman" w:hAnsi="Calibri" w:cs="Times New Roman"/>
          <w:lang w:eastAsia="pt-BR"/>
        </w:rPr>
        <w:t>O presente Termo de Referência tem como objetivo subsidiar a necessidade de aquisição para toucas descartáveis em uso na cozinha assim evitar contaminações e manter os padrões de higiene, garantindo a segurança alimentar, por meio de Pregão Eletrônico, tipo registro de preços de empresa para fornecimento de bens e materiais, conforme especificações e condições estabelecidas neste documento, para atender às necessidades da Secretaria</w:t>
      </w:r>
      <w:r w:rsidR="00DA2CD2">
        <w:rPr>
          <w:rFonts w:ascii="Calibri" w:eastAsia="Times New Roman" w:hAnsi="Calibri" w:cs="Times New Roman"/>
          <w:lang w:eastAsia="pt-BR"/>
        </w:rPr>
        <w:t xml:space="preserve"> </w:t>
      </w:r>
      <w:r w:rsidR="00DA2CD2" w:rsidRPr="00DA2CD2">
        <w:rPr>
          <w:rFonts w:ascii="Calibri" w:eastAsia="Times New Roman" w:hAnsi="Calibri" w:cs="Times New Roman"/>
          <w:lang w:eastAsia="pt-BR"/>
        </w:rPr>
        <w:t>da Secretaria da Educação, Cultura, Desporto e Turismo</w:t>
      </w:r>
      <w:r w:rsidRPr="008E2278">
        <w:rPr>
          <w:rFonts w:ascii="Calibri" w:eastAsia="Times New Roman" w:hAnsi="Calibri" w:cs="Times New Roman"/>
          <w:lang w:eastAsia="pt-BR"/>
        </w:rPr>
        <w:t xml:space="preserve">  da Prefeitura de Santo Antônio das Missões.</w:t>
      </w:r>
    </w:p>
    <w:p w14:paraId="3F89F708" w14:textId="77777777" w:rsidR="008E2278" w:rsidRPr="008E2278" w:rsidRDefault="008E2278" w:rsidP="008E227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E2278">
        <w:rPr>
          <w:rFonts w:ascii="Calibri" w:eastAsia="Times New Roman" w:hAnsi="Calibri" w:cs="Times New Roman"/>
          <w:b/>
          <w:bCs/>
          <w:i/>
          <w:iCs/>
        </w:rPr>
        <w:t>2. Fundamentação Legal</w:t>
      </w:r>
    </w:p>
    <w:p w14:paraId="2AD6CA25" w14:textId="77777777" w:rsidR="008E2278" w:rsidRPr="008E2278" w:rsidRDefault="008E2278" w:rsidP="008E227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E2278">
        <w:rPr>
          <w:rFonts w:ascii="Calibri" w:eastAsia="Times New Roman" w:hAnsi="Calibri" w:cs="Times New Roman"/>
          <w:lang w:eastAsia="pt-BR"/>
        </w:rPr>
        <w:t>Este Termo de Referência foi elaborado com base na Lei nº 14.133/2021.</w:t>
      </w:r>
    </w:p>
    <w:p w14:paraId="0D15B7EC" w14:textId="77777777" w:rsidR="008E2278" w:rsidRPr="008E2278" w:rsidRDefault="008E2278" w:rsidP="008E227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E2278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10887C69" w14:textId="77777777" w:rsidR="00DA2CD2" w:rsidRDefault="00DA2CD2" w:rsidP="00B46781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  <w:lang w:eastAsia="pt-BR"/>
        </w:rPr>
      </w:pPr>
      <w:r w:rsidRPr="00DA2CD2">
        <w:rPr>
          <w:rFonts w:ascii="Calibri" w:eastAsia="Times New Roman" w:hAnsi="Calibri" w:cs="Times New Roman"/>
          <w:lang w:eastAsia="pt-BR"/>
        </w:rPr>
        <w:t xml:space="preserve">A aquisição visa atender à demanda contínua da equipe de cozinha, garantindo o fornecimento de toucas descartáveis de qualidade, resistentes e adequadas às normas sanitárias, promovendo a higiene e a segurança dos alimentos servidos. </w:t>
      </w:r>
    </w:p>
    <w:p w14:paraId="39ED9EB6" w14:textId="14580A1B" w:rsidR="008E2278" w:rsidRPr="008E2278" w:rsidRDefault="008E2278" w:rsidP="008E227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E2278">
        <w:rPr>
          <w:rFonts w:ascii="Calibri" w:eastAsia="Times New Roman" w:hAnsi="Calibri" w:cs="Times New Roman"/>
          <w:b/>
          <w:bCs/>
          <w:i/>
          <w:iCs/>
        </w:rPr>
        <w:t>4. Objeto</w:t>
      </w:r>
    </w:p>
    <w:p w14:paraId="6BEE8880" w14:textId="77777777" w:rsidR="008E2278" w:rsidRPr="008E2278" w:rsidRDefault="008E2278" w:rsidP="008E2278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8E2278">
        <w:rPr>
          <w:rFonts w:ascii="Calibri" w:eastAsia="Times New Roman" w:hAnsi="Calibri" w:cs="Times New Roman"/>
          <w:b/>
          <w:bCs/>
          <w:lang w:eastAsia="pt-BR"/>
        </w:rPr>
        <w:t>Registro de preços para eventual aquisição dos seguintes itens:</w:t>
      </w:r>
    </w:p>
    <w:p w14:paraId="0C2B321D" w14:textId="1E25934F" w:rsidR="00DA2CD2" w:rsidRPr="00DA2CD2" w:rsidRDefault="00DA2CD2" w:rsidP="00B46781">
      <w:pPr>
        <w:spacing w:before="100" w:beforeAutospacing="1" w:after="100" w:afterAutospacing="1"/>
        <w:rPr>
          <w:rFonts w:eastAsia="Times New Roman" w:cstheme="minorHAnsi"/>
          <w:lang w:eastAsia="pt-BR"/>
        </w:rPr>
      </w:pPr>
      <w:r w:rsidRPr="00C95283">
        <w:rPr>
          <w:rFonts w:cstheme="minorHAnsi"/>
          <w:shd w:val="clear" w:color="auto" w:fill="FFFFFF"/>
        </w:rPr>
        <w:t>DESCRIÇÃO:</w:t>
      </w:r>
      <w:r w:rsidRPr="00C95283">
        <w:rPr>
          <w:rFonts w:cstheme="minorHAnsi"/>
        </w:rPr>
        <w:br/>
      </w:r>
      <w:r w:rsidRPr="00C95283">
        <w:rPr>
          <w:rFonts w:cstheme="minorHAnsi"/>
        </w:rPr>
        <w:br/>
      </w:r>
      <w:r>
        <w:rPr>
          <w:rFonts w:cstheme="minorHAnsi"/>
          <w:shd w:val="clear" w:color="auto" w:fill="FFFFFF"/>
        </w:rPr>
        <w:t xml:space="preserve">-Pacote com 100 </w:t>
      </w:r>
      <w:proofErr w:type="spellStart"/>
      <w:r w:rsidR="00B46781">
        <w:rPr>
          <w:rFonts w:cstheme="minorHAnsi"/>
          <w:shd w:val="clear" w:color="auto" w:fill="FFFFFF"/>
        </w:rPr>
        <w:t>Un</w:t>
      </w:r>
      <w:proofErr w:type="spellEnd"/>
      <w:r>
        <w:rPr>
          <w:rFonts w:cstheme="minorHAnsi"/>
          <w:shd w:val="clear" w:color="auto" w:fill="FFFFFF"/>
        </w:rPr>
        <w:t xml:space="preserve"> </w:t>
      </w:r>
      <w:r w:rsidR="00B46781">
        <w:rPr>
          <w:rFonts w:cstheme="minorHAnsi"/>
          <w:shd w:val="clear" w:color="auto" w:fill="FFFFFF"/>
        </w:rPr>
        <w:t>de</w:t>
      </w:r>
      <w:r w:rsidR="00B46781" w:rsidRPr="00C95283">
        <w:rPr>
          <w:rFonts w:cstheme="minorHAnsi"/>
          <w:shd w:val="clear" w:color="auto" w:fill="FFFFFF"/>
        </w:rPr>
        <w:t xml:space="preserve"> Toucas</w:t>
      </w:r>
      <w:r w:rsidRPr="00C95283">
        <w:rPr>
          <w:rFonts w:cstheme="minorHAnsi"/>
          <w:shd w:val="clear" w:color="auto" w:fill="FFFFFF"/>
        </w:rPr>
        <w:t xml:space="preserve"> descartáveis 100% polipropileno</w:t>
      </w:r>
      <w:r w:rsidRPr="00C95283">
        <w:rPr>
          <w:rFonts w:cstheme="minorHAnsi"/>
        </w:rPr>
        <w:br/>
      </w:r>
      <w:r>
        <w:rPr>
          <w:rFonts w:cstheme="minorHAnsi"/>
          <w:shd w:val="clear" w:color="auto" w:fill="FFFFFF"/>
        </w:rPr>
        <w:t>-</w:t>
      </w:r>
      <w:r w:rsidRPr="00C95283">
        <w:rPr>
          <w:rFonts w:cstheme="minorHAnsi"/>
          <w:shd w:val="clear" w:color="auto" w:fill="FFFFFF"/>
        </w:rPr>
        <w:t>Cor: Branca</w:t>
      </w:r>
      <w:r w:rsidRPr="00C95283">
        <w:rPr>
          <w:rFonts w:cstheme="minorHAnsi"/>
        </w:rPr>
        <w:br/>
      </w:r>
      <w:r>
        <w:rPr>
          <w:rFonts w:cstheme="minorHAnsi"/>
          <w:shd w:val="clear" w:color="auto" w:fill="FFFFFF"/>
        </w:rPr>
        <w:t>-</w:t>
      </w:r>
      <w:r w:rsidRPr="00C95283">
        <w:rPr>
          <w:rFonts w:cstheme="minorHAnsi"/>
          <w:shd w:val="clear" w:color="auto" w:fill="FFFFFF"/>
        </w:rPr>
        <w:t>Com elástico</w:t>
      </w:r>
      <w:r w:rsidRPr="00C95283">
        <w:rPr>
          <w:rFonts w:cstheme="minorHAnsi"/>
        </w:rPr>
        <w:br/>
      </w:r>
      <w:r>
        <w:rPr>
          <w:rFonts w:cstheme="minorHAnsi"/>
          <w:shd w:val="clear" w:color="auto" w:fill="FFFFFF"/>
        </w:rPr>
        <w:t>-</w:t>
      </w:r>
      <w:r w:rsidRPr="00C95283">
        <w:rPr>
          <w:rFonts w:cstheme="minorHAnsi"/>
          <w:shd w:val="clear" w:color="auto" w:fill="FFFFFF"/>
        </w:rPr>
        <w:t xml:space="preserve">Uso </w:t>
      </w:r>
      <w:r>
        <w:rPr>
          <w:rFonts w:cstheme="minorHAnsi"/>
          <w:shd w:val="clear" w:color="auto" w:fill="FFFFFF"/>
        </w:rPr>
        <w:t>na cozinha</w:t>
      </w:r>
      <w:r w:rsidRPr="00C95283">
        <w:rPr>
          <w:rFonts w:cstheme="minorHAnsi"/>
        </w:rPr>
        <w:br/>
      </w:r>
      <w:r>
        <w:rPr>
          <w:rFonts w:cstheme="minorHAnsi"/>
          <w:shd w:val="clear" w:color="auto" w:fill="FFFFFF"/>
        </w:rPr>
        <w:t>-</w:t>
      </w:r>
      <w:r w:rsidRPr="00C95283">
        <w:rPr>
          <w:rFonts w:cstheme="minorHAnsi"/>
          <w:shd w:val="clear" w:color="auto" w:fill="FFFFFF"/>
        </w:rPr>
        <w:t>Atóxico</w:t>
      </w:r>
      <w:r w:rsidRPr="00C95283">
        <w:rPr>
          <w:rFonts w:cstheme="minorHAnsi"/>
        </w:rPr>
        <w:br/>
      </w:r>
      <w:r>
        <w:rPr>
          <w:rFonts w:cstheme="minorHAnsi"/>
          <w:shd w:val="clear" w:color="auto" w:fill="FFFFFF"/>
        </w:rPr>
        <w:t>-</w:t>
      </w:r>
      <w:r w:rsidRPr="00C95283">
        <w:rPr>
          <w:rFonts w:cstheme="minorHAnsi"/>
          <w:shd w:val="clear" w:color="auto" w:fill="FFFFFF"/>
        </w:rPr>
        <w:t>Uso único</w:t>
      </w:r>
      <w:r w:rsidRPr="00C95283">
        <w:rPr>
          <w:rFonts w:cstheme="minorHAnsi"/>
        </w:rPr>
        <w:br/>
      </w:r>
      <w:r>
        <w:rPr>
          <w:rFonts w:cstheme="minorHAnsi"/>
          <w:shd w:val="clear" w:color="auto" w:fill="FFFFFF"/>
        </w:rPr>
        <w:t>-</w:t>
      </w:r>
      <w:r w:rsidRPr="00C95283">
        <w:rPr>
          <w:rFonts w:cstheme="minorHAnsi"/>
          <w:shd w:val="clear" w:color="auto" w:fill="FFFFFF"/>
        </w:rPr>
        <w:t>Direto da fábrica!!</w:t>
      </w:r>
      <w:r w:rsidRPr="00C95283">
        <w:rPr>
          <w:rFonts w:cstheme="minorHAnsi"/>
        </w:rPr>
        <w:br/>
      </w:r>
      <w:r>
        <w:rPr>
          <w:rFonts w:cstheme="minorHAnsi"/>
          <w:shd w:val="clear" w:color="auto" w:fill="FFFFFF"/>
        </w:rPr>
        <w:t>-</w:t>
      </w:r>
      <w:r w:rsidRPr="00C95283">
        <w:rPr>
          <w:rFonts w:cstheme="minorHAnsi"/>
          <w:shd w:val="clear" w:color="auto" w:fill="FFFFFF"/>
        </w:rPr>
        <w:t>Garantia do vendedor: 30 dias</w:t>
      </w:r>
    </w:p>
    <w:p w14:paraId="36B30FF0" w14:textId="748ACEC4" w:rsidR="008E2278" w:rsidRPr="008E2278" w:rsidRDefault="008E2278" w:rsidP="008E227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E2278">
        <w:rPr>
          <w:rFonts w:ascii="Calibri" w:eastAsia="Times New Roman" w:hAnsi="Calibri" w:cs="Times New Roman"/>
          <w:b/>
          <w:bCs/>
          <w:i/>
          <w:iCs/>
        </w:rPr>
        <w:t>5. Especificações do Objeto, quantidades e preço médio</w:t>
      </w:r>
    </w:p>
    <w:p w14:paraId="0E772C47" w14:textId="77777777" w:rsidR="008E2278" w:rsidRPr="008E2278" w:rsidRDefault="008E2278" w:rsidP="008E2278">
      <w:pPr>
        <w:rPr>
          <w:rFonts w:ascii="Arial" w:eastAsia="Times New Roman" w:hAnsi="Arial" w:cs="Times New Roman"/>
          <w:szCs w:val="20"/>
        </w:rPr>
      </w:pPr>
    </w:p>
    <w:p w14:paraId="0CEA5B37" w14:textId="77777777" w:rsidR="008E2278" w:rsidRPr="008E2278" w:rsidRDefault="008E2278" w:rsidP="008E2278">
      <w:pPr>
        <w:jc w:val="both"/>
        <w:rPr>
          <w:rFonts w:ascii="Calibri" w:eastAsia="Times New Roman" w:hAnsi="Calibri" w:cs="Times New Roman"/>
          <w:lang w:eastAsia="pt-BR"/>
        </w:rPr>
      </w:pPr>
      <w:r w:rsidRPr="008E2278">
        <w:rPr>
          <w:rFonts w:ascii="Calibri" w:eastAsia="Times New Roman" w:hAnsi="Calibri" w:cs="Times New Roman"/>
          <w:lang w:eastAsia="pt-BR"/>
        </w:rPr>
        <w:t>Os bens e materiais devem atender às seguintes especificações:</w:t>
      </w:r>
    </w:p>
    <w:p w14:paraId="32AE4C87" w14:textId="77777777" w:rsidR="00DA2CD2" w:rsidRPr="00DA2CD2" w:rsidRDefault="00DA2CD2" w:rsidP="00DA2CD2">
      <w:pPr>
        <w:shd w:val="clear" w:color="auto" w:fill="FFFFFF"/>
        <w:spacing w:before="100" w:beforeAutospacing="1" w:after="100" w:afterAutospacing="1"/>
        <w:ind w:left="720"/>
        <w:rPr>
          <w:rFonts w:eastAsia="Times New Roman" w:cstheme="minorHAnsi"/>
          <w:color w:val="000000"/>
          <w:lang w:eastAsia="pt-BR"/>
        </w:rPr>
      </w:pPr>
    </w:p>
    <w:p w14:paraId="0BCD4387" w14:textId="77777777" w:rsidR="00DA2CD2" w:rsidRPr="00DA2CD2" w:rsidRDefault="00DA2CD2" w:rsidP="00DA2CD2">
      <w:pPr>
        <w:shd w:val="clear" w:color="auto" w:fill="FFFFFF"/>
        <w:spacing w:before="100" w:beforeAutospacing="1" w:after="100" w:afterAutospacing="1"/>
        <w:ind w:left="720"/>
        <w:rPr>
          <w:rFonts w:eastAsia="Times New Roman" w:cstheme="minorHAnsi"/>
          <w:color w:val="000000"/>
          <w:lang w:eastAsia="pt-BR"/>
        </w:rPr>
      </w:pPr>
    </w:p>
    <w:p w14:paraId="0301E8C4" w14:textId="63BAAEB5" w:rsidR="00DA2CD2" w:rsidRPr="00DA2CD2" w:rsidRDefault="00DA2CD2" w:rsidP="00B4678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pt-BR"/>
        </w:rPr>
      </w:pPr>
      <w:r w:rsidRPr="00DA2CD2">
        <w:rPr>
          <w:rFonts w:eastAsia="Times New Roman" w:cstheme="minorHAnsi"/>
          <w:b/>
          <w:bCs/>
          <w:color w:val="000000"/>
          <w:lang w:eastAsia="pt-BR"/>
        </w:rPr>
        <w:t>Material:</w:t>
      </w:r>
      <w:r w:rsidRPr="00DA2CD2">
        <w:rPr>
          <w:rFonts w:eastAsia="Times New Roman" w:cstheme="minorHAnsi"/>
          <w:color w:val="000000"/>
          <w:lang w:eastAsia="pt-BR"/>
        </w:rPr>
        <w:t xml:space="preserve"> TNT (tecido não tecido) de alta qualidade, resistente, confortável e adequado ao uso prolongado.</w:t>
      </w:r>
    </w:p>
    <w:p w14:paraId="7B4B5907" w14:textId="77777777" w:rsidR="00DA2CD2" w:rsidRPr="00DA2CD2" w:rsidRDefault="00DA2CD2" w:rsidP="00B4678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pt-BR"/>
        </w:rPr>
      </w:pPr>
      <w:r w:rsidRPr="00DA2CD2">
        <w:rPr>
          <w:rFonts w:eastAsia="Times New Roman" w:cstheme="minorHAnsi"/>
          <w:b/>
          <w:bCs/>
          <w:color w:val="000000"/>
          <w:lang w:eastAsia="pt-BR"/>
        </w:rPr>
        <w:t>Tamanho:</w:t>
      </w:r>
      <w:r w:rsidRPr="00DA2CD2">
        <w:rPr>
          <w:rFonts w:eastAsia="Times New Roman" w:cstheme="minorHAnsi"/>
          <w:color w:val="000000"/>
          <w:lang w:eastAsia="pt-BR"/>
        </w:rPr>
        <w:t> Padrão adulto, com ajuste elástico ou ajustável para maior conforto.</w:t>
      </w:r>
    </w:p>
    <w:p w14:paraId="14A359BC" w14:textId="77777777" w:rsidR="00DA2CD2" w:rsidRPr="00DA2CD2" w:rsidRDefault="00DA2CD2" w:rsidP="00B4678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pt-BR"/>
        </w:rPr>
      </w:pPr>
      <w:r w:rsidRPr="00DA2CD2">
        <w:rPr>
          <w:rFonts w:eastAsia="Times New Roman" w:cstheme="minorHAnsi"/>
          <w:b/>
          <w:bCs/>
          <w:color w:val="000000"/>
          <w:lang w:eastAsia="pt-BR"/>
        </w:rPr>
        <w:t>Cor:</w:t>
      </w:r>
      <w:r w:rsidRPr="00DA2CD2">
        <w:rPr>
          <w:rFonts w:eastAsia="Times New Roman" w:cstheme="minorHAnsi"/>
          <w:color w:val="000000"/>
          <w:lang w:eastAsia="pt-BR"/>
        </w:rPr>
        <w:t> Preferencialmente branco, para facilitar inspeção visual.</w:t>
      </w:r>
    </w:p>
    <w:p w14:paraId="59B632F9" w14:textId="77777777" w:rsidR="00DA2CD2" w:rsidRPr="00DA2CD2" w:rsidRDefault="00DA2CD2" w:rsidP="00B4678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pt-BR"/>
        </w:rPr>
      </w:pPr>
      <w:r w:rsidRPr="00DA2CD2">
        <w:rPr>
          <w:rFonts w:eastAsia="Times New Roman" w:cstheme="minorHAnsi"/>
          <w:b/>
          <w:bCs/>
          <w:color w:val="000000"/>
          <w:lang w:eastAsia="pt-BR"/>
        </w:rPr>
        <w:t>Quantidade por pacote:</w:t>
      </w:r>
      <w:r w:rsidRPr="00DA2CD2">
        <w:rPr>
          <w:rFonts w:eastAsia="Times New Roman" w:cstheme="minorHAnsi"/>
          <w:color w:val="000000"/>
          <w:lang w:eastAsia="pt-BR"/>
        </w:rPr>
        <w:t> 100 unidades.</w:t>
      </w:r>
    </w:p>
    <w:p w14:paraId="3DCE64B5" w14:textId="77777777" w:rsidR="00DA2CD2" w:rsidRPr="00DA2CD2" w:rsidRDefault="00DA2CD2" w:rsidP="00B4678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pt-BR"/>
        </w:rPr>
      </w:pPr>
      <w:r w:rsidRPr="00DA2CD2">
        <w:rPr>
          <w:rFonts w:eastAsia="Times New Roman" w:cstheme="minorHAnsi"/>
          <w:b/>
          <w:bCs/>
          <w:color w:val="000000"/>
          <w:lang w:eastAsia="pt-BR"/>
        </w:rPr>
        <w:t>Validade:</w:t>
      </w:r>
      <w:r w:rsidRPr="00DA2CD2">
        <w:rPr>
          <w:rFonts w:eastAsia="Times New Roman" w:cstheme="minorHAnsi"/>
          <w:color w:val="000000"/>
          <w:lang w:eastAsia="pt-BR"/>
        </w:rPr>
        <w:t> Produto com validade compatível ao uso contínuo, sem data de expiração próxima.</w:t>
      </w:r>
    </w:p>
    <w:p w14:paraId="31FA3CF6" w14:textId="507558CC" w:rsidR="00DA2CD2" w:rsidRPr="00DA2CD2" w:rsidRDefault="00DA2CD2" w:rsidP="00B4678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pt-BR"/>
        </w:rPr>
      </w:pPr>
      <w:r w:rsidRPr="00DA2CD2">
        <w:rPr>
          <w:rFonts w:eastAsia="Times New Roman" w:cstheme="minorHAnsi"/>
          <w:b/>
          <w:bCs/>
          <w:color w:val="000000"/>
          <w:lang w:eastAsia="pt-BR"/>
        </w:rPr>
        <w:t>Certificações:</w:t>
      </w:r>
      <w:r w:rsidRPr="00DA2CD2">
        <w:rPr>
          <w:rFonts w:eastAsia="Times New Roman" w:cstheme="minorHAnsi"/>
          <w:color w:val="000000"/>
          <w:lang w:eastAsia="pt-BR"/>
        </w:rPr>
        <w:t xml:space="preserve"> Preferencialmente com certificação de conformidade com normas sanitárias </w:t>
      </w:r>
      <w:r w:rsidR="00B46781" w:rsidRPr="00DA2CD2">
        <w:rPr>
          <w:rFonts w:eastAsia="Times New Roman" w:cstheme="minorHAnsi"/>
          <w:color w:val="000000"/>
          <w:lang w:eastAsia="pt-BR"/>
        </w:rPr>
        <w:t>(ANVISA</w:t>
      </w:r>
      <w:r w:rsidRPr="00DA2CD2">
        <w:rPr>
          <w:rFonts w:eastAsia="Times New Roman" w:cstheme="minorHAnsi"/>
          <w:color w:val="000000"/>
          <w:lang w:eastAsia="pt-BR"/>
        </w:rPr>
        <w:t>, ISO).</w:t>
      </w:r>
    </w:p>
    <w:p w14:paraId="6C2832CA" w14:textId="77777777" w:rsidR="00DA2CD2" w:rsidRDefault="00DA2CD2" w:rsidP="008E2278">
      <w:pPr>
        <w:jc w:val="both"/>
        <w:rPr>
          <w:rFonts w:ascii="Calibri" w:eastAsia="Times New Roman" w:hAnsi="Calibri" w:cs="Times New Roman"/>
          <w:b/>
          <w:bCs/>
          <w:lang w:eastAsia="pt-BR"/>
        </w:rPr>
      </w:pPr>
    </w:p>
    <w:p w14:paraId="4A4DF95D" w14:textId="77777777" w:rsidR="00DA2CD2" w:rsidRDefault="00DA2CD2" w:rsidP="008E2278">
      <w:pPr>
        <w:jc w:val="both"/>
        <w:rPr>
          <w:rFonts w:ascii="Calibri" w:eastAsia="Times New Roman" w:hAnsi="Calibri" w:cs="Times New Roman"/>
          <w:b/>
          <w:bCs/>
          <w:lang w:eastAsia="pt-BR"/>
        </w:rPr>
      </w:pPr>
    </w:p>
    <w:p w14:paraId="7FAF6BF6" w14:textId="77777777" w:rsidR="008E2278" w:rsidRPr="008E2278" w:rsidRDefault="008E2278" w:rsidP="008E2278">
      <w:pPr>
        <w:rPr>
          <w:rFonts w:ascii="Calibri" w:eastAsia="Times New Roman" w:hAnsi="Calibri" w:cs="Times New Roman"/>
          <w:szCs w:val="20"/>
        </w:rPr>
      </w:pPr>
    </w:p>
    <w:tbl>
      <w:tblPr>
        <w:tblStyle w:val="Tabelacomgrade"/>
        <w:tblW w:w="0" w:type="auto"/>
        <w:tblInd w:w="-1026" w:type="dxa"/>
        <w:tblLook w:val="04A0" w:firstRow="1" w:lastRow="0" w:firstColumn="1" w:lastColumn="0" w:noHBand="0" w:noVBand="1"/>
      </w:tblPr>
      <w:tblGrid>
        <w:gridCol w:w="4954"/>
        <w:gridCol w:w="1681"/>
        <w:gridCol w:w="980"/>
        <w:gridCol w:w="777"/>
        <w:gridCol w:w="1128"/>
      </w:tblGrid>
      <w:tr w:rsidR="008E2278" w:rsidRPr="008E2278" w14:paraId="5738821A" w14:textId="77777777" w:rsidTr="00DA2CD2">
        <w:tc>
          <w:tcPr>
            <w:tcW w:w="4954" w:type="dxa"/>
          </w:tcPr>
          <w:p w14:paraId="07CDCA5C" w14:textId="77777777" w:rsidR="008E2278" w:rsidRPr="008E2278" w:rsidRDefault="008E2278" w:rsidP="008E2278">
            <w:pPr>
              <w:rPr>
                <w:rFonts w:ascii="Calibri" w:hAnsi="Calibri" w:cs="Calibri"/>
              </w:rPr>
            </w:pPr>
            <w:r w:rsidRPr="008E2278">
              <w:rPr>
                <w:rFonts w:ascii="Calibri" w:hAnsi="Calibri" w:cs="Calibri"/>
              </w:rPr>
              <w:t>Descrição</w:t>
            </w:r>
          </w:p>
        </w:tc>
        <w:tc>
          <w:tcPr>
            <w:tcW w:w="1681" w:type="dxa"/>
          </w:tcPr>
          <w:p w14:paraId="7CD8E6FD" w14:textId="77777777" w:rsidR="008E2278" w:rsidRPr="008E2278" w:rsidRDefault="008E2278" w:rsidP="008E2278">
            <w:pPr>
              <w:rPr>
                <w:rFonts w:ascii="Calibri" w:hAnsi="Calibri" w:cs="Calibri"/>
              </w:rPr>
            </w:pPr>
            <w:r w:rsidRPr="008E2278">
              <w:rPr>
                <w:rFonts w:ascii="Calibri" w:hAnsi="Calibri" w:cs="Calibri"/>
              </w:rPr>
              <w:t>Valor médio</w:t>
            </w:r>
          </w:p>
        </w:tc>
        <w:tc>
          <w:tcPr>
            <w:tcW w:w="980" w:type="dxa"/>
          </w:tcPr>
          <w:p w14:paraId="28226143" w14:textId="77777777" w:rsidR="008E2278" w:rsidRPr="008E2278" w:rsidRDefault="008E2278" w:rsidP="008E2278">
            <w:pPr>
              <w:rPr>
                <w:rFonts w:ascii="Calibri" w:hAnsi="Calibri" w:cs="Calibri"/>
              </w:rPr>
            </w:pPr>
            <w:proofErr w:type="spellStart"/>
            <w:r w:rsidRPr="008E2278">
              <w:rPr>
                <w:rFonts w:ascii="Calibri" w:hAnsi="Calibri" w:cs="Calibri"/>
              </w:rPr>
              <w:t>Qtd</w:t>
            </w:r>
            <w:proofErr w:type="spellEnd"/>
            <w:r w:rsidRPr="008E2278">
              <w:rPr>
                <w:rFonts w:ascii="Calibri" w:hAnsi="Calibri" w:cs="Calibri"/>
              </w:rPr>
              <w:t xml:space="preserve"> min.</w:t>
            </w:r>
          </w:p>
        </w:tc>
        <w:tc>
          <w:tcPr>
            <w:tcW w:w="777" w:type="dxa"/>
          </w:tcPr>
          <w:p w14:paraId="49FA09CD" w14:textId="77777777" w:rsidR="008E2278" w:rsidRPr="008E2278" w:rsidRDefault="008E2278" w:rsidP="008E2278">
            <w:pPr>
              <w:rPr>
                <w:rFonts w:ascii="Calibri" w:hAnsi="Calibri" w:cs="Calibri"/>
              </w:rPr>
            </w:pPr>
            <w:proofErr w:type="spellStart"/>
            <w:r w:rsidRPr="008E2278">
              <w:rPr>
                <w:rFonts w:ascii="Calibri" w:hAnsi="Calibri" w:cs="Calibri"/>
              </w:rPr>
              <w:t>Qtd</w:t>
            </w:r>
            <w:proofErr w:type="spellEnd"/>
            <w:r w:rsidRPr="008E2278">
              <w:rPr>
                <w:rFonts w:ascii="Calibri" w:hAnsi="Calibri" w:cs="Calibri"/>
              </w:rPr>
              <w:t xml:space="preserve"> máx.</w:t>
            </w:r>
          </w:p>
        </w:tc>
        <w:tc>
          <w:tcPr>
            <w:tcW w:w="1128" w:type="dxa"/>
          </w:tcPr>
          <w:p w14:paraId="1856DBBC" w14:textId="77777777" w:rsidR="008E2278" w:rsidRPr="008E2278" w:rsidRDefault="008E2278" w:rsidP="008E2278">
            <w:pPr>
              <w:rPr>
                <w:rFonts w:ascii="Calibri" w:hAnsi="Calibri" w:cs="Calibri"/>
              </w:rPr>
            </w:pPr>
            <w:r w:rsidRPr="008E2278">
              <w:rPr>
                <w:rFonts w:ascii="Calibri" w:hAnsi="Calibri" w:cs="Calibri"/>
              </w:rPr>
              <w:t>Total</w:t>
            </w:r>
          </w:p>
        </w:tc>
      </w:tr>
      <w:tr w:rsidR="008E2278" w:rsidRPr="008E2278" w14:paraId="6A1E616E" w14:textId="77777777" w:rsidTr="00DA2CD2">
        <w:tc>
          <w:tcPr>
            <w:tcW w:w="4954" w:type="dxa"/>
          </w:tcPr>
          <w:p w14:paraId="2DE4123D" w14:textId="23AEBB35" w:rsidR="008E2278" w:rsidRPr="008E2278" w:rsidRDefault="00DA2CD2" w:rsidP="008E2278">
            <w:pPr>
              <w:rPr>
                <w:rFonts w:ascii="Calibri" w:hAnsi="Calibri" w:cs="Calibri"/>
              </w:rPr>
            </w:pPr>
            <w:r w:rsidRPr="00DA2CD2">
              <w:rPr>
                <w:rFonts w:ascii="Calibri" w:hAnsi="Calibri" w:cs="Calibri"/>
              </w:rPr>
              <w:t>Toucas descartáveis 100% polipropileno</w:t>
            </w:r>
            <w:r>
              <w:rPr>
                <w:rFonts w:ascii="Calibri" w:hAnsi="Calibri" w:cs="Calibri"/>
              </w:rPr>
              <w:t xml:space="preserve"> c/ 100un</w:t>
            </w:r>
          </w:p>
        </w:tc>
        <w:tc>
          <w:tcPr>
            <w:tcW w:w="1681" w:type="dxa"/>
          </w:tcPr>
          <w:p w14:paraId="219C6C21" w14:textId="49FEB9CD" w:rsidR="008E2278" w:rsidRPr="008E2278" w:rsidRDefault="00DA2CD2" w:rsidP="00DA2CD2">
            <w:pPr>
              <w:rPr>
                <w:rFonts w:ascii="Calibri" w:hAnsi="Calibri" w:cs="Calibri"/>
              </w:rPr>
            </w:pPr>
            <w:r w:rsidRPr="00DA2CD2">
              <w:rPr>
                <w:rFonts w:ascii="Calibri" w:hAnsi="Calibri" w:cs="Calibri"/>
              </w:rPr>
              <w:t>26,44</w:t>
            </w:r>
          </w:p>
        </w:tc>
        <w:tc>
          <w:tcPr>
            <w:tcW w:w="980" w:type="dxa"/>
          </w:tcPr>
          <w:p w14:paraId="08ECE9C9" w14:textId="77777777" w:rsidR="008E2278" w:rsidRPr="008E2278" w:rsidRDefault="008E2278" w:rsidP="008E2278">
            <w:pPr>
              <w:rPr>
                <w:rFonts w:ascii="Calibri" w:hAnsi="Calibri" w:cs="Calibri"/>
              </w:rPr>
            </w:pPr>
            <w:r w:rsidRPr="008E2278"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03D1758D" w14:textId="2BB2D97E" w:rsidR="008E2278" w:rsidRPr="008E2278" w:rsidRDefault="00BD08A7" w:rsidP="008E22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DA2CD2">
              <w:rPr>
                <w:rFonts w:ascii="Calibri" w:hAnsi="Calibri" w:cs="Calibri"/>
              </w:rPr>
              <w:t>00</w:t>
            </w:r>
            <w:r w:rsidR="00B564EF">
              <w:rPr>
                <w:rFonts w:ascii="Calibri" w:hAnsi="Calibri" w:cs="Calibri"/>
              </w:rPr>
              <w:t xml:space="preserve"> </w:t>
            </w:r>
            <w:proofErr w:type="spellStart"/>
            <w:r w:rsidR="00B564EF">
              <w:rPr>
                <w:rFonts w:ascii="Calibri" w:hAnsi="Calibri" w:cs="Calibri"/>
              </w:rPr>
              <w:t>cx</w:t>
            </w:r>
            <w:proofErr w:type="spellEnd"/>
          </w:p>
        </w:tc>
        <w:tc>
          <w:tcPr>
            <w:tcW w:w="1128" w:type="dxa"/>
          </w:tcPr>
          <w:p w14:paraId="1597582D" w14:textId="0D61C3DF" w:rsidR="008E2278" w:rsidRPr="008E2278" w:rsidRDefault="00BD08A7" w:rsidP="008E22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10.576,00</w:t>
            </w:r>
          </w:p>
        </w:tc>
      </w:tr>
      <w:tr w:rsidR="008E2278" w:rsidRPr="008E2278" w14:paraId="432ADC77" w14:textId="77777777" w:rsidTr="00DA2CD2">
        <w:tc>
          <w:tcPr>
            <w:tcW w:w="4954" w:type="dxa"/>
          </w:tcPr>
          <w:p w14:paraId="1CAA1C70" w14:textId="77777777" w:rsidR="008E2278" w:rsidRPr="008E2278" w:rsidRDefault="008E2278" w:rsidP="008E2278">
            <w:pPr>
              <w:rPr>
                <w:rFonts w:ascii="Calibri" w:hAnsi="Calibri" w:cs="Calibri"/>
              </w:rPr>
            </w:pPr>
            <w:r w:rsidRPr="008E2278">
              <w:rPr>
                <w:rFonts w:ascii="Calibri" w:hAnsi="Calibri" w:cs="Calibri"/>
              </w:rPr>
              <w:t>Total</w:t>
            </w:r>
          </w:p>
        </w:tc>
        <w:tc>
          <w:tcPr>
            <w:tcW w:w="1681" w:type="dxa"/>
          </w:tcPr>
          <w:p w14:paraId="4511A877" w14:textId="09A8E8B1" w:rsidR="008E2278" w:rsidRPr="008E2278" w:rsidRDefault="00DA2CD2" w:rsidP="008E2278">
            <w:pPr>
              <w:rPr>
                <w:rFonts w:ascii="Calibri" w:hAnsi="Calibri" w:cs="Calibri"/>
              </w:rPr>
            </w:pPr>
            <w:r w:rsidRPr="00DA2CD2">
              <w:rPr>
                <w:rFonts w:ascii="Calibri" w:hAnsi="Calibri" w:cs="Calibri"/>
              </w:rPr>
              <w:t>26,44</w:t>
            </w:r>
          </w:p>
        </w:tc>
        <w:tc>
          <w:tcPr>
            <w:tcW w:w="980" w:type="dxa"/>
          </w:tcPr>
          <w:p w14:paraId="5178A469" w14:textId="78B3860E" w:rsidR="008E2278" w:rsidRPr="008E2278" w:rsidRDefault="00DA2CD2" w:rsidP="008E22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1C483F6A" w14:textId="2F034BA4" w:rsidR="008E2278" w:rsidRPr="008E2278" w:rsidRDefault="00BD08A7" w:rsidP="008E22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DA2CD2">
              <w:rPr>
                <w:rFonts w:ascii="Calibri" w:hAnsi="Calibri" w:cs="Calibri"/>
              </w:rPr>
              <w:t>00</w:t>
            </w:r>
            <w:r w:rsidR="00B564EF">
              <w:rPr>
                <w:rFonts w:ascii="Calibri" w:hAnsi="Calibri" w:cs="Calibri"/>
              </w:rPr>
              <w:t xml:space="preserve"> cx</w:t>
            </w:r>
            <w:bookmarkStart w:id="0" w:name="_GoBack"/>
            <w:bookmarkEnd w:id="0"/>
          </w:p>
        </w:tc>
        <w:tc>
          <w:tcPr>
            <w:tcW w:w="1128" w:type="dxa"/>
          </w:tcPr>
          <w:p w14:paraId="1AB5953C" w14:textId="0CDC956F" w:rsidR="008E2278" w:rsidRPr="008E2278" w:rsidRDefault="00BD08A7" w:rsidP="008E22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10.576,00</w:t>
            </w:r>
          </w:p>
        </w:tc>
      </w:tr>
    </w:tbl>
    <w:p w14:paraId="5E588783" w14:textId="77777777" w:rsidR="008E2278" w:rsidRPr="008E2278" w:rsidRDefault="008E2278" w:rsidP="008E2278">
      <w:pPr>
        <w:rPr>
          <w:rFonts w:ascii="Calibri" w:eastAsia="Times New Roman" w:hAnsi="Calibri" w:cs="Times New Roman"/>
          <w:szCs w:val="20"/>
        </w:rPr>
      </w:pPr>
    </w:p>
    <w:p w14:paraId="055394F8" w14:textId="77777777" w:rsidR="008E2278" w:rsidRPr="008E2278" w:rsidRDefault="008E2278" w:rsidP="008E2278">
      <w:pPr>
        <w:rPr>
          <w:rFonts w:ascii="Calibri" w:eastAsia="Times New Roman" w:hAnsi="Calibri" w:cs="Times New Roman"/>
          <w:lang w:eastAsia="pt-BR"/>
        </w:rPr>
      </w:pPr>
    </w:p>
    <w:p w14:paraId="7286A28A" w14:textId="77777777" w:rsidR="008E2278" w:rsidRPr="008E2278" w:rsidRDefault="008E2278" w:rsidP="008E227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E2278">
        <w:rPr>
          <w:rFonts w:ascii="Calibri" w:eastAsia="Times New Roman" w:hAnsi="Calibri" w:cs="Times New Roman"/>
          <w:b/>
          <w:bCs/>
          <w:i/>
          <w:iCs/>
        </w:rPr>
        <w:t>6. Critérios de Julgamento</w:t>
      </w:r>
    </w:p>
    <w:p w14:paraId="32168E08" w14:textId="77777777" w:rsidR="008E2278" w:rsidRPr="008E2278" w:rsidRDefault="008E2278" w:rsidP="008E227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E2278">
        <w:rPr>
          <w:rFonts w:ascii="Calibri" w:eastAsia="Times New Roman" w:hAnsi="Calibri" w:cs="Times New Roman"/>
          <w:b/>
          <w:bCs/>
          <w:lang w:eastAsia="pt-BR"/>
        </w:rPr>
        <w:t>Menor Preço por Item:</w:t>
      </w:r>
      <w:r w:rsidRPr="008E2278">
        <w:rPr>
          <w:rFonts w:ascii="Calibri" w:eastAsia="Times New Roman" w:hAnsi="Calibri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14:paraId="26539329" w14:textId="77777777" w:rsidR="008E2278" w:rsidRPr="008E2278" w:rsidRDefault="008E2278" w:rsidP="008E227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E2278">
        <w:rPr>
          <w:rFonts w:ascii="Calibri" w:eastAsia="Times New Roman" w:hAnsi="Calibri" w:cs="Times New Roman"/>
          <w:b/>
          <w:bCs/>
          <w:i/>
          <w:iCs/>
        </w:rPr>
        <w:t>7. Forma de Execução e Prazo</w:t>
      </w:r>
    </w:p>
    <w:p w14:paraId="6F4165F5" w14:textId="77777777" w:rsidR="008E2278" w:rsidRPr="008E2278" w:rsidRDefault="008E2278" w:rsidP="008E2278">
      <w:pPr>
        <w:rPr>
          <w:rFonts w:ascii="Arial" w:eastAsia="Times New Roman" w:hAnsi="Arial" w:cs="Times New Roman"/>
          <w:szCs w:val="20"/>
        </w:rPr>
      </w:pPr>
    </w:p>
    <w:p w14:paraId="3AF14E95" w14:textId="77777777" w:rsidR="008E2278" w:rsidRPr="008E2278" w:rsidRDefault="008E2278" w:rsidP="008E2278">
      <w:pPr>
        <w:jc w:val="both"/>
        <w:rPr>
          <w:rFonts w:ascii="Calibri" w:eastAsia="Times New Roman" w:hAnsi="Calibri" w:cs="Times New Roman"/>
          <w:lang w:eastAsia="pt-BR"/>
        </w:rPr>
      </w:pPr>
      <w:r w:rsidRPr="008E2278">
        <w:rPr>
          <w:rFonts w:ascii="Calibri" w:eastAsia="Times New Roman" w:hAnsi="Calibri" w:cs="Times New Roman"/>
          <w:b/>
          <w:bCs/>
          <w:lang w:eastAsia="pt-BR"/>
        </w:rPr>
        <w:t>Entrega:</w:t>
      </w:r>
      <w:r w:rsidRPr="008E2278">
        <w:rPr>
          <w:rFonts w:ascii="Calibri" w:eastAsia="Times New Roman" w:hAnsi="Calibri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14:paraId="5660773B" w14:textId="2087968D" w:rsidR="008E2278" w:rsidRPr="008E2278" w:rsidRDefault="008E2278" w:rsidP="008E2278">
      <w:pPr>
        <w:jc w:val="both"/>
        <w:rPr>
          <w:rFonts w:ascii="Calibri" w:eastAsia="Times New Roman" w:hAnsi="Calibri" w:cs="Times New Roman"/>
          <w:lang w:eastAsia="pt-BR"/>
        </w:rPr>
      </w:pPr>
      <w:r w:rsidRPr="008E2278">
        <w:rPr>
          <w:rFonts w:ascii="Calibri" w:eastAsia="Times New Roman" w:hAnsi="Calibri" w:cs="Times New Roman"/>
          <w:b/>
          <w:bCs/>
          <w:lang w:eastAsia="pt-BR"/>
        </w:rPr>
        <w:t>Local de Entrega:</w:t>
      </w:r>
      <w:r w:rsidR="00B46781" w:rsidRPr="00B46781">
        <w:rPr>
          <w:rFonts w:ascii="Calibri" w:eastAsia="Times New Roman" w:hAnsi="Calibri" w:cs="Times New Roman"/>
          <w:lang w:eastAsia="pt-BR"/>
        </w:rPr>
        <w:t xml:space="preserve"> Secretaria da Educação, Cultura, Desporto e Turismo</w:t>
      </w:r>
      <w:r w:rsidRPr="008E2278">
        <w:rPr>
          <w:rFonts w:ascii="Calibri" w:eastAsia="Times New Roman" w:hAnsi="Calibri" w:cs="Times New Roman"/>
          <w:lang w:eastAsia="pt-BR"/>
        </w:rPr>
        <w:t xml:space="preserve"> da Prefeitura de Santo Antônio das Missões, situada na </w:t>
      </w:r>
      <w:r w:rsidR="00B46781">
        <w:rPr>
          <w:rFonts w:ascii="Calibri" w:eastAsia="Times New Roman" w:hAnsi="Calibri" w:cs="Times New Roman"/>
          <w:lang w:eastAsia="pt-BR"/>
        </w:rPr>
        <w:t>AV. José Nunes de Abreu</w:t>
      </w:r>
      <w:r w:rsidRPr="008E2278">
        <w:rPr>
          <w:rFonts w:ascii="Calibri" w:eastAsia="Times New Roman" w:hAnsi="Calibri" w:cs="Times New Roman"/>
          <w:lang w:eastAsia="pt-BR"/>
        </w:rPr>
        <w:t xml:space="preserve">, </w:t>
      </w:r>
      <w:r w:rsidR="00B46781">
        <w:rPr>
          <w:rFonts w:ascii="Calibri" w:eastAsia="Times New Roman" w:hAnsi="Calibri" w:cs="Times New Roman"/>
          <w:lang w:eastAsia="pt-BR"/>
        </w:rPr>
        <w:t>6000</w:t>
      </w:r>
      <w:r w:rsidRPr="008E2278">
        <w:rPr>
          <w:rFonts w:ascii="Calibri" w:eastAsia="Times New Roman" w:hAnsi="Calibri" w:cs="Times New Roman"/>
          <w:lang w:eastAsia="pt-BR"/>
        </w:rPr>
        <w:t>, centro.</w:t>
      </w:r>
    </w:p>
    <w:p w14:paraId="4DCAE8C0" w14:textId="77777777" w:rsidR="008E2278" w:rsidRPr="008E2278" w:rsidRDefault="008E2278" w:rsidP="008E2278">
      <w:pPr>
        <w:jc w:val="both"/>
        <w:rPr>
          <w:rFonts w:ascii="Calibri" w:eastAsia="Times New Roman" w:hAnsi="Calibri" w:cs="Times New Roman"/>
          <w:lang w:eastAsia="pt-BR"/>
        </w:rPr>
      </w:pPr>
      <w:r w:rsidRPr="008E2278">
        <w:rPr>
          <w:rFonts w:ascii="Calibri" w:eastAsia="Times New Roman" w:hAnsi="Calibri" w:cs="Times New Roman"/>
          <w:b/>
          <w:bCs/>
          <w:lang w:eastAsia="pt-BR"/>
        </w:rPr>
        <w:t>Garantia:</w:t>
      </w:r>
      <w:r w:rsidRPr="008E2278">
        <w:rPr>
          <w:rFonts w:ascii="Calibri" w:eastAsia="Times New Roman" w:hAnsi="Calibri" w:cs="Times New Roman"/>
          <w:lang w:eastAsia="pt-BR"/>
        </w:rPr>
        <w:t xml:space="preserve"> Os equipamentos deverão ter garantia de, no mínimo, 12 meses contra defeitos de fabricação.</w:t>
      </w:r>
    </w:p>
    <w:p w14:paraId="7C4FF12D" w14:textId="77777777" w:rsidR="008E2278" w:rsidRPr="008E2278" w:rsidRDefault="008E2278" w:rsidP="008E227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E2278">
        <w:rPr>
          <w:rFonts w:ascii="Calibri" w:eastAsia="Times New Roman" w:hAnsi="Calibri" w:cs="Times New Roman"/>
          <w:b/>
          <w:bCs/>
          <w:i/>
          <w:iCs/>
        </w:rPr>
        <w:t>8. Recursos Orçamentários</w:t>
      </w:r>
    </w:p>
    <w:p w14:paraId="700E7E24" w14:textId="770A2908" w:rsidR="00B46781" w:rsidRPr="00B46781" w:rsidRDefault="008E2278" w:rsidP="00B4678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E2278">
        <w:rPr>
          <w:rFonts w:ascii="Calibri" w:eastAsia="Times New Roman" w:hAnsi="Calibri" w:cs="Times New Roman"/>
          <w:lang w:eastAsia="pt-BR"/>
        </w:rPr>
        <w:t>As despesas decorrentes desta licitação correrão por conta das dotações orçamentárias da</w:t>
      </w:r>
      <w:r w:rsidR="00B46781" w:rsidRPr="00B46781">
        <w:rPr>
          <w:rFonts w:ascii="Calibri" w:eastAsia="Times New Roman" w:hAnsi="Calibri" w:cs="Times New Roman"/>
          <w:lang w:eastAsia="pt-BR"/>
        </w:rPr>
        <w:t xml:space="preserve"> Secretaria da Educação, Cultura, Desporto e Turismo</w:t>
      </w:r>
      <w:r w:rsidRPr="008E2278">
        <w:rPr>
          <w:rFonts w:ascii="Calibri" w:eastAsia="Times New Roman" w:hAnsi="Calibri" w:cs="Times New Roman"/>
          <w:lang w:eastAsia="pt-BR"/>
        </w:rPr>
        <w:t>, previstas no orçamento vigente.</w:t>
      </w:r>
    </w:p>
    <w:p w14:paraId="4E69CF96" w14:textId="51E8EE65" w:rsidR="008E2278" w:rsidRPr="008E2278" w:rsidRDefault="008E2278" w:rsidP="008E227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E2278">
        <w:rPr>
          <w:rFonts w:ascii="Calibri" w:eastAsia="Times New Roman" w:hAnsi="Calibri" w:cs="Times New Roman"/>
          <w:b/>
          <w:bCs/>
          <w:i/>
          <w:iCs/>
        </w:rPr>
        <w:t>9. Requisitos de Habilitação</w:t>
      </w:r>
    </w:p>
    <w:p w14:paraId="4C4D933F" w14:textId="77777777" w:rsidR="008E2278" w:rsidRPr="008E2278" w:rsidRDefault="008E2278" w:rsidP="008E2278">
      <w:pPr>
        <w:rPr>
          <w:rFonts w:ascii="Arial" w:eastAsia="Times New Roman" w:hAnsi="Arial" w:cs="Times New Roman"/>
          <w:szCs w:val="20"/>
        </w:rPr>
      </w:pPr>
    </w:p>
    <w:p w14:paraId="5716A4FD" w14:textId="77777777" w:rsidR="008E2278" w:rsidRPr="008E2278" w:rsidRDefault="008E2278" w:rsidP="00B46781">
      <w:pPr>
        <w:jc w:val="both"/>
        <w:rPr>
          <w:rFonts w:ascii="Calibri" w:eastAsia="Times New Roman" w:hAnsi="Calibri" w:cs="Times New Roman"/>
          <w:lang w:eastAsia="pt-BR"/>
        </w:rPr>
      </w:pPr>
      <w:r w:rsidRPr="008E2278">
        <w:rPr>
          <w:rFonts w:ascii="Calibri" w:eastAsia="Times New Roman" w:hAnsi="Calibri" w:cs="Times New Roman"/>
          <w:lang w:eastAsia="pt-BR"/>
        </w:rPr>
        <w:lastRenderedPageBreak/>
        <w:t>Os licitantes deverão apresentar a documentação exigida nos termos do edital, incluindo:</w:t>
      </w:r>
    </w:p>
    <w:p w14:paraId="1AC4543B" w14:textId="77777777" w:rsidR="008E2278" w:rsidRPr="008E2278" w:rsidRDefault="008E2278" w:rsidP="00B46781">
      <w:pPr>
        <w:jc w:val="both"/>
        <w:rPr>
          <w:rFonts w:ascii="Calibri" w:eastAsia="Times New Roman" w:hAnsi="Calibri" w:cs="Times New Roman"/>
          <w:lang w:eastAsia="pt-BR"/>
        </w:rPr>
      </w:pPr>
      <w:r w:rsidRPr="008E2278">
        <w:rPr>
          <w:rFonts w:ascii="Calibri" w:eastAsia="Times New Roman" w:hAnsi="Calibri" w:cs="Times New Roman"/>
          <w:lang w:eastAsia="pt-BR"/>
        </w:rPr>
        <w:t>Prova de regularidade fiscal e trabalhista;</w:t>
      </w:r>
    </w:p>
    <w:p w14:paraId="65404CED" w14:textId="77777777" w:rsidR="00B46781" w:rsidRDefault="00B46781" w:rsidP="00B46781">
      <w:pPr>
        <w:jc w:val="both"/>
        <w:rPr>
          <w:rFonts w:ascii="Calibri" w:eastAsia="Times New Roman" w:hAnsi="Calibri" w:cs="Times New Roman"/>
          <w:lang w:eastAsia="pt-BR"/>
        </w:rPr>
      </w:pPr>
    </w:p>
    <w:p w14:paraId="78E0187F" w14:textId="40DC79FA" w:rsidR="008E2278" w:rsidRPr="008E2278" w:rsidRDefault="008E2278" w:rsidP="00B46781">
      <w:pPr>
        <w:jc w:val="both"/>
        <w:rPr>
          <w:rFonts w:ascii="Calibri" w:eastAsia="Times New Roman" w:hAnsi="Calibri" w:cs="Times New Roman"/>
          <w:lang w:eastAsia="pt-BR"/>
        </w:rPr>
      </w:pPr>
      <w:r w:rsidRPr="008E2278">
        <w:rPr>
          <w:rFonts w:ascii="Calibri" w:eastAsia="Times New Roman" w:hAnsi="Calibri" w:cs="Times New Roman"/>
          <w:lang w:eastAsia="pt-BR"/>
        </w:rPr>
        <w:t>Declaração de inexistência de fatos impeditivos;</w:t>
      </w:r>
    </w:p>
    <w:p w14:paraId="4818C1C3" w14:textId="77777777" w:rsidR="008E2278" w:rsidRPr="008E2278" w:rsidRDefault="008E2278" w:rsidP="00B46781">
      <w:pPr>
        <w:jc w:val="both"/>
        <w:rPr>
          <w:rFonts w:ascii="Calibri" w:eastAsia="Times New Roman" w:hAnsi="Calibri" w:cs="Times New Roman"/>
          <w:lang w:eastAsia="pt-BR"/>
        </w:rPr>
      </w:pPr>
      <w:r w:rsidRPr="008E2278">
        <w:rPr>
          <w:rFonts w:ascii="Calibri" w:eastAsia="Times New Roman" w:hAnsi="Calibri" w:cs="Times New Roman"/>
          <w:lang w:eastAsia="pt-BR"/>
        </w:rPr>
        <w:t>Certificados exigidos para os itens especificados (quando aplicável).</w:t>
      </w:r>
    </w:p>
    <w:p w14:paraId="78CE38F8" w14:textId="77777777" w:rsidR="008E2278" w:rsidRPr="008E2278" w:rsidRDefault="008E2278" w:rsidP="008E227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E2278">
        <w:rPr>
          <w:rFonts w:ascii="Calibri" w:eastAsia="Times New Roman" w:hAnsi="Calibri" w:cs="Times New Roman"/>
          <w:b/>
          <w:bCs/>
          <w:i/>
          <w:iCs/>
        </w:rPr>
        <w:t>10. Penalidades</w:t>
      </w:r>
    </w:p>
    <w:p w14:paraId="1A6C67D9" w14:textId="77777777" w:rsidR="008E2278" w:rsidRPr="008E2278" w:rsidRDefault="008E2278" w:rsidP="008E227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E2278">
        <w:rPr>
          <w:rFonts w:ascii="Calibri" w:eastAsia="Times New Roman" w:hAnsi="Calibri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14:paraId="4BD8BD15" w14:textId="77777777" w:rsidR="008E2278" w:rsidRPr="008E2278" w:rsidRDefault="008E2278" w:rsidP="008E2278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E2278">
        <w:rPr>
          <w:rFonts w:ascii="Calibri" w:eastAsia="Times New Roman" w:hAnsi="Calibri" w:cs="Times New Roman"/>
          <w:b/>
          <w:bCs/>
          <w:i/>
          <w:iCs/>
        </w:rPr>
        <w:t>11. Disposições Gerais</w:t>
      </w:r>
    </w:p>
    <w:p w14:paraId="54DAB2E2" w14:textId="77777777" w:rsidR="008E2278" w:rsidRPr="008E2278" w:rsidRDefault="008E2278" w:rsidP="008E2278">
      <w:pPr>
        <w:rPr>
          <w:rFonts w:ascii="Arial" w:eastAsia="Times New Roman" w:hAnsi="Arial" w:cs="Times New Roman"/>
          <w:szCs w:val="20"/>
        </w:rPr>
      </w:pPr>
    </w:p>
    <w:p w14:paraId="650D634A" w14:textId="77777777" w:rsidR="008E2278" w:rsidRPr="008E2278" w:rsidRDefault="008E2278" w:rsidP="008E2278">
      <w:pPr>
        <w:jc w:val="both"/>
        <w:rPr>
          <w:rFonts w:ascii="Calibri" w:eastAsia="Times New Roman" w:hAnsi="Calibri" w:cs="Times New Roman"/>
          <w:lang w:eastAsia="pt-BR"/>
        </w:rPr>
      </w:pPr>
      <w:r w:rsidRPr="008E2278">
        <w:rPr>
          <w:rFonts w:ascii="Calibri" w:eastAsia="Times New Roman" w:hAnsi="Calibri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14:paraId="4DA6E9E5" w14:textId="77777777" w:rsidR="008E2278" w:rsidRPr="008E2278" w:rsidRDefault="008E2278" w:rsidP="008E2278">
      <w:pPr>
        <w:jc w:val="both"/>
        <w:rPr>
          <w:rFonts w:ascii="Calibri" w:eastAsia="Times New Roman" w:hAnsi="Calibri" w:cs="Times New Roman"/>
          <w:lang w:eastAsia="pt-BR"/>
        </w:rPr>
      </w:pPr>
      <w:r w:rsidRPr="008E2278">
        <w:rPr>
          <w:rFonts w:ascii="Calibri" w:eastAsia="Times New Roman" w:hAnsi="Calibri" w:cs="Times New Roman"/>
          <w:lang w:eastAsia="pt-BR"/>
        </w:rPr>
        <w:t>O contrato a ser firmado deverá conter todas as condições e especificações previstas neste Termo de Referência.</w:t>
      </w:r>
    </w:p>
    <w:p w14:paraId="1767D222" w14:textId="77777777" w:rsidR="008E2278" w:rsidRPr="008E2278" w:rsidRDefault="008E2278" w:rsidP="008E2278">
      <w:pPr>
        <w:rPr>
          <w:rFonts w:ascii="Calibri" w:eastAsia="Times New Roman" w:hAnsi="Calibri" w:cs="Times New Roman"/>
        </w:rPr>
      </w:pPr>
    </w:p>
    <w:p w14:paraId="04F510F6" w14:textId="715B2D5B" w:rsidR="008E2278" w:rsidRPr="008E2278" w:rsidRDefault="008E2278" w:rsidP="008E2278">
      <w:pPr>
        <w:jc w:val="right"/>
        <w:rPr>
          <w:rFonts w:ascii="Calibri" w:eastAsia="Times New Roman" w:hAnsi="Calibri" w:cs="Times New Roman"/>
        </w:rPr>
      </w:pPr>
      <w:r w:rsidRPr="008E2278">
        <w:rPr>
          <w:rFonts w:ascii="Calibri" w:eastAsia="Times New Roman" w:hAnsi="Calibri" w:cs="Times New Roman"/>
        </w:rPr>
        <w:t xml:space="preserve">Santo Antônio das Missões, </w:t>
      </w:r>
      <w:r w:rsidR="00BD08A7">
        <w:rPr>
          <w:rFonts w:ascii="Calibri" w:eastAsia="Times New Roman" w:hAnsi="Calibri" w:cs="Times New Roman"/>
        </w:rPr>
        <w:t>03</w:t>
      </w:r>
      <w:r w:rsidR="00B46781">
        <w:rPr>
          <w:rFonts w:ascii="Calibri" w:eastAsia="Times New Roman" w:hAnsi="Calibri" w:cs="Times New Roman"/>
        </w:rPr>
        <w:t xml:space="preserve"> de </w:t>
      </w:r>
      <w:r w:rsidR="00BD08A7">
        <w:rPr>
          <w:rFonts w:ascii="Calibri" w:eastAsia="Times New Roman" w:hAnsi="Calibri" w:cs="Times New Roman"/>
        </w:rPr>
        <w:t xml:space="preserve">setembro </w:t>
      </w:r>
      <w:r w:rsidRPr="008E2278">
        <w:rPr>
          <w:rFonts w:ascii="Calibri" w:eastAsia="Times New Roman" w:hAnsi="Calibri" w:cs="Times New Roman"/>
        </w:rPr>
        <w:t>de 2025.</w:t>
      </w:r>
    </w:p>
    <w:p w14:paraId="48986018" w14:textId="77777777" w:rsidR="008E2278" w:rsidRPr="008E2278" w:rsidRDefault="008E2278" w:rsidP="008E2278">
      <w:pPr>
        <w:jc w:val="right"/>
        <w:rPr>
          <w:rFonts w:ascii="Calibri" w:eastAsia="Times New Roman" w:hAnsi="Calibri" w:cs="Times New Roman"/>
        </w:rPr>
      </w:pPr>
    </w:p>
    <w:p w14:paraId="18AB5170" w14:textId="77777777" w:rsidR="008E2278" w:rsidRPr="008E2278" w:rsidRDefault="008E2278" w:rsidP="008E2278">
      <w:pPr>
        <w:jc w:val="right"/>
        <w:rPr>
          <w:rFonts w:ascii="Calibri" w:eastAsia="Times New Roman" w:hAnsi="Calibri" w:cs="Times New Roman"/>
        </w:rPr>
      </w:pPr>
    </w:p>
    <w:p w14:paraId="1DDCBDCB" w14:textId="07C83705" w:rsidR="008E2278" w:rsidRPr="008E2278" w:rsidRDefault="00B46781" w:rsidP="008E2278">
      <w:pPr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Daniel Ferreira dos Santos</w:t>
      </w:r>
    </w:p>
    <w:p w14:paraId="3869DD81" w14:textId="68CF63CD" w:rsidR="008E2278" w:rsidRPr="008E2278" w:rsidRDefault="008E2278" w:rsidP="008E2278">
      <w:pPr>
        <w:jc w:val="center"/>
        <w:rPr>
          <w:rFonts w:ascii="Calibri" w:eastAsia="Times New Roman" w:hAnsi="Calibri" w:cs="Times New Roman"/>
        </w:rPr>
      </w:pPr>
      <w:r w:rsidRPr="008E2278">
        <w:rPr>
          <w:rFonts w:ascii="Calibri" w:eastAsia="Times New Roman" w:hAnsi="Calibri" w:cs="Times New Roman"/>
        </w:rPr>
        <w:t xml:space="preserve">Secretário </w:t>
      </w:r>
      <w:r w:rsidR="00B46781" w:rsidRPr="00B46781">
        <w:rPr>
          <w:rFonts w:ascii="Calibri" w:eastAsia="Times New Roman" w:hAnsi="Calibri" w:cs="Times New Roman"/>
        </w:rPr>
        <w:t>da Secretaria da Educação, Cultura, Desporto e Turismo</w:t>
      </w:r>
    </w:p>
    <w:p w14:paraId="1C8D347C" w14:textId="77777777" w:rsidR="00530BDC" w:rsidRDefault="00530BDC"/>
    <w:sectPr w:rsidR="00530BD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428F9" w14:textId="77777777" w:rsidR="00423F9C" w:rsidRDefault="00423F9C" w:rsidP="008E2278">
      <w:r>
        <w:separator/>
      </w:r>
    </w:p>
  </w:endnote>
  <w:endnote w:type="continuationSeparator" w:id="0">
    <w:p w14:paraId="0E84692B" w14:textId="77777777" w:rsidR="00423F9C" w:rsidRDefault="00423F9C" w:rsidP="008E2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61BFE" w14:textId="77777777" w:rsidR="008E2278" w:rsidRPr="008E2278" w:rsidRDefault="008E2278" w:rsidP="008E2278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41AFFC9B" w14:textId="77777777" w:rsidR="008E2278" w:rsidRDefault="008E22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F3BDB" w14:textId="77777777" w:rsidR="00423F9C" w:rsidRDefault="00423F9C" w:rsidP="008E2278">
      <w:r>
        <w:separator/>
      </w:r>
    </w:p>
  </w:footnote>
  <w:footnote w:type="continuationSeparator" w:id="0">
    <w:p w14:paraId="59F7F862" w14:textId="77777777" w:rsidR="00423F9C" w:rsidRDefault="00423F9C" w:rsidP="008E2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AEB43" w14:textId="3F47E9E2" w:rsidR="008E2278" w:rsidRPr="008E2278" w:rsidRDefault="008E2278" w:rsidP="008E2278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8E2278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D9C8FE" wp14:editId="47006E85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4D3805" w14:textId="77777777" w:rsidR="008E2278" w:rsidRDefault="008E2278" w:rsidP="008E2278">
                          <w:pPr>
                            <w:jc w:val="center"/>
                          </w:pPr>
                        </w:p>
                        <w:p w14:paraId="046AE9CB" w14:textId="77777777" w:rsidR="008E2278" w:rsidRDefault="008E2278" w:rsidP="008E2278">
                          <w:pPr>
                            <w:jc w:val="center"/>
                          </w:pPr>
                        </w:p>
                        <w:p w14:paraId="1497B949" w14:textId="77777777" w:rsidR="008E2278" w:rsidRPr="007E31E4" w:rsidRDefault="008E2278" w:rsidP="008E227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1BABE343" w14:textId="77777777" w:rsidR="008E2278" w:rsidRPr="007E31E4" w:rsidRDefault="008E2278" w:rsidP="008E227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2C3A4E98" w14:textId="77777777" w:rsidR="008E2278" w:rsidRPr="000C2407" w:rsidRDefault="008E2278" w:rsidP="008E2278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53E5DB1C" w14:textId="77777777" w:rsidR="008E2278" w:rsidRDefault="008E2278" w:rsidP="008E2278">
                          <w:pPr>
                            <w:jc w:val="center"/>
                          </w:pPr>
                        </w:p>
                        <w:p w14:paraId="34139C5C" w14:textId="77777777" w:rsidR="008E2278" w:rsidRDefault="008E2278" w:rsidP="008E227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DD9C8F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434D3805" w14:textId="77777777" w:rsidR="008E2278" w:rsidRDefault="008E2278" w:rsidP="008E2278">
                    <w:pPr>
                      <w:jc w:val="center"/>
                    </w:pPr>
                  </w:p>
                  <w:p w14:paraId="046AE9CB" w14:textId="77777777" w:rsidR="008E2278" w:rsidRDefault="008E2278" w:rsidP="008E2278">
                    <w:pPr>
                      <w:jc w:val="center"/>
                    </w:pPr>
                  </w:p>
                  <w:p w14:paraId="1497B949" w14:textId="77777777" w:rsidR="008E2278" w:rsidRPr="007E31E4" w:rsidRDefault="008E2278" w:rsidP="008E227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1BABE343" w14:textId="77777777" w:rsidR="008E2278" w:rsidRPr="007E31E4" w:rsidRDefault="008E2278" w:rsidP="008E227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2C3A4E98" w14:textId="77777777" w:rsidR="008E2278" w:rsidRPr="000C2407" w:rsidRDefault="008E2278" w:rsidP="008E2278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53E5DB1C" w14:textId="77777777" w:rsidR="008E2278" w:rsidRDefault="008E2278" w:rsidP="008E2278">
                    <w:pPr>
                      <w:jc w:val="center"/>
                    </w:pPr>
                  </w:p>
                  <w:p w14:paraId="34139C5C" w14:textId="77777777" w:rsidR="008E2278" w:rsidRDefault="008E2278" w:rsidP="008E227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8E2278">
      <w:rPr>
        <w:rFonts w:ascii="Arial" w:eastAsia="Times New Roman" w:hAnsi="Arial" w:cs="Times New Roman"/>
        <w:szCs w:val="20"/>
      </w:rPr>
      <w:tab/>
    </w:r>
    <w:r w:rsidR="00D44FED" w:rsidRPr="008E2278">
      <w:rPr>
        <w:rFonts w:ascii="Arial" w:eastAsia="Times New Roman" w:hAnsi="Arial" w:cs="Times New Roman"/>
        <w:noProof/>
        <w:szCs w:val="20"/>
        <w:lang w:eastAsia="pt-BR"/>
      </w:rPr>
      <w:drawing>
        <wp:inline distT="0" distB="0" distL="0" distR="0" wp14:anchorId="080FE2FC" wp14:editId="213D147E">
          <wp:extent cx="1028700" cy="126682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803E62" w14:textId="77777777" w:rsidR="008E2278" w:rsidRPr="008E2278" w:rsidRDefault="008E2278" w:rsidP="008E2278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28E615A9" w14:textId="77777777" w:rsidR="008E2278" w:rsidRPr="008E2278" w:rsidRDefault="008E2278" w:rsidP="008E2278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156F4C72" w14:textId="77777777" w:rsidR="008E2278" w:rsidRPr="008E2278" w:rsidRDefault="008E2278" w:rsidP="008E22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962AB9"/>
    <w:multiLevelType w:val="multilevel"/>
    <w:tmpl w:val="859E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278"/>
    <w:rsid w:val="004134CC"/>
    <w:rsid w:val="00423F9C"/>
    <w:rsid w:val="00530BDC"/>
    <w:rsid w:val="008C40D9"/>
    <w:rsid w:val="008E2278"/>
    <w:rsid w:val="009A2438"/>
    <w:rsid w:val="00B46781"/>
    <w:rsid w:val="00B564EF"/>
    <w:rsid w:val="00BD08A7"/>
    <w:rsid w:val="00D44FED"/>
    <w:rsid w:val="00DA2CD2"/>
    <w:rsid w:val="00E3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8418"/>
  <w15:docId w15:val="{7DB06446-08D2-4A5E-A982-C86F9C36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22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2278"/>
  </w:style>
  <w:style w:type="paragraph" w:styleId="Rodap">
    <w:name w:val="footer"/>
    <w:basedOn w:val="Normal"/>
    <w:link w:val="RodapChar"/>
    <w:uiPriority w:val="99"/>
    <w:unhideWhenUsed/>
    <w:rsid w:val="008E22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2278"/>
  </w:style>
  <w:style w:type="table" w:styleId="Tabelacomgrade">
    <w:name w:val="Table Grid"/>
    <w:basedOn w:val="Tabelanormal"/>
    <w:uiPriority w:val="39"/>
    <w:rsid w:val="008E2278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7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4</cp:revision>
  <cp:lastPrinted>2025-05-27T16:17:00Z</cp:lastPrinted>
  <dcterms:created xsi:type="dcterms:W3CDTF">2025-09-03T16:34:00Z</dcterms:created>
  <dcterms:modified xsi:type="dcterms:W3CDTF">2025-09-04T11:56:00Z</dcterms:modified>
</cp:coreProperties>
</file>