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946F1" w14:textId="13BE4AF9" w:rsidR="00411633" w:rsidRDefault="00411633" w:rsidP="00810F5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Nº 115-2025</w:t>
      </w:r>
    </w:p>
    <w:p w14:paraId="064EF406" w14:textId="642EF506" w:rsidR="00411633" w:rsidRDefault="00411633" w:rsidP="00810F5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</w:p>
    <w:p w14:paraId="49FD25DB" w14:textId="77777777" w:rsidR="00411633" w:rsidRDefault="00411633" w:rsidP="00810F5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121A0145" w14:textId="0E43616C" w:rsidR="00810F51" w:rsidRPr="00810F51" w:rsidRDefault="00810F51" w:rsidP="00810F5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810F51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0AAF7FBF" w14:textId="77777777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  <w:bookmarkStart w:id="0" w:name="_GoBack"/>
      <w:bookmarkEnd w:id="0"/>
    </w:p>
    <w:p w14:paraId="70903C62" w14:textId="4B160231" w:rsidR="00810F51" w:rsidRPr="00810F51" w:rsidRDefault="00810F51" w:rsidP="00810F5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 xml:space="preserve">Este estudo técnico preliminar tem como objetivo subsidiar a necessidade </w:t>
      </w:r>
      <w:r w:rsidR="00C95283" w:rsidRPr="00810F51">
        <w:rPr>
          <w:rFonts w:ascii="Calibri" w:eastAsia="Times New Roman" w:hAnsi="Calibri" w:cs="Times New Roman"/>
          <w:lang w:eastAsia="pt-BR"/>
        </w:rPr>
        <w:t>de</w:t>
      </w:r>
      <w:r w:rsidRPr="00810F51">
        <w:rPr>
          <w:rFonts w:ascii="Calibri" w:eastAsia="Times New Roman" w:hAnsi="Calibri" w:cs="Times New Roman"/>
          <w:lang w:eastAsia="pt-BR"/>
        </w:rPr>
        <w:t xml:space="preserve"> aquisição </w:t>
      </w:r>
      <w:r w:rsidR="00C95283">
        <w:rPr>
          <w:rFonts w:ascii="Calibri" w:eastAsia="Times New Roman" w:hAnsi="Calibri" w:cs="Times New Roman"/>
          <w:lang w:eastAsia="pt-BR"/>
        </w:rPr>
        <w:t>para</w:t>
      </w:r>
      <w:r w:rsidRPr="00810F51">
        <w:rPr>
          <w:rFonts w:ascii="Calibri" w:eastAsia="Times New Roman" w:hAnsi="Calibri" w:cs="Times New Roman"/>
          <w:lang w:eastAsia="pt-BR"/>
        </w:rPr>
        <w:t xml:space="preserve"> toucas descartáveis </w:t>
      </w:r>
      <w:r w:rsidR="00C95283">
        <w:rPr>
          <w:rFonts w:ascii="Calibri" w:eastAsia="Times New Roman" w:hAnsi="Calibri" w:cs="Times New Roman"/>
          <w:lang w:eastAsia="pt-BR"/>
        </w:rPr>
        <w:t>em</w:t>
      </w:r>
      <w:r w:rsidRPr="00810F51">
        <w:rPr>
          <w:rFonts w:ascii="Calibri" w:eastAsia="Times New Roman" w:hAnsi="Calibri" w:cs="Times New Roman"/>
          <w:lang w:eastAsia="pt-BR"/>
        </w:rPr>
        <w:t xml:space="preserve"> uso na cozinha</w:t>
      </w:r>
      <w:r>
        <w:rPr>
          <w:rFonts w:ascii="Calibri" w:eastAsia="Times New Roman" w:hAnsi="Calibri" w:cs="Times New Roman"/>
          <w:lang w:eastAsia="pt-BR"/>
        </w:rPr>
        <w:t xml:space="preserve"> assim</w:t>
      </w:r>
      <w:r w:rsidRPr="00810F51">
        <w:rPr>
          <w:rFonts w:ascii="Calibri" w:eastAsia="Times New Roman" w:hAnsi="Calibri" w:cs="Times New Roman"/>
          <w:lang w:eastAsia="pt-BR"/>
        </w:rPr>
        <w:t xml:space="preserve"> evitar contaminações e manter os padrões de higiene, garantindo </w:t>
      </w:r>
      <w:r w:rsidR="00E71BCD">
        <w:rPr>
          <w:rFonts w:ascii="Calibri" w:eastAsia="Times New Roman" w:hAnsi="Calibri" w:cs="Times New Roman"/>
          <w:lang w:eastAsia="pt-BR"/>
        </w:rPr>
        <w:t>a</w:t>
      </w:r>
      <w:r w:rsidRPr="00810F51">
        <w:rPr>
          <w:rFonts w:ascii="Calibri" w:eastAsia="Times New Roman" w:hAnsi="Calibri" w:cs="Times New Roman"/>
          <w:lang w:eastAsia="pt-BR"/>
        </w:rPr>
        <w:t xml:space="preserve"> segurança alimentar, por meio do sistema de registro de preços, de bens permanentes e materiais de consumo para atender às demandas da Secretaria d</w:t>
      </w:r>
      <w:r>
        <w:rPr>
          <w:rFonts w:ascii="Calibri" w:eastAsia="Times New Roman" w:hAnsi="Calibri" w:cs="Times New Roman"/>
          <w:lang w:eastAsia="pt-BR"/>
        </w:rPr>
        <w:t>a Educação, Cultura, Desporto e Turismo</w:t>
      </w:r>
      <w:r w:rsidRPr="00810F51">
        <w:rPr>
          <w:rFonts w:ascii="Calibri" w:eastAsia="Times New Roman" w:hAnsi="Calibri" w:cs="Times New Roman"/>
          <w:lang w:eastAsia="pt-BR"/>
        </w:rPr>
        <w:t xml:space="preserve"> da Prefeitura de Santo Antônio das Missões.</w:t>
      </w:r>
    </w:p>
    <w:p w14:paraId="538B12B2" w14:textId="77777777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19590AD0" w14:textId="19F0AA76" w:rsidR="00810F51" w:rsidRDefault="00810F51" w:rsidP="00810F5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Registro de preços para eventual aquisição dos seguintes itens:</w:t>
      </w:r>
    </w:p>
    <w:p w14:paraId="104803E5" w14:textId="3CC4810A" w:rsidR="00E71BCD" w:rsidRPr="00C95283" w:rsidRDefault="00C95283" w:rsidP="00C95283">
      <w:pPr>
        <w:spacing w:before="100" w:beforeAutospacing="1" w:after="100" w:afterAutospacing="1"/>
        <w:rPr>
          <w:rFonts w:eastAsia="Times New Roman" w:cstheme="minorHAnsi"/>
          <w:lang w:eastAsia="pt-BR"/>
        </w:rPr>
      </w:pPr>
      <w:r w:rsidRPr="00C95283">
        <w:rPr>
          <w:rFonts w:cstheme="minorHAnsi"/>
          <w:shd w:val="clear" w:color="auto" w:fill="FFFFFF"/>
        </w:rPr>
        <w:t>DESCRIÇÃO:</w:t>
      </w:r>
      <w:r w:rsidRPr="00C95283">
        <w:rPr>
          <w:rFonts w:cstheme="minorHAnsi"/>
        </w:rPr>
        <w:br/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="003A4BFD">
        <w:rPr>
          <w:rFonts w:cstheme="minorHAnsi"/>
          <w:shd w:val="clear" w:color="auto" w:fill="FFFFFF"/>
        </w:rPr>
        <w:t xml:space="preserve">Pacote com 100 </w:t>
      </w:r>
      <w:proofErr w:type="spellStart"/>
      <w:r w:rsidR="003A4BFD">
        <w:rPr>
          <w:rFonts w:cstheme="minorHAnsi"/>
          <w:shd w:val="clear" w:color="auto" w:fill="FFFFFF"/>
        </w:rPr>
        <w:t>un</w:t>
      </w:r>
      <w:proofErr w:type="spellEnd"/>
      <w:r w:rsidR="003A4BFD">
        <w:rPr>
          <w:rFonts w:cstheme="minorHAnsi"/>
          <w:shd w:val="clear" w:color="auto" w:fill="FFFFFF"/>
        </w:rPr>
        <w:t xml:space="preserve"> </w:t>
      </w:r>
      <w:proofErr w:type="spellStart"/>
      <w:r w:rsidR="003A4BFD">
        <w:rPr>
          <w:rFonts w:cstheme="minorHAnsi"/>
          <w:shd w:val="clear" w:color="auto" w:fill="FFFFFF"/>
        </w:rPr>
        <w:t>de</w:t>
      </w:r>
      <w:r w:rsidRPr="00C95283">
        <w:rPr>
          <w:rFonts w:cstheme="minorHAnsi"/>
          <w:shd w:val="clear" w:color="auto" w:fill="FFFFFF"/>
        </w:rPr>
        <w:t>Toucas</w:t>
      </w:r>
      <w:proofErr w:type="spellEnd"/>
      <w:r w:rsidRPr="00C95283">
        <w:rPr>
          <w:rFonts w:cstheme="minorHAnsi"/>
          <w:shd w:val="clear" w:color="auto" w:fill="FFFFFF"/>
        </w:rPr>
        <w:t xml:space="preserve"> descartáveis 100% polipropileno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Cor: Branca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Com elástico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 xml:space="preserve">Uso </w:t>
      </w:r>
      <w:r>
        <w:rPr>
          <w:rFonts w:cstheme="minorHAnsi"/>
          <w:shd w:val="clear" w:color="auto" w:fill="FFFFFF"/>
        </w:rPr>
        <w:t>na cozinha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Atóxico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Uso único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Direto da fábrica!!</w:t>
      </w:r>
      <w:r w:rsidRPr="00C95283">
        <w:rPr>
          <w:rFonts w:cstheme="minorHAnsi"/>
        </w:rPr>
        <w:br/>
      </w:r>
      <w:r>
        <w:rPr>
          <w:rFonts w:cstheme="minorHAnsi"/>
          <w:shd w:val="clear" w:color="auto" w:fill="FFFFFF"/>
        </w:rPr>
        <w:t>-</w:t>
      </w:r>
      <w:r w:rsidRPr="00C95283">
        <w:rPr>
          <w:rFonts w:cstheme="minorHAnsi"/>
          <w:shd w:val="clear" w:color="auto" w:fill="FFFFFF"/>
        </w:rPr>
        <w:t>Garantia do vendedor: 30 dias</w:t>
      </w:r>
    </w:p>
    <w:p w14:paraId="3A78CEF8" w14:textId="41590CAC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426509A5" w14:textId="77777777" w:rsidR="003A4BFD" w:rsidRDefault="00E71BCD" w:rsidP="003A4BF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O a</w:t>
      </w:r>
      <w:r w:rsidRPr="00E71BCD">
        <w:rPr>
          <w:rFonts w:ascii="Calibri" w:eastAsia="Times New Roman" w:hAnsi="Calibri" w:cs="Times New Roman"/>
          <w:lang w:eastAsia="pt-BR"/>
        </w:rPr>
        <w:t>umento na demanda por produtos descartáveis devido às normas de higiene</w:t>
      </w:r>
      <w:r>
        <w:rPr>
          <w:rFonts w:ascii="Calibri" w:eastAsia="Times New Roman" w:hAnsi="Calibri" w:cs="Times New Roman"/>
          <w:lang w:eastAsia="pt-BR"/>
        </w:rPr>
        <w:t xml:space="preserve"> e a n</w:t>
      </w:r>
      <w:r w:rsidRPr="00E71BCD">
        <w:rPr>
          <w:rFonts w:ascii="Calibri" w:eastAsia="Times New Roman" w:hAnsi="Calibri" w:cs="Times New Roman"/>
          <w:lang w:eastAsia="pt-BR"/>
        </w:rPr>
        <w:t xml:space="preserve">ecessidade de manter a segurança alimentar </w:t>
      </w:r>
      <w:r>
        <w:rPr>
          <w:rFonts w:ascii="Calibri" w:eastAsia="Times New Roman" w:hAnsi="Calibri" w:cs="Times New Roman"/>
          <w:lang w:eastAsia="pt-BR"/>
        </w:rPr>
        <w:t>n</w:t>
      </w:r>
      <w:r w:rsidRPr="00E71BCD">
        <w:rPr>
          <w:rFonts w:ascii="Calibri" w:eastAsia="Times New Roman" w:hAnsi="Calibri" w:cs="Times New Roman"/>
          <w:lang w:eastAsia="pt-BR"/>
        </w:rPr>
        <w:t>a conformidade com regulamentações sanitárias</w:t>
      </w:r>
      <w:r>
        <w:rPr>
          <w:rFonts w:ascii="Calibri" w:eastAsia="Times New Roman" w:hAnsi="Calibri" w:cs="Times New Roman"/>
          <w:lang w:eastAsia="pt-BR"/>
        </w:rPr>
        <w:t xml:space="preserve"> também os benefícios</w:t>
      </w:r>
      <w:r w:rsidRPr="00E71BCD">
        <w:rPr>
          <w:rFonts w:ascii="Calibri" w:eastAsia="Times New Roman" w:hAnsi="Calibri" w:cs="Times New Roman"/>
          <w:lang w:eastAsia="pt-BR"/>
        </w:rPr>
        <w:t xml:space="preserve"> de uniformidade e controle de estoque.</w:t>
      </w:r>
    </w:p>
    <w:p w14:paraId="1E5B0756" w14:textId="77777777" w:rsidR="003A4BFD" w:rsidRDefault="00810F51" w:rsidP="003A4BF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099F6471" w14:textId="4CA62EB7" w:rsidR="00C95283" w:rsidRDefault="00C95283" w:rsidP="003A4BF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95283">
        <w:rPr>
          <w:rFonts w:ascii="Calibri" w:eastAsia="Times New Roman" w:hAnsi="Calibri" w:cs="Times New Roman"/>
          <w:lang w:eastAsia="pt-BR"/>
        </w:rPr>
        <w:t xml:space="preserve">Atualmente, a instituição utiliza toucas descartáveis na cozinha para garantir a higiene e a segurança alimentar. </w:t>
      </w:r>
      <w:r w:rsidR="003A4BFD" w:rsidRPr="003A4BFD">
        <w:rPr>
          <w:rFonts w:ascii="Calibri" w:eastAsia="Times New Roman" w:hAnsi="Calibri" w:cs="Times New Roman"/>
          <w:lang w:eastAsia="pt-BR"/>
        </w:rPr>
        <w:t>O estoque atual é insuficiente para atender às necessidades de toda a equipe de cozinha</w:t>
      </w:r>
      <w:r w:rsidR="003A4BFD">
        <w:rPr>
          <w:rFonts w:ascii="Calibri" w:eastAsia="Times New Roman" w:hAnsi="Calibri" w:cs="Times New Roman"/>
          <w:lang w:eastAsia="pt-BR"/>
        </w:rPr>
        <w:t xml:space="preserve"> das escolas</w:t>
      </w:r>
      <w:r w:rsidR="003A4BFD" w:rsidRPr="003A4BFD">
        <w:rPr>
          <w:rFonts w:ascii="Calibri" w:eastAsia="Times New Roman" w:hAnsi="Calibri" w:cs="Times New Roman"/>
          <w:lang w:eastAsia="pt-BR"/>
        </w:rPr>
        <w:t>, o que pode comprometer a higiene e a conformidade com normas sanitárias.</w:t>
      </w:r>
    </w:p>
    <w:p w14:paraId="31E3D1F3" w14:textId="77777777" w:rsidR="003A4BFD" w:rsidRDefault="003A4BFD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lang w:eastAsia="pt-BR"/>
        </w:rPr>
      </w:pPr>
    </w:p>
    <w:p w14:paraId="052A0130" w14:textId="77777777" w:rsidR="003A4BFD" w:rsidRDefault="003A4BFD" w:rsidP="003A4BF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47EA6C49" w14:textId="25353474" w:rsidR="00C95283" w:rsidRPr="003A4BFD" w:rsidRDefault="00810F51" w:rsidP="003A4BFD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1BE135FB" w14:textId="6FF5E8A1" w:rsidR="00810F51" w:rsidRPr="00810F51" w:rsidRDefault="00810F51" w:rsidP="00810F5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810F51">
        <w:rPr>
          <w:rFonts w:ascii="Calibri" w:eastAsia="Times New Roman" w:hAnsi="Calibri" w:cs="Times New Roman"/>
          <w:lang w:eastAsia="pt-BR"/>
        </w:rPr>
        <w:t xml:space="preserve"> </w:t>
      </w:r>
    </w:p>
    <w:p w14:paraId="29E0A54B" w14:textId="77777777" w:rsidR="00810F51" w:rsidRPr="00810F51" w:rsidRDefault="00810F51" w:rsidP="00810F5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810F51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810F51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2A31F02F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58D80EEB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73C13106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5582A359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0FC16407" w14:textId="77777777" w:rsidR="00810F51" w:rsidRPr="00810F51" w:rsidRDefault="00810F51" w:rsidP="00810F51">
      <w:pPr>
        <w:rPr>
          <w:rFonts w:ascii="Calibri" w:eastAsia="Times New Roman" w:hAnsi="Calibri" w:cs="Times New Roman"/>
          <w:lang w:eastAsia="pt-BR"/>
        </w:rPr>
      </w:pPr>
    </w:p>
    <w:p w14:paraId="09271A17" w14:textId="77777777" w:rsidR="00810F51" w:rsidRPr="00810F51" w:rsidRDefault="00810F51" w:rsidP="00810F5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810F51">
        <w:rPr>
          <w:rFonts w:ascii="Calibri" w:eastAsia="Times New Roman" w:hAnsi="Calibri" w:cs="Times New Roman"/>
          <w:lang w:eastAsia="pt-BR"/>
        </w:rPr>
        <w:t xml:space="preserve"> </w:t>
      </w:r>
    </w:p>
    <w:p w14:paraId="3C20AB03" w14:textId="77777777" w:rsidR="00810F51" w:rsidRPr="00810F51" w:rsidRDefault="00810F51" w:rsidP="00810F51">
      <w:pPr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4C4D76F1" w14:textId="77777777" w:rsidR="00810F51" w:rsidRPr="00810F51" w:rsidRDefault="00810F51" w:rsidP="00810F51">
      <w:pPr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52D8E81F" w14:textId="77777777" w:rsidR="00810F51" w:rsidRPr="00810F51" w:rsidRDefault="00810F51" w:rsidP="00810F51">
      <w:pPr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664DCEAB" w14:textId="77777777" w:rsidR="00810F51" w:rsidRPr="00810F51" w:rsidRDefault="00810F51" w:rsidP="00810F51">
      <w:pPr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51FE550E" w14:textId="77777777" w:rsidR="00810F51" w:rsidRPr="00810F51" w:rsidRDefault="00810F51" w:rsidP="00810F5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810F51">
        <w:rPr>
          <w:rFonts w:ascii="Calibri" w:eastAsia="Times New Roman" w:hAnsi="Calibri" w:cs="Times New Roman"/>
          <w:lang w:eastAsia="pt-BR"/>
        </w:rPr>
        <w:t xml:space="preserve"> </w:t>
      </w:r>
    </w:p>
    <w:p w14:paraId="2511D93F" w14:textId="28B65FFB" w:rsidR="00810F51" w:rsidRPr="00810F51" w:rsidRDefault="00810F51" w:rsidP="00810F5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 xml:space="preserve">Itens como </w:t>
      </w:r>
      <w:r w:rsidR="00E71BCD">
        <w:rPr>
          <w:rFonts w:ascii="Calibri" w:eastAsia="Times New Roman" w:hAnsi="Calibri" w:cs="Times New Roman"/>
          <w:lang w:eastAsia="pt-BR"/>
        </w:rPr>
        <w:t>touca</w:t>
      </w:r>
      <w:r w:rsidRPr="00810F51">
        <w:rPr>
          <w:rFonts w:ascii="Calibri" w:eastAsia="Times New Roman" w:hAnsi="Calibri" w:cs="Times New Roman"/>
          <w:lang w:eastAsia="pt-BR"/>
        </w:rPr>
        <w:t xml:space="preserve"> descartáveis</w:t>
      </w:r>
      <w:r w:rsidR="00E71BCD">
        <w:rPr>
          <w:rFonts w:ascii="Calibri" w:eastAsia="Times New Roman" w:hAnsi="Calibri" w:cs="Times New Roman"/>
          <w:lang w:eastAsia="pt-BR"/>
        </w:rPr>
        <w:t xml:space="preserve"> </w:t>
      </w:r>
      <w:r w:rsidRPr="00810F51">
        <w:rPr>
          <w:rFonts w:ascii="Calibri" w:eastAsia="Times New Roman" w:hAnsi="Calibri" w:cs="Times New Roman"/>
          <w:lang w:eastAsia="pt-BR"/>
        </w:rPr>
        <w:t>serão adquiridos preferencialmente com fornecedores que atendam normas ambientais e utilizem materiais recicláveis ou biodegradáveis, sempre que possível.</w:t>
      </w:r>
    </w:p>
    <w:p w14:paraId="38C81397" w14:textId="77777777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6EA44931" w14:textId="77777777" w:rsidR="00810F51" w:rsidRPr="00810F51" w:rsidRDefault="00810F51" w:rsidP="00810F5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5A01A9C5" w14:textId="19761618" w:rsidR="00E71BCD" w:rsidRPr="00E71BCD" w:rsidRDefault="00E71BCD" w:rsidP="00E71BC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E71BCD">
        <w:rPr>
          <w:rFonts w:ascii="Calibri" w:eastAsia="Times New Roman" w:hAnsi="Calibri" w:cs="Times New Roman"/>
          <w:b/>
          <w:bCs/>
          <w:lang w:eastAsia="pt-BR"/>
        </w:rPr>
        <w:t>Material:</w:t>
      </w:r>
      <w:r w:rsidRPr="00E71BCD">
        <w:rPr>
          <w:rFonts w:ascii="Calibri" w:eastAsia="Times New Roman" w:hAnsi="Calibri" w:cs="Times New Roman"/>
          <w:lang w:eastAsia="pt-BR"/>
        </w:rPr>
        <w:t xml:space="preserve"> TNT (tecido não tecido) de alta qualidade.</w:t>
      </w:r>
    </w:p>
    <w:p w14:paraId="0CDAC2D6" w14:textId="71C7F7C9" w:rsidR="00E71BCD" w:rsidRDefault="00E71BCD" w:rsidP="00E71BC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71BCD">
        <w:rPr>
          <w:rFonts w:ascii="Calibri" w:eastAsia="Times New Roman" w:hAnsi="Calibri" w:cs="Times New Roman"/>
          <w:b/>
          <w:bCs/>
          <w:lang w:eastAsia="pt-BR"/>
        </w:rPr>
        <w:t xml:space="preserve">Tamanho: </w:t>
      </w:r>
      <w:r>
        <w:rPr>
          <w:rFonts w:ascii="Calibri" w:eastAsia="Times New Roman" w:hAnsi="Calibri" w:cs="Times New Roman"/>
          <w:lang w:eastAsia="pt-BR"/>
        </w:rPr>
        <w:t>P</w:t>
      </w:r>
      <w:r w:rsidRPr="00E71BCD">
        <w:rPr>
          <w:rFonts w:ascii="Calibri" w:eastAsia="Times New Roman" w:hAnsi="Calibri" w:cs="Times New Roman"/>
          <w:lang w:eastAsia="pt-BR"/>
        </w:rPr>
        <w:t>adrão adulto, ajustável ou elástico.</w:t>
      </w:r>
    </w:p>
    <w:p w14:paraId="1F79DC19" w14:textId="3A900025" w:rsidR="004E0460" w:rsidRPr="00E71BCD" w:rsidRDefault="004E0460" w:rsidP="00E71BC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4E0460">
        <w:rPr>
          <w:rFonts w:ascii="Calibri" w:eastAsia="Times New Roman" w:hAnsi="Calibri" w:cs="Times New Roman"/>
          <w:b/>
          <w:bCs/>
          <w:lang w:eastAsia="pt-BR"/>
        </w:rPr>
        <w:t xml:space="preserve">Quantidade por pacote: </w:t>
      </w:r>
      <w:r w:rsidRPr="004E0460">
        <w:rPr>
          <w:rFonts w:ascii="Calibri" w:eastAsia="Times New Roman" w:hAnsi="Calibri" w:cs="Times New Roman"/>
          <w:lang w:eastAsia="pt-BR"/>
        </w:rPr>
        <w:t>100 unidades.</w:t>
      </w:r>
    </w:p>
    <w:p w14:paraId="3F713E2B" w14:textId="754AE325" w:rsidR="00E71BCD" w:rsidRPr="00E71BCD" w:rsidRDefault="00E71BCD" w:rsidP="00E71BC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71BCD">
        <w:rPr>
          <w:rFonts w:ascii="Calibri" w:eastAsia="Times New Roman" w:hAnsi="Calibri" w:cs="Times New Roman"/>
          <w:b/>
          <w:bCs/>
          <w:lang w:eastAsia="pt-BR"/>
        </w:rPr>
        <w:t xml:space="preserve">Cor: </w:t>
      </w:r>
      <w:r>
        <w:rPr>
          <w:rFonts w:ascii="Calibri" w:eastAsia="Times New Roman" w:hAnsi="Calibri" w:cs="Times New Roman"/>
          <w:lang w:eastAsia="pt-BR"/>
        </w:rPr>
        <w:t>G</w:t>
      </w:r>
      <w:r w:rsidRPr="00E71BCD">
        <w:rPr>
          <w:rFonts w:ascii="Calibri" w:eastAsia="Times New Roman" w:hAnsi="Calibri" w:cs="Times New Roman"/>
          <w:lang w:eastAsia="pt-BR"/>
        </w:rPr>
        <w:t>eralmente branco, para facilitar a inspeção visual.</w:t>
      </w:r>
    </w:p>
    <w:p w14:paraId="766ADAD3" w14:textId="308C8A74" w:rsidR="00E71BCD" w:rsidRPr="00E71BCD" w:rsidRDefault="00E71BCD" w:rsidP="00E71BCD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E71BCD">
        <w:rPr>
          <w:rFonts w:ascii="Calibri" w:eastAsia="Times New Roman" w:hAnsi="Calibri" w:cs="Times New Roman"/>
          <w:b/>
          <w:bCs/>
          <w:lang w:eastAsia="pt-BR"/>
        </w:rPr>
        <w:t xml:space="preserve">Embalagem: </w:t>
      </w:r>
      <w:r>
        <w:rPr>
          <w:rFonts w:ascii="Calibri" w:eastAsia="Times New Roman" w:hAnsi="Calibri" w:cs="Times New Roman"/>
          <w:lang w:eastAsia="pt-BR"/>
        </w:rPr>
        <w:t>Q</w:t>
      </w:r>
      <w:r w:rsidRPr="00E71BCD">
        <w:rPr>
          <w:rFonts w:ascii="Calibri" w:eastAsia="Times New Roman" w:hAnsi="Calibri" w:cs="Times New Roman"/>
          <w:lang w:eastAsia="pt-BR"/>
        </w:rPr>
        <w:t>uantidade por pacote, quantidade mínima por compra.</w:t>
      </w:r>
    </w:p>
    <w:p w14:paraId="61B51E33" w14:textId="44B890FC" w:rsidR="00E71BCD" w:rsidRDefault="00E71BCD" w:rsidP="00E71BCD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E71BCD">
        <w:rPr>
          <w:rFonts w:ascii="Calibri" w:eastAsia="Times New Roman" w:hAnsi="Calibri" w:cs="Times New Roman"/>
          <w:b/>
          <w:bCs/>
          <w:lang w:eastAsia="pt-BR"/>
        </w:rPr>
        <w:lastRenderedPageBreak/>
        <w:t xml:space="preserve">Outras características: </w:t>
      </w:r>
      <w:r>
        <w:rPr>
          <w:rFonts w:ascii="Calibri" w:eastAsia="Times New Roman" w:hAnsi="Calibri" w:cs="Times New Roman"/>
          <w:lang w:eastAsia="pt-BR"/>
        </w:rPr>
        <w:t>R</w:t>
      </w:r>
      <w:r w:rsidRPr="00E71BCD">
        <w:rPr>
          <w:rFonts w:ascii="Calibri" w:eastAsia="Times New Roman" w:hAnsi="Calibri" w:cs="Times New Roman"/>
          <w:lang w:eastAsia="pt-BR"/>
        </w:rPr>
        <w:t>esistência, conforto, descartabilidade.</w:t>
      </w:r>
    </w:p>
    <w:p w14:paraId="056CD1F5" w14:textId="77777777" w:rsidR="00C95283" w:rsidRPr="00C95283" w:rsidRDefault="00C95283" w:rsidP="00C95283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C95283">
        <w:rPr>
          <w:rFonts w:ascii="Calibri" w:eastAsia="Times New Roman" w:hAnsi="Calibri" w:cs="Times New Roman"/>
          <w:b/>
          <w:bCs/>
          <w:lang w:eastAsia="pt-BR"/>
        </w:rPr>
        <w:t>Normas sanitárias e de segurança aplicáveis.</w:t>
      </w:r>
    </w:p>
    <w:p w14:paraId="779EFE2B" w14:textId="495D1769" w:rsidR="00C95283" w:rsidRDefault="00C95283" w:rsidP="00C95283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C95283">
        <w:rPr>
          <w:rFonts w:ascii="Calibri" w:eastAsia="Times New Roman" w:hAnsi="Calibri" w:cs="Times New Roman"/>
          <w:b/>
          <w:bCs/>
          <w:lang w:eastAsia="pt-BR"/>
        </w:rPr>
        <w:t xml:space="preserve">Certificações necessárias </w:t>
      </w:r>
      <w:r w:rsidR="001D0B72" w:rsidRPr="00C95283">
        <w:rPr>
          <w:rFonts w:ascii="Calibri" w:eastAsia="Times New Roman" w:hAnsi="Calibri" w:cs="Times New Roman"/>
          <w:b/>
          <w:bCs/>
          <w:lang w:eastAsia="pt-BR"/>
        </w:rPr>
        <w:t>(ANVISA</w:t>
      </w:r>
      <w:r w:rsidRPr="00C95283">
        <w:rPr>
          <w:rFonts w:ascii="Calibri" w:eastAsia="Times New Roman" w:hAnsi="Calibri" w:cs="Times New Roman"/>
          <w:b/>
          <w:bCs/>
          <w:lang w:eastAsia="pt-BR"/>
        </w:rPr>
        <w:t>, ISO).</w:t>
      </w:r>
    </w:p>
    <w:p w14:paraId="4DE9FF3F" w14:textId="77777777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24F1F898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810F51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71DA977D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810F51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69F2800F" w14:textId="77777777" w:rsidR="00810F51" w:rsidRPr="00810F51" w:rsidRDefault="00810F51" w:rsidP="00810F51">
      <w:pPr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810F51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17279DC9" w14:textId="77777777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32DC2E75" w14:textId="1FE97F2E" w:rsidR="00E71BCD" w:rsidRPr="00E71BCD" w:rsidRDefault="00810F51" w:rsidP="00E71BCD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68CE5B6A" w14:textId="21F443DD" w:rsidR="00810F51" w:rsidRPr="00810F51" w:rsidRDefault="00810F51" w:rsidP="00810F5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810F51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4F95D636" w14:textId="77777777" w:rsidR="00810F51" w:rsidRPr="00810F51" w:rsidRDefault="00810F51" w:rsidP="00810F5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4247B440" w14:textId="6D72A8A5" w:rsidR="00810F51" w:rsidRPr="00810F51" w:rsidRDefault="00F44C7E" w:rsidP="00810F51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Santo Antônio das Missões, 03</w:t>
      </w:r>
      <w:r w:rsidR="00810F51" w:rsidRPr="00810F51">
        <w:rPr>
          <w:rFonts w:ascii="Calibri" w:eastAsia="Times New Roman" w:hAnsi="Calibri" w:cs="Times New Roman"/>
          <w:lang w:eastAsia="pt-BR"/>
        </w:rPr>
        <w:t xml:space="preserve"> de </w:t>
      </w:r>
      <w:r>
        <w:rPr>
          <w:rFonts w:ascii="Calibri" w:eastAsia="Times New Roman" w:hAnsi="Calibri" w:cs="Times New Roman"/>
          <w:lang w:eastAsia="pt-BR"/>
        </w:rPr>
        <w:t>setembro</w:t>
      </w:r>
      <w:r w:rsidR="00810F51" w:rsidRPr="00810F51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53DAE4E6" w14:textId="3248C252" w:rsidR="00810F51" w:rsidRPr="00810F51" w:rsidRDefault="003A4BFD" w:rsidP="00810F51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0F8C29BE" w14:textId="5301FC26" w:rsidR="00810F51" w:rsidRPr="00810F51" w:rsidRDefault="00810F51" w:rsidP="00810F51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810F51">
        <w:rPr>
          <w:rFonts w:ascii="Calibri" w:eastAsia="Times New Roman" w:hAnsi="Calibri" w:cs="Times New Roman"/>
          <w:lang w:eastAsia="pt-BR"/>
        </w:rPr>
        <w:t>Secretário d</w:t>
      </w:r>
      <w:r w:rsidR="003A4BFD"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6D5E8EE4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85199" w14:textId="77777777" w:rsidR="007C5081" w:rsidRDefault="007C5081" w:rsidP="00810F51">
      <w:r>
        <w:separator/>
      </w:r>
    </w:p>
  </w:endnote>
  <w:endnote w:type="continuationSeparator" w:id="0">
    <w:p w14:paraId="58F54645" w14:textId="77777777" w:rsidR="007C5081" w:rsidRDefault="007C5081" w:rsidP="0081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A54A9" w14:textId="77777777" w:rsidR="00810F51" w:rsidRPr="00810F51" w:rsidRDefault="00810F51" w:rsidP="00810F5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84395BB" w14:textId="77777777" w:rsidR="00810F51" w:rsidRDefault="00810F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BD94A" w14:textId="77777777" w:rsidR="007C5081" w:rsidRDefault="007C5081" w:rsidP="00810F51">
      <w:r>
        <w:separator/>
      </w:r>
    </w:p>
  </w:footnote>
  <w:footnote w:type="continuationSeparator" w:id="0">
    <w:p w14:paraId="230B0F69" w14:textId="77777777" w:rsidR="007C5081" w:rsidRDefault="007C5081" w:rsidP="00810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3C368" w14:textId="77777777" w:rsidR="00810F51" w:rsidRPr="00810F51" w:rsidRDefault="00810F51" w:rsidP="00810F51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810F51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E5E4A" wp14:editId="10B412C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5E342" w14:textId="77777777" w:rsidR="00810F51" w:rsidRDefault="00810F51" w:rsidP="00810F51">
                          <w:pPr>
                            <w:jc w:val="center"/>
                          </w:pPr>
                        </w:p>
                        <w:p w14:paraId="4E7C496C" w14:textId="77777777" w:rsidR="00810F51" w:rsidRDefault="00810F51" w:rsidP="00810F51">
                          <w:pPr>
                            <w:jc w:val="center"/>
                          </w:pPr>
                        </w:p>
                        <w:p w14:paraId="11198409" w14:textId="77777777" w:rsidR="00810F51" w:rsidRPr="007E31E4" w:rsidRDefault="00810F51" w:rsidP="00810F5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AEB11E8" w14:textId="77777777" w:rsidR="00810F51" w:rsidRPr="007E31E4" w:rsidRDefault="00810F51" w:rsidP="00810F5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471AB371" w14:textId="77777777" w:rsidR="00810F51" w:rsidRPr="000C2407" w:rsidRDefault="00810F51" w:rsidP="00810F5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6662DECC" w14:textId="77777777" w:rsidR="00810F51" w:rsidRDefault="00810F51" w:rsidP="00810F51">
                          <w:pPr>
                            <w:jc w:val="center"/>
                          </w:pPr>
                        </w:p>
                        <w:p w14:paraId="7A0A35C3" w14:textId="77777777" w:rsidR="00810F51" w:rsidRDefault="00810F51" w:rsidP="00810F5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13E5E4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ED5E342" w14:textId="77777777" w:rsidR="00810F51" w:rsidRDefault="00810F51" w:rsidP="00810F51">
                    <w:pPr>
                      <w:jc w:val="center"/>
                    </w:pPr>
                  </w:p>
                  <w:p w14:paraId="4E7C496C" w14:textId="77777777" w:rsidR="00810F51" w:rsidRDefault="00810F51" w:rsidP="00810F51">
                    <w:pPr>
                      <w:jc w:val="center"/>
                    </w:pPr>
                  </w:p>
                  <w:p w14:paraId="11198409" w14:textId="77777777" w:rsidR="00810F51" w:rsidRPr="007E31E4" w:rsidRDefault="00810F51" w:rsidP="00810F5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AEB11E8" w14:textId="77777777" w:rsidR="00810F51" w:rsidRPr="007E31E4" w:rsidRDefault="00810F51" w:rsidP="00810F5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471AB371" w14:textId="77777777" w:rsidR="00810F51" w:rsidRPr="000C2407" w:rsidRDefault="00810F51" w:rsidP="00810F5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6662DECC" w14:textId="77777777" w:rsidR="00810F51" w:rsidRDefault="00810F51" w:rsidP="00810F51">
                    <w:pPr>
                      <w:jc w:val="center"/>
                    </w:pPr>
                  </w:p>
                  <w:p w14:paraId="7A0A35C3" w14:textId="77777777" w:rsidR="00810F51" w:rsidRDefault="00810F51" w:rsidP="00810F5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810F51">
      <w:rPr>
        <w:rFonts w:ascii="Arial" w:eastAsia="Times New Roman" w:hAnsi="Arial" w:cs="Times New Roman"/>
        <w:szCs w:val="20"/>
      </w:rPr>
      <w:tab/>
    </w:r>
    <w:r w:rsidRPr="00810F51">
      <w:rPr>
        <w:rFonts w:ascii="Arial" w:eastAsia="Times New Roman" w:hAnsi="Arial" w:cs="Times New Roman"/>
        <w:szCs w:val="20"/>
      </w:rPr>
      <w:object w:dxaOrig="3495" w:dyaOrig="3856" w14:anchorId="237BC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8482758" r:id="rId2"/>
      </w:object>
    </w:r>
  </w:p>
  <w:p w14:paraId="6E2C2E57" w14:textId="77777777" w:rsidR="00810F51" w:rsidRPr="00810F51" w:rsidRDefault="00810F51" w:rsidP="00810F5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FFABD56" w14:textId="77777777" w:rsidR="00810F51" w:rsidRPr="00810F51" w:rsidRDefault="00810F51" w:rsidP="00810F5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A312293" w14:textId="77777777" w:rsidR="00810F51" w:rsidRDefault="00810F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51"/>
    <w:rsid w:val="00081F45"/>
    <w:rsid w:val="00133CB8"/>
    <w:rsid w:val="001D0B72"/>
    <w:rsid w:val="003A4BFD"/>
    <w:rsid w:val="00411633"/>
    <w:rsid w:val="004E0460"/>
    <w:rsid w:val="005116EA"/>
    <w:rsid w:val="00530BDC"/>
    <w:rsid w:val="00774333"/>
    <w:rsid w:val="007C5081"/>
    <w:rsid w:val="00810F51"/>
    <w:rsid w:val="00912E2D"/>
    <w:rsid w:val="00C95283"/>
    <w:rsid w:val="00DB3822"/>
    <w:rsid w:val="00E71BCD"/>
    <w:rsid w:val="00F4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A25CB"/>
  <w15:chartTrackingRefBased/>
  <w15:docId w15:val="{352AF566-A9A9-4186-81F2-443AC938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0F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0F51"/>
  </w:style>
  <w:style w:type="paragraph" w:styleId="Rodap">
    <w:name w:val="footer"/>
    <w:basedOn w:val="Normal"/>
    <w:link w:val="RodapChar"/>
    <w:uiPriority w:val="99"/>
    <w:unhideWhenUsed/>
    <w:rsid w:val="00810F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0F51"/>
  </w:style>
  <w:style w:type="paragraph" w:styleId="Textodebalo">
    <w:name w:val="Balloon Text"/>
    <w:basedOn w:val="Normal"/>
    <w:link w:val="TextodebaloChar"/>
    <w:uiPriority w:val="99"/>
    <w:semiHidden/>
    <w:unhideWhenUsed/>
    <w:rsid w:val="00081F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1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cp:lastPrinted>2025-09-04T12:19:00Z</cp:lastPrinted>
  <dcterms:created xsi:type="dcterms:W3CDTF">2025-09-03T16:36:00Z</dcterms:created>
  <dcterms:modified xsi:type="dcterms:W3CDTF">2025-09-04T12:19:00Z</dcterms:modified>
</cp:coreProperties>
</file>