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8F8" w:rsidRPr="008E7E4F" w:rsidRDefault="008E7E4F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>CHAMANENTO PÚBLICO PARA CREDENCIAMENTO Nº 10-2025</w:t>
      </w:r>
    </w:p>
    <w:p w:rsidR="008E7E4F" w:rsidRPr="008E7E4F" w:rsidRDefault="008E7E4F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>ANEXO III</w:t>
      </w:r>
    </w:p>
    <w:p w:rsidR="004318F8" w:rsidRPr="00293728" w:rsidRDefault="004318F8" w:rsidP="00293728">
      <w:pPr>
        <w:spacing w:before="100" w:beforeAutospacing="1" w:after="100" w:afterAutospacing="1" w:line="360" w:lineRule="auto"/>
        <w:jc w:val="center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ESTUDO TÉCNICO PRELIMINAR – ETP</w:t>
      </w:r>
    </w:p>
    <w:p w:rsidR="004318F8" w:rsidRPr="00293728" w:rsidRDefault="004318F8" w:rsidP="003B5B1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br/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Interessado: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</w:t>
      </w:r>
      <w:r w:rsidR="0006761B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SECRETARIA DE ADMINISTRAÇÃO E PLANEJAMENTO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br/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Objeto: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Contrat</w:t>
      </w:r>
      <w:r w:rsidR="00562853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ação de empresa especializada 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para prestação de serviços de Saúde Ocupacional</w:t>
      </w:r>
      <w:r w:rsidR="00562853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do trabalho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e Perícia Médica.</w:t>
      </w:r>
    </w:p>
    <w:p w:rsidR="004318F8" w:rsidRPr="00293728" w:rsidRDefault="00DE300E" w:rsidP="003B5B15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pict>
          <v:rect id="_x0000_i1025" style="width:0;height:1.5pt" o:hralign="center" o:hrstd="t" o:hr="t" fillcolor="#a0a0a0" stroked="f"/>
        </w:pic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1. Introdução</w:t>
      </w:r>
    </w:p>
    <w:p w:rsidR="004318F8" w:rsidRPr="00293728" w:rsidRDefault="004318F8" w:rsidP="0006761B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O presente Estudo Técnico Preliminar tem por objetivo identificar, analisar e demonstrar a necessidade da contratação de serviços médicos especializados para atender às demandas da Administração Pública Municipal relacionadas à Saúde Ocupacional, Perícia Médica e avaliações para concursos públicos, conforme legislação vigente.</w: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2. Descrição da Necessidade</w:t>
      </w:r>
    </w:p>
    <w:p w:rsidR="004318F8" w:rsidRPr="00293728" w:rsidRDefault="004318F8" w:rsidP="003B5B1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O Município necessita dispor de serviços técnicos para:</w:t>
      </w:r>
    </w:p>
    <w:p w:rsidR="004318F8" w:rsidRPr="00293728" w:rsidRDefault="004318F8" w:rsidP="003B5B1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Atestado de Inspeção de Saúde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</w:t>
      </w:r>
      <w:r w:rsidR="00562853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(Saúde ocupacional do Trabalho) 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para servidores e candidatos em processos seletivos.</w:t>
      </w:r>
    </w:p>
    <w:p w:rsidR="004318F8" w:rsidRPr="00293728" w:rsidRDefault="004318F8" w:rsidP="003B5B1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Perícia Médica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para avaliação de aptidão laboral e afastamentos por motivo de saúde.</w:t>
      </w:r>
    </w:p>
    <w:p w:rsidR="004318F8" w:rsidRPr="00293728" w:rsidRDefault="004318F8" w:rsidP="003B5B1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Análise e emissão de licença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por motivo de doença em pessoa da família, conforme Lei nº 8.112/90 ou legislação municipal correlata.</w:t>
      </w:r>
    </w:p>
    <w:p w:rsidR="004318F8" w:rsidRPr="00293728" w:rsidRDefault="004318F8" w:rsidP="003B5B1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Atestado de Aptidão Física e Mental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exigido para posse em cargo público.</w:t>
      </w:r>
    </w:p>
    <w:p w:rsidR="004318F8" w:rsidRPr="00293728" w:rsidRDefault="004318F8" w:rsidP="0006761B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 ausência de estrutura própria e de profissionais especializados dentro do quadro municipal torna necessária a contratação externa, garantindo a legalidade, a agilidade e a segurança técnica nos laudos emitidos.</w: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lastRenderedPageBreak/>
        <w:t>3. Fundamentação Legal</w:t>
      </w:r>
    </w:p>
    <w:p w:rsidR="004318F8" w:rsidRPr="00293728" w:rsidRDefault="004318F8" w:rsidP="003B5B1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Constituição Federal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, art. 37, caput (Princípios da Administração Pública).</w:t>
      </w:r>
    </w:p>
    <w:p w:rsidR="004318F8" w:rsidRPr="00293728" w:rsidRDefault="004318F8" w:rsidP="003B5B1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Lei nº 14.133/2021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(Lei de Licitações e Contratos Administrativos).</w:t>
      </w:r>
    </w:p>
    <w:p w:rsidR="004318F8" w:rsidRPr="00293728" w:rsidRDefault="004318F8" w:rsidP="003B5B1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Lei nº 8.112/1990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, art. 83 a 106, ou legislação municipal equivalente (disposições sobre licenças e perícias médicas).</w:t>
      </w:r>
    </w:p>
    <w:p w:rsidR="004318F8" w:rsidRPr="00293728" w:rsidRDefault="004318F8" w:rsidP="0006761B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Normas Regulamentadoras do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Ministério do Trabalho e Emprego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(NR-7, NR-4 e correlatas).</w: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4. Justificativa da Contratação</w:t>
      </w:r>
    </w:p>
    <w:p w:rsidR="004318F8" w:rsidRPr="00293728" w:rsidRDefault="004318F8" w:rsidP="003B5B1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 contratação é necessária para:</w:t>
      </w:r>
    </w:p>
    <w:p w:rsidR="004318F8" w:rsidRPr="00293728" w:rsidRDefault="004318F8" w:rsidP="003B5B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Cumprir obrigações legais e normativas de avaliação médica de servidores e candidatos.</w:t>
      </w:r>
    </w:p>
    <w:p w:rsidR="004318F8" w:rsidRPr="00293728" w:rsidRDefault="004318F8" w:rsidP="003B5B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Garantir imparcialidade e rigor técnico nas perícias.</w:t>
      </w:r>
    </w:p>
    <w:p w:rsidR="004318F8" w:rsidRPr="00293728" w:rsidRDefault="004318F8" w:rsidP="003B5B15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Evitar atrasos e acúmulo de processos administrativos de saúde ocupacional.</w:t>
      </w:r>
    </w:p>
    <w:p w:rsidR="004318F8" w:rsidRPr="00293728" w:rsidRDefault="004318F8" w:rsidP="0006761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Promover segurança jurídica nas decisões administrativas que envolvam saúde e aptidão.</w: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5. Requisitos do Serviço</w:t>
      </w:r>
    </w:p>
    <w:p w:rsidR="004318F8" w:rsidRPr="00293728" w:rsidRDefault="004318F8" w:rsidP="003B5B1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O contratado deverá:</w:t>
      </w:r>
    </w:p>
    <w:p w:rsidR="004318F8" w:rsidRPr="00293728" w:rsidRDefault="004318F8" w:rsidP="003B5B1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Disponibilizar profissional médico registrado no CRM e especialis</w:t>
      </w:r>
      <w:r w:rsidR="00562853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ta em Medicina do Trabalho e 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Perícia Médica.</w:t>
      </w:r>
    </w:p>
    <w:p w:rsidR="004318F8" w:rsidRPr="00293728" w:rsidRDefault="004318F8" w:rsidP="003B5B1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Realizar atendimentos presenciais em local adequado e acessível.</w:t>
      </w:r>
    </w:p>
    <w:p w:rsidR="004318F8" w:rsidRPr="00293728" w:rsidRDefault="004318F8" w:rsidP="003B5B1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Emitir laudos e atestados com fundamentação técnica, dentro dos prazos estabelecidos pela Administração.</w:t>
      </w:r>
    </w:p>
    <w:p w:rsidR="004318F8" w:rsidRPr="00293728" w:rsidRDefault="004318F8" w:rsidP="003B5B1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Cumprir sigilo médico e legislação aplicável à proteção de dados (LGPD – Lei nº 13.709/2018).</w:t>
      </w:r>
    </w:p>
    <w:p w:rsidR="004318F8" w:rsidRPr="00293728" w:rsidRDefault="00562853" w:rsidP="0006761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proofErr w:type="gramStart"/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Fornece</w:t>
      </w: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</w:t>
      </w:r>
      <w:r w:rsidR="004318F8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relatórios</w:t>
      </w:r>
      <w:proofErr w:type="gramEnd"/>
      <w:r w:rsidR="004318F8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mensais de atendimentos realizados.</w: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6. Estimativa de Quantitativo</w:t>
      </w:r>
    </w:p>
    <w:p w:rsidR="008957A0" w:rsidRPr="00293728" w:rsidRDefault="004318F8" w:rsidP="003B5B1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lastRenderedPageBreak/>
        <w:t>Com base em histórico dos últimos anos, estima-se:</w:t>
      </w:r>
    </w:p>
    <w:p w:rsidR="003B5B15" w:rsidRPr="00293728" w:rsidRDefault="008957A0" w:rsidP="003B5B1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  <w:t xml:space="preserve"> </w:t>
      </w:r>
      <w:r w:rsidR="004318F8" w:rsidRPr="00293728"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  <w:t xml:space="preserve"> </w:t>
      </w:r>
      <w:r w:rsidR="003B5B15" w:rsidRPr="00293728"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  <w:t>Atestado de Inspeção de saúde</w:t>
      </w:r>
      <w:r w:rsidR="003B5B15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– Saúde Ocupacional do trabalho – 300 </w:t>
      </w:r>
      <w:r w:rsidR="004318F8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por ano.</w:t>
      </w:r>
    </w:p>
    <w:p w:rsidR="004318F8" w:rsidRPr="00293728" w:rsidRDefault="004318F8" w:rsidP="003B5B1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Perícias Médicas:</w:t>
      </w:r>
      <w:r w:rsidR="008957A0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20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por ano.</w:t>
      </w:r>
    </w:p>
    <w:p w:rsidR="004318F8" w:rsidRPr="00293728" w:rsidRDefault="004318F8" w:rsidP="003B5B1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Licenças por motivo de doença em pessoa da família:</w:t>
      </w:r>
      <w:r w:rsidR="008957A0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30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por ano.</w:t>
      </w:r>
    </w:p>
    <w:p w:rsidR="004318F8" w:rsidRPr="00293728" w:rsidRDefault="004318F8" w:rsidP="0006761B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Atestados de Aptidão Física e Mental:</w:t>
      </w:r>
      <w:r w:rsidR="008957A0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100 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por ano.</w: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7. Pesquisa de Mercado</w:t>
      </w:r>
    </w:p>
    <w:p w:rsidR="007B18D5" w:rsidRDefault="004318F8" w:rsidP="00562853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Foi realizada pesquisa d</w:t>
      </w:r>
      <w:r w:rsidR="003B5B15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e preços junto a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fornecedores especializados e consultas a contrat</w:t>
      </w:r>
      <w:r w:rsidR="003B5B15"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ações similares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, para estabelecer valor estimado e condições</w:t>
      </w:r>
      <w:r w:rsidR="00562853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usuais de prestação do serviço. Assim, conforme 3 orçamentos </w:t>
      </w:r>
      <w:r w:rsidR="00CE4D02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fornecidos por clínicas aptas para a realização dos serviços, tendo </w:t>
      </w:r>
      <w:r w:rsidR="00562853">
        <w:rPr>
          <w:rFonts w:ascii="Century Gothic" w:eastAsia="Times New Roman" w:hAnsi="Century Gothic" w:cs="Times New Roman"/>
          <w:sz w:val="20"/>
          <w:szCs w:val="20"/>
          <w:lang w:eastAsia="pt-BR"/>
        </w:rPr>
        <w:t>como preço</w:t>
      </w:r>
      <w:r w:rsidR="007B18D5">
        <w:rPr>
          <w:rFonts w:ascii="Century Gothic" w:eastAsia="Times New Roman" w:hAnsi="Century Gothic" w:cs="Times New Roman"/>
          <w:sz w:val="20"/>
          <w:szCs w:val="20"/>
          <w:lang w:eastAsia="pt-BR"/>
        </w:rPr>
        <w:t>s</w:t>
      </w:r>
      <w:r w:rsidR="00562853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médio</w:t>
      </w:r>
      <w:r w:rsidR="007B18D5">
        <w:rPr>
          <w:rFonts w:ascii="Century Gothic" w:eastAsia="Times New Roman" w:hAnsi="Century Gothic" w:cs="Times New Roman"/>
          <w:sz w:val="20"/>
          <w:szCs w:val="20"/>
          <w:lang w:eastAsia="pt-BR"/>
        </w:rPr>
        <w:t>:</w:t>
      </w:r>
    </w:p>
    <w:tbl>
      <w:tblPr>
        <w:tblStyle w:val="Tabelacomgrade"/>
        <w:tblW w:w="8642" w:type="dxa"/>
        <w:tblInd w:w="0" w:type="dxa"/>
        <w:tblLook w:val="04A0" w:firstRow="1" w:lastRow="0" w:firstColumn="1" w:lastColumn="0" w:noHBand="0" w:noVBand="1"/>
      </w:tblPr>
      <w:tblGrid>
        <w:gridCol w:w="1271"/>
        <w:gridCol w:w="3827"/>
        <w:gridCol w:w="851"/>
        <w:gridCol w:w="1134"/>
        <w:gridCol w:w="1559"/>
      </w:tblGrid>
      <w:tr w:rsidR="007B18D5" w:rsidTr="005E4821">
        <w:tc>
          <w:tcPr>
            <w:tcW w:w="1271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Item</w:t>
            </w:r>
          </w:p>
        </w:tc>
        <w:tc>
          <w:tcPr>
            <w:tcW w:w="3827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Descrição</w:t>
            </w:r>
          </w:p>
        </w:tc>
        <w:tc>
          <w:tcPr>
            <w:tcW w:w="851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proofErr w:type="spellStart"/>
            <w:r>
              <w:rPr>
                <w:rFonts w:ascii="Century Gothic" w:hAnsi="Century Gothic"/>
                <w:lang w:eastAsia="pt-BR"/>
              </w:rPr>
              <w:t>Qtd</w:t>
            </w:r>
            <w:proofErr w:type="spellEnd"/>
          </w:p>
        </w:tc>
        <w:tc>
          <w:tcPr>
            <w:tcW w:w="1134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 xml:space="preserve">V. </w:t>
            </w:r>
            <w:proofErr w:type="spellStart"/>
            <w:r>
              <w:rPr>
                <w:rFonts w:ascii="Century Gothic" w:hAnsi="Century Gothic"/>
                <w:lang w:eastAsia="pt-BR"/>
              </w:rPr>
              <w:t>unt</w:t>
            </w:r>
            <w:proofErr w:type="spellEnd"/>
            <w:r>
              <w:rPr>
                <w:rFonts w:ascii="Century Gothic" w:hAnsi="Century Gothic"/>
                <w:lang w:eastAsia="pt-BR"/>
              </w:rPr>
              <w:t>.</w:t>
            </w:r>
          </w:p>
        </w:tc>
        <w:tc>
          <w:tcPr>
            <w:tcW w:w="1559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V. Total</w:t>
            </w:r>
          </w:p>
        </w:tc>
      </w:tr>
      <w:tr w:rsidR="007B18D5" w:rsidTr="005E4821">
        <w:tc>
          <w:tcPr>
            <w:tcW w:w="1271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01</w:t>
            </w:r>
          </w:p>
        </w:tc>
        <w:tc>
          <w:tcPr>
            <w:tcW w:w="3827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 w:rsidRPr="00293728">
              <w:rPr>
                <w:rFonts w:ascii="Century Gothic" w:hAnsi="Century Gothic"/>
                <w:lang w:eastAsia="pt-BR"/>
              </w:rPr>
              <w:t>Atestado de Inspeção de Saúde</w:t>
            </w:r>
          </w:p>
        </w:tc>
        <w:tc>
          <w:tcPr>
            <w:tcW w:w="851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 w:rsidRPr="00293728">
              <w:rPr>
                <w:rFonts w:ascii="Century Gothic" w:hAnsi="Century Gothic"/>
                <w:lang w:eastAsia="pt-BR"/>
              </w:rPr>
              <w:t xml:space="preserve">               300</w:t>
            </w:r>
          </w:p>
        </w:tc>
        <w:tc>
          <w:tcPr>
            <w:tcW w:w="1134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- 80,00</w:t>
            </w:r>
          </w:p>
        </w:tc>
        <w:tc>
          <w:tcPr>
            <w:tcW w:w="1559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- 24.000,00</w:t>
            </w:r>
          </w:p>
        </w:tc>
      </w:tr>
      <w:tr w:rsidR="007B18D5" w:rsidTr="005E4821">
        <w:tc>
          <w:tcPr>
            <w:tcW w:w="1271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02</w:t>
            </w:r>
          </w:p>
        </w:tc>
        <w:tc>
          <w:tcPr>
            <w:tcW w:w="3827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 w:rsidRPr="00293728">
              <w:rPr>
                <w:rFonts w:ascii="Century Gothic" w:hAnsi="Century Gothic"/>
                <w:lang w:eastAsia="pt-BR"/>
              </w:rPr>
              <w:t>Perícia Médica</w:t>
            </w:r>
          </w:p>
        </w:tc>
        <w:tc>
          <w:tcPr>
            <w:tcW w:w="851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 w:rsidRPr="00293728">
              <w:rPr>
                <w:rFonts w:ascii="Century Gothic" w:hAnsi="Century Gothic"/>
                <w:lang w:eastAsia="pt-BR"/>
              </w:rPr>
              <w:t xml:space="preserve">               20</w:t>
            </w:r>
          </w:p>
        </w:tc>
        <w:tc>
          <w:tcPr>
            <w:tcW w:w="1134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- 80,00</w:t>
            </w:r>
          </w:p>
        </w:tc>
        <w:tc>
          <w:tcPr>
            <w:tcW w:w="1559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- 1.600,00</w:t>
            </w:r>
          </w:p>
        </w:tc>
      </w:tr>
      <w:tr w:rsidR="007B18D5" w:rsidTr="005E4821">
        <w:tc>
          <w:tcPr>
            <w:tcW w:w="1271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03</w:t>
            </w:r>
          </w:p>
        </w:tc>
        <w:tc>
          <w:tcPr>
            <w:tcW w:w="3827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 w:rsidRPr="00293728">
              <w:rPr>
                <w:rFonts w:ascii="Century Gothic" w:hAnsi="Century Gothic"/>
                <w:lang w:eastAsia="pt-BR"/>
              </w:rPr>
              <w:t>Licença por Motivo de Doença em Pessoa da Família</w:t>
            </w:r>
          </w:p>
        </w:tc>
        <w:tc>
          <w:tcPr>
            <w:tcW w:w="851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 w:rsidRPr="00293728">
              <w:rPr>
                <w:rFonts w:ascii="Century Gothic" w:hAnsi="Century Gothic"/>
                <w:lang w:eastAsia="pt-BR"/>
              </w:rPr>
              <w:t xml:space="preserve">               30</w:t>
            </w:r>
          </w:p>
        </w:tc>
        <w:tc>
          <w:tcPr>
            <w:tcW w:w="1134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- 85,00</w:t>
            </w:r>
          </w:p>
        </w:tc>
        <w:tc>
          <w:tcPr>
            <w:tcW w:w="1559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- 2.550,00</w:t>
            </w:r>
          </w:p>
        </w:tc>
      </w:tr>
      <w:tr w:rsidR="007B18D5" w:rsidTr="005E4821">
        <w:tc>
          <w:tcPr>
            <w:tcW w:w="1271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04</w:t>
            </w:r>
          </w:p>
        </w:tc>
        <w:tc>
          <w:tcPr>
            <w:tcW w:w="3827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 w:rsidRPr="00293728">
              <w:rPr>
                <w:rFonts w:ascii="Century Gothic" w:hAnsi="Century Gothic"/>
                <w:lang w:eastAsia="pt-BR"/>
              </w:rPr>
              <w:t>Atestado de Aptidão Física e Mental (concursos públicos)</w:t>
            </w:r>
          </w:p>
        </w:tc>
        <w:tc>
          <w:tcPr>
            <w:tcW w:w="851" w:type="dxa"/>
            <w:vAlign w:val="center"/>
          </w:tcPr>
          <w:p w:rsidR="007B18D5" w:rsidRPr="00293728" w:rsidRDefault="007B18D5" w:rsidP="005E4821">
            <w:pPr>
              <w:spacing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 xml:space="preserve">              </w:t>
            </w:r>
            <w:r w:rsidRPr="00293728">
              <w:rPr>
                <w:rFonts w:ascii="Century Gothic" w:hAnsi="Century Gothic"/>
                <w:lang w:eastAsia="pt-BR"/>
              </w:rPr>
              <w:t>100</w:t>
            </w:r>
          </w:p>
        </w:tc>
        <w:tc>
          <w:tcPr>
            <w:tcW w:w="1134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- 75,00</w:t>
            </w:r>
          </w:p>
        </w:tc>
        <w:tc>
          <w:tcPr>
            <w:tcW w:w="1559" w:type="dxa"/>
          </w:tcPr>
          <w:p w:rsidR="007B18D5" w:rsidRDefault="007B18D5" w:rsidP="005E4821">
            <w:pPr>
              <w:spacing w:before="100" w:beforeAutospacing="1" w:after="100" w:afterAutospacing="1" w:line="360" w:lineRule="auto"/>
              <w:rPr>
                <w:rFonts w:ascii="Century Gothic" w:hAnsi="Century Gothic"/>
                <w:lang w:eastAsia="pt-BR"/>
              </w:rPr>
            </w:pPr>
            <w:r>
              <w:rPr>
                <w:rFonts w:ascii="Century Gothic" w:hAnsi="Century Gothic"/>
                <w:lang w:eastAsia="pt-BR"/>
              </w:rPr>
              <w:t>R$ - 7.500,00</w:t>
            </w:r>
          </w:p>
        </w:tc>
      </w:tr>
    </w:tbl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bookmarkStart w:id="0" w:name="_GoBack"/>
      <w:bookmarkEnd w:id="0"/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8. Avaliação de Riscos</w:t>
      </w:r>
    </w:p>
    <w:p w:rsidR="004318F8" w:rsidRPr="00293728" w:rsidRDefault="004318F8" w:rsidP="003B5B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Risco de atraso na entrega dos laudos: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mitigado por cláusulas contratuais e aplicação de penalidades.</w:t>
      </w:r>
    </w:p>
    <w:p w:rsidR="004318F8" w:rsidRPr="00293728" w:rsidRDefault="004318F8" w:rsidP="003B5B1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Risco de indisponibilidade de profissional: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mitigado pela exigência de substituto com mesma qualificação.</w:t>
      </w:r>
    </w:p>
    <w:p w:rsidR="004318F8" w:rsidRPr="00293728" w:rsidRDefault="004318F8" w:rsidP="000676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Risco de laudo contestado judicialmente: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mitigado por exigência de fundamentação técnica e cumprimento de normas.</w:t>
      </w:r>
    </w:p>
    <w:p w:rsidR="004318F8" w:rsidRPr="00293728" w:rsidRDefault="004318F8" w:rsidP="003B5B15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lastRenderedPageBreak/>
        <w:t>9. Conclusão</w:t>
      </w:r>
    </w:p>
    <w:p w:rsidR="004318F8" w:rsidRPr="00293728" w:rsidRDefault="004318F8" w:rsidP="003B5B15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Diante da inexistência de estrutura própria e da obrigatoriedade legal de realizar inspeções e perícias médicas, é imprescindível a contratação de serviços especializados para garantir a eficiência administrativa, a conformidade legal e a segurança das decisões que envolvem a saúde e a aptidão de servidores e candidatos.</w:t>
      </w:r>
    </w:p>
    <w:p w:rsidR="004318F8" w:rsidRDefault="008E7E4F">
      <w:pPr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Santo Antônio das Missões-RS, 09 de setembro de 2025.</w:t>
      </w:r>
    </w:p>
    <w:p w:rsidR="008E7E4F" w:rsidRDefault="008E7E4F">
      <w:pPr>
        <w:rPr>
          <w:rFonts w:ascii="Century Gothic" w:hAnsi="Century Gothic" w:cs="Arial"/>
          <w:sz w:val="20"/>
          <w:szCs w:val="20"/>
        </w:rPr>
      </w:pPr>
    </w:p>
    <w:p w:rsidR="008E7E4F" w:rsidRPr="008E7E4F" w:rsidRDefault="008E7E4F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>_______________________________</w:t>
      </w:r>
    </w:p>
    <w:p w:rsidR="008E7E4F" w:rsidRPr="008E7E4F" w:rsidRDefault="008E7E4F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>LAUREM RIBEIRO SIMCH</w:t>
      </w:r>
    </w:p>
    <w:p w:rsidR="0006761B" w:rsidRPr="008E7E4F" w:rsidRDefault="008E7E4F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 xml:space="preserve">SECRETÁRIA MUNICIPAL </w:t>
      </w:r>
      <w:r>
        <w:rPr>
          <w:rFonts w:ascii="Century Gothic" w:hAnsi="Century Gothic" w:cs="Arial"/>
          <w:b/>
          <w:sz w:val="20"/>
          <w:szCs w:val="20"/>
        </w:rPr>
        <w:t>DE ADMINISTRAÇÃO E PLANEJAMENTO.</w:t>
      </w:r>
    </w:p>
    <w:sectPr w:rsidR="0006761B" w:rsidRPr="008E7E4F" w:rsidSect="005D543B">
      <w:headerReference w:type="default" r:id="rId8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00E" w:rsidRDefault="00DE300E" w:rsidP="00690707">
      <w:pPr>
        <w:spacing w:after="0" w:line="240" w:lineRule="auto"/>
      </w:pPr>
      <w:r>
        <w:separator/>
      </w:r>
    </w:p>
  </w:endnote>
  <w:endnote w:type="continuationSeparator" w:id="0">
    <w:p w:rsidR="00DE300E" w:rsidRDefault="00DE300E" w:rsidP="0069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00E" w:rsidRDefault="00DE300E" w:rsidP="00690707">
      <w:pPr>
        <w:spacing w:after="0" w:line="240" w:lineRule="auto"/>
      </w:pPr>
      <w:r>
        <w:separator/>
      </w:r>
    </w:p>
  </w:footnote>
  <w:footnote w:type="continuationSeparator" w:id="0">
    <w:p w:rsidR="00DE300E" w:rsidRDefault="00DE300E" w:rsidP="00690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707" w:rsidRPr="00192798" w:rsidRDefault="00690707" w:rsidP="00690707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C57D7F" wp14:editId="7C6C662C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707" w:rsidRDefault="00690707" w:rsidP="00690707">
                          <w:pPr>
                            <w:jc w:val="center"/>
                          </w:pPr>
                        </w:p>
                        <w:p w:rsidR="00690707" w:rsidRPr="00553BF7" w:rsidRDefault="00690707" w:rsidP="0069070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90707" w:rsidRDefault="00690707" w:rsidP="0069070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57D7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C8&#10;0H9j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690707" w:rsidRDefault="00690707" w:rsidP="00690707">
                    <w:pPr>
                      <w:jc w:val="center"/>
                    </w:pPr>
                  </w:p>
                  <w:p w:rsidR="00690707" w:rsidRPr="00553BF7" w:rsidRDefault="00690707" w:rsidP="0069070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90707" w:rsidRDefault="00690707" w:rsidP="0069070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81.75pt;height:99.75pt">
          <v:imagedata r:id="rId1" o:title=""/>
        </v:shape>
        <o:OLEObject Type="Embed" ProgID="PBrush" ShapeID="_x0000_i1030" DrawAspect="Content" ObjectID="_1818925249" r:id="rId2"/>
      </w:object>
    </w:r>
  </w:p>
  <w:p w:rsidR="00690707" w:rsidRDefault="00690707">
    <w:pPr>
      <w:pStyle w:val="Cabealho"/>
    </w:pPr>
  </w:p>
  <w:p w:rsidR="00690707" w:rsidRDefault="006907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F44"/>
    <w:multiLevelType w:val="multilevel"/>
    <w:tmpl w:val="3296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4E2FDF"/>
    <w:multiLevelType w:val="multilevel"/>
    <w:tmpl w:val="749E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F5C00"/>
    <w:multiLevelType w:val="multilevel"/>
    <w:tmpl w:val="65D2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F2A5F"/>
    <w:multiLevelType w:val="multilevel"/>
    <w:tmpl w:val="8040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23633"/>
    <w:multiLevelType w:val="multilevel"/>
    <w:tmpl w:val="1E7E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7F5003"/>
    <w:multiLevelType w:val="multilevel"/>
    <w:tmpl w:val="869E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D696D"/>
    <w:multiLevelType w:val="multilevel"/>
    <w:tmpl w:val="8FB6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0B7FEA"/>
    <w:multiLevelType w:val="multilevel"/>
    <w:tmpl w:val="0044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90C66"/>
    <w:multiLevelType w:val="multilevel"/>
    <w:tmpl w:val="A5C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72327F"/>
    <w:multiLevelType w:val="multilevel"/>
    <w:tmpl w:val="C23E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A2652"/>
    <w:multiLevelType w:val="multilevel"/>
    <w:tmpl w:val="83DE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5E122D"/>
    <w:multiLevelType w:val="multilevel"/>
    <w:tmpl w:val="E22C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3B"/>
    <w:rsid w:val="00005FE8"/>
    <w:rsid w:val="00017954"/>
    <w:rsid w:val="0006761B"/>
    <w:rsid w:val="00102D76"/>
    <w:rsid w:val="00293728"/>
    <w:rsid w:val="003B5B15"/>
    <w:rsid w:val="004318F8"/>
    <w:rsid w:val="004434A6"/>
    <w:rsid w:val="005269B4"/>
    <w:rsid w:val="00562853"/>
    <w:rsid w:val="005D543B"/>
    <w:rsid w:val="00690707"/>
    <w:rsid w:val="00717780"/>
    <w:rsid w:val="00723AC4"/>
    <w:rsid w:val="0072774F"/>
    <w:rsid w:val="007B18D5"/>
    <w:rsid w:val="008957A0"/>
    <w:rsid w:val="008E7E4F"/>
    <w:rsid w:val="009153D5"/>
    <w:rsid w:val="009C00A6"/>
    <w:rsid w:val="009F36F3"/>
    <w:rsid w:val="00A32B39"/>
    <w:rsid w:val="00A37719"/>
    <w:rsid w:val="00B22594"/>
    <w:rsid w:val="00CE4D02"/>
    <w:rsid w:val="00DE300E"/>
    <w:rsid w:val="00F6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58DA8"/>
  <w15:chartTrackingRefBased/>
  <w15:docId w15:val="{9BB330A9-8527-4A7D-84AA-96DF25D3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D5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15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3D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9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707"/>
  </w:style>
  <w:style w:type="paragraph" w:styleId="Rodap">
    <w:name w:val="footer"/>
    <w:basedOn w:val="Normal"/>
    <w:link w:val="RodapChar"/>
    <w:uiPriority w:val="99"/>
    <w:unhideWhenUsed/>
    <w:rsid w:val="0069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60987-BFED-4C38-B49F-9415F61D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685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user135</dc:creator>
  <cp:keywords/>
  <dc:description/>
  <cp:lastModifiedBy>user134</cp:lastModifiedBy>
  <cp:revision>4</cp:revision>
  <cp:lastPrinted>2025-09-09T14:57:00Z</cp:lastPrinted>
  <dcterms:created xsi:type="dcterms:W3CDTF">2025-09-09T14:57:00Z</dcterms:created>
  <dcterms:modified xsi:type="dcterms:W3CDTF">2025-09-09T15:14:00Z</dcterms:modified>
</cp:coreProperties>
</file>