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ED9" w:rsidRPr="00AB7180" w:rsidRDefault="00F46ED9" w:rsidP="00AB7180">
      <w:pPr>
        <w:pStyle w:val="Corpodetexto"/>
        <w:spacing w:after="0" w:line="360" w:lineRule="auto"/>
        <w:jc w:val="center"/>
        <w:rPr>
          <w:rFonts w:cs="Arial"/>
          <w:sz w:val="24"/>
          <w:szCs w:val="24"/>
        </w:rPr>
      </w:pPr>
      <w:r>
        <w:rPr>
          <w:rFonts w:cs="Arial"/>
          <w:b/>
          <w:bCs/>
          <w:sz w:val="24"/>
          <w:szCs w:val="24"/>
        </w:rPr>
        <w:t>EDITAL DE PREGÃO ELETRÔNICO PARA REGISTRO DE PREÇOS Nº 120/2025</w:t>
      </w:r>
    </w:p>
    <w:p w:rsidR="00F46ED9" w:rsidRDefault="00F46ED9" w:rsidP="00F46ED9">
      <w:pPr>
        <w:spacing w:line="360" w:lineRule="auto"/>
        <w:rPr>
          <w:rFonts w:cs="Arial"/>
          <w:sz w:val="18"/>
          <w:szCs w:val="18"/>
        </w:rPr>
      </w:pPr>
    </w:p>
    <w:p w:rsidR="00F46ED9" w:rsidRDefault="00F46ED9" w:rsidP="00F46ED9">
      <w:pPr>
        <w:spacing w:line="360" w:lineRule="auto"/>
        <w:jc w:val="both"/>
        <w:rPr>
          <w:rFonts w:cs="Arial"/>
          <w:sz w:val="24"/>
          <w:szCs w:val="24"/>
        </w:rPr>
      </w:pPr>
      <w:r>
        <w:rPr>
          <w:rFonts w:cs="Arial"/>
          <w:sz w:val="24"/>
          <w:szCs w:val="24"/>
        </w:rPr>
        <w:t>Município de Santo Antônio das Missões-</w:t>
      </w:r>
      <w:bookmarkStart w:id="0" w:name="_GoBack"/>
      <w:bookmarkEnd w:id="0"/>
      <w:r>
        <w:rPr>
          <w:rFonts w:cs="Arial"/>
          <w:sz w:val="24"/>
          <w:szCs w:val="24"/>
        </w:rPr>
        <w:t>RS.</w:t>
      </w:r>
    </w:p>
    <w:p w:rsidR="00F46ED9" w:rsidRDefault="00F46ED9" w:rsidP="00F46ED9">
      <w:pPr>
        <w:spacing w:line="360" w:lineRule="auto"/>
        <w:jc w:val="both"/>
        <w:rPr>
          <w:rFonts w:cs="Arial"/>
          <w:sz w:val="24"/>
          <w:szCs w:val="24"/>
        </w:rPr>
      </w:pPr>
      <w:r>
        <w:rPr>
          <w:rFonts w:cs="Arial"/>
          <w:sz w:val="24"/>
          <w:szCs w:val="24"/>
        </w:rPr>
        <w:t>Edital de Pregão Eletrônico para Registro de Preços nº 120/2025</w:t>
      </w:r>
    </w:p>
    <w:p w:rsidR="00F46ED9" w:rsidRDefault="00F46ED9" w:rsidP="00F46ED9">
      <w:pPr>
        <w:spacing w:line="360" w:lineRule="auto"/>
        <w:jc w:val="both"/>
        <w:rPr>
          <w:rFonts w:cs="Arial"/>
          <w:sz w:val="24"/>
          <w:szCs w:val="24"/>
        </w:rPr>
      </w:pPr>
      <w:r>
        <w:rPr>
          <w:rFonts w:cs="Arial"/>
          <w:sz w:val="24"/>
          <w:szCs w:val="24"/>
        </w:rPr>
        <w:t>Tipo de julgamento: menor preço por item</w:t>
      </w:r>
    </w:p>
    <w:p w:rsidR="00F46ED9" w:rsidRDefault="00F46ED9" w:rsidP="00F46ED9">
      <w:pPr>
        <w:spacing w:line="360" w:lineRule="auto"/>
        <w:jc w:val="both"/>
        <w:rPr>
          <w:rFonts w:cs="Arial"/>
          <w:sz w:val="24"/>
          <w:szCs w:val="24"/>
        </w:rPr>
      </w:pPr>
      <w:r>
        <w:rPr>
          <w:rFonts w:cs="Arial"/>
          <w:sz w:val="24"/>
          <w:szCs w:val="24"/>
        </w:rPr>
        <w:t>Modo de disputa: aberto</w:t>
      </w:r>
    </w:p>
    <w:p w:rsidR="00F46ED9" w:rsidRPr="00AB7180" w:rsidRDefault="00F46ED9" w:rsidP="00AB7180">
      <w:pPr>
        <w:spacing w:line="360" w:lineRule="auto"/>
        <w:jc w:val="both"/>
        <w:rPr>
          <w:rFonts w:cs="Arial"/>
          <w:b/>
          <w:bCs/>
          <w:sz w:val="24"/>
          <w:szCs w:val="24"/>
        </w:rPr>
      </w:pPr>
      <w:r>
        <w:rPr>
          <w:rFonts w:cs="Arial"/>
          <w:b/>
          <w:bCs/>
          <w:sz w:val="24"/>
          <w:szCs w:val="24"/>
        </w:rPr>
        <w:t>Orçamento sigiloso</w:t>
      </w:r>
      <w:r w:rsidR="00AB7180">
        <w:rPr>
          <w:rFonts w:cs="Arial"/>
          <w:b/>
          <w:bCs/>
          <w:sz w:val="24"/>
          <w:szCs w:val="24"/>
        </w:rPr>
        <w:t>.</w:t>
      </w:r>
    </w:p>
    <w:p w:rsidR="0045571E" w:rsidRPr="00A32671" w:rsidRDefault="00F46ED9" w:rsidP="0045571E">
      <w:pPr>
        <w:pStyle w:val="Textoembloco1"/>
        <w:spacing w:line="360" w:lineRule="auto"/>
        <w:ind w:left="0" w:firstLine="5"/>
        <w:rPr>
          <w:rFonts w:cs="Arial"/>
          <w:sz w:val="24"/>
          <w:szCs w:val="24"/>
        </w:rPr>
      </w:pPr>
      <w:r>
        <w:rPr>
          <w:rFonts w:cs="Arial"/>
          <w:i w:val="0"/>
          <w:spacing w:val="0"/>
          <w:sz w:val="24"/>
          <w:szCs w:val="24"/>
        </w:rPr>
        <w:t xml:space="preserve">Edital de pregão eletrônico para registro de preços para </w:t>
      </w:r>
      <w:r w:rsidR="0045571E" w:rsidRPr="00A32671">
        <w:rPr>
          <w:rFonts w:cs="Arial"/>
          <w:sz w:val="24"/>
          <w:szCs w:val="24"/>
        </w:rPr>
        <w:t>contratação de empresa para prestação de serviços de assessoria e consultoria educacional, por meio do sistema de registro de preço, para atender à Secretaria da Educação, Cultura, Desporto e Turismo da Prefeitura de Santo Antônio das Missões.</w:t>
      </w:r>
    </w:p>
    <w:p w:rsidR="00F46ED9" w:rsidRDefault="00F46ED9" w:rsidP="00F46ED9">
      <w:pPr>
        <w:spacing w:line="360" w:lineRule="auto"/>
        <w:jc w:val="both"/>
        <w:rPr>
          <w:rFonts w:cs="Arial"/>
          <w:sz w:val="18"/>
          <w:szCs w:val="18"/>
        </w:rPr>
      </w:pPr>
    </w:p>
    <w:p w:rsidR="00F46ED9" w:rsidRPr="0045571E" w:rsidRDefault="00F46ED9" w:rsidP="0045571E">
      <w:pPr>
        <w:pStyle w:val="Textoembloco1"/>
        <w:spacing w:line="360" w:lineRule="auto"/>
        <w:ind w:left="0" w:firstLine="5"/>
        <w:rPr>
          <w:rFonts w:cs="Arial"/>
          <w:sz w:val="24"/>
          <w:szCs w:val="24"/>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0045571E">
        <w:rPr>
          <w:rFonts w:cs="Arial"/>
          <w:i w:val="0"/>
          <w:spacing w:val="0"/>
          <w:sz w:val="24"/>
          <w:szCs w:val="24"/>
        </w:rPr>
        <w:t>Futura (s) Contratação</w:t>
      </w:r>
      <w:r>
        <w:rPr>
          <w:rFonts w:cs="Arial"/>
          <w:i w:val="0"/>
          <w:spacing w:val="0"/>
          <w:sz w:val="24"/>
          <w:szCs w:val="24"/>
        </w:rPr>
        <w:t xml:space="preserve"> </w:t>
      </w:r>
      <w:r w:rsidR="0045571E" w:rsidRPr="0045571E">
        <w:rPr>
          <w:rFonts w:cs="Arial"/>
          <w:i w:val="0"/>
          <w:sz w:val="24"/>
          <w:szCs w:val="24"/>
        </w:rPr>
        <w:t>de empresa para prestação de serviços de assessoria e consultoria educacional, por meio do sistema de registro de preço, para atender à Secretaria da Educação, Cultura, Desporto e Turismo da Prefeitu</w:t>
      </w:r>
      <w:r w:rsidR="0045571E">
        <w:rPr>
          <w:rFonts w:cs="Arial"/>
          <w:i w:val="0"/>
          <w:sz w:val="24"/>
          <w:szCs w:val="24"/>
        </w:rPr>
        <w:t>ra de Santo Antônio das Missões</w:t>
      </w:r>
      <w:r>
        <w:rPr>
          <w:rFonts w:cs="Arial"/>
          <w:sz w:val="24"/>
          <w:szCs w:val="24"/>
        </w:rPr>
        <w:t>, nos termos da Lei Federal nº 14.133, de 1º de abril de 2021, e do Decreto Municipal nº 5452/2023.</w:t>
      </w:r>
    </w:p>
    <w:p w:rsidR="00F46ED9" w:rsidRDefault="00F46ED9" w:rsidP="00F46ED9">
      <w:pPr>
        <w:spacing w:line="360" w:lineRule="auto"/>
        <w:jc w:val="both"/>
        <w:rPr>
          <w:rFonts w:cs="Arial"/>
          <w:sz w:val="18"/>
          <w:szCs w:val="18"/>
        </w:rPr>
      </w:pPr>
    </w:p>
    <w:p w:rsidR="00F46ED9" w:rsidRDefault="00F46ED9" w:rsidP="00F46ED9">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45571E">
        <w:rPr>
          <w:rFonts w:cs="Arial"/>
          <w:bCs/>
          <w:sz w:val="24"/>
          <w:szCs w:val="24"/>
        </w:rPr>
        <w:t>, no dia 08</w:t>
      </w:r>
      <w:r>
        <w:rPr>
          <w:rFonts w:cs="Arial"/>
          <w:bCs/>
          <w:sz w:val="24"/>
          <w:szCs w:val="24"/>
        </w:rPr>
        <w:t xml:space="preserve"> de </w:t>
      </w:r>
      <w:r w:rsidR="0045571E">
        <w:rPr>
          <w:rFonts w:cs="Arial"/>
          <w:bCs/>
          <w:sz w:val="24"/>
          <w:szCs w:val="24"/>
        </w:rPr>
        <w:t>outubro de 2025. às 09</w:t>
      </w:r>
      <w:r>
        <w:rPr>
          <w:rFonts w:cs="Arial"/>
          <w:bCs/>
          <w:sz w:val="24"/>
          <w:szCs w:val="24"/>
        </w:rPr>
        <w:t>:30h, podendo as propostas serem enviadas até às 11:00h, sendo que todas as referências de tempo observam o horário de Brasília.</w:t>
      </w:r>
    </w:p>
    <w:p w:rsidR="00F46ED9" w:rsidRDefault="00F46ED9" w:rsidP="00F46ED9">
      <w:pPr>
        <w:spacing w:line="360" w:lineRule="auto"/>
        <w:jc w:val="both"/>
        <w:rPr>
          <w:rFonts w:cs="Arial"/>
          <w:bCs/>
          <w:sz w:val="24"/>
          <w:szCs w:val="24"/>
        </w:rPr>
      </w:pPr>
    </w:p>
    <w:p w:rsidR="00F46ED9" w:rsidRDefault="00F46ED9" w:rsidP="00F46ED9">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F46ED9" w:rsidRDefault="00F46ED9" w:rsidP="00F46ED9">
      <w:pPr>
        <w:spacing w:line="360" w:lineRule="auto"/>
        <w:jc w:val="both"/>
        <w:rPr>
          <w:rFonts w:cs="Arial"/>
          <w:b/>
          <w:sz w:val="24"/>
          <w:szCs w:val="24"/>
        </w:rPr>
      </w:pPr>
    </w:p>
    <w:p w:rsidR="00F46ED9" w:rsidRDefault="00F46ED9" w:rsidP="00F46ED9">
      <w:pPr>
        <w:pStyle w:val="PargrafodaLista"/>
        <w:numPr>
          <w:ilvl w:val="0"/>
          <w:numId w:val="2"/>
        </w:numPr>
        <w:spacing w:line="360" w:lineRule="auto"/>
        <w:jc w:val="both"/>
        <w:rPr>
          <w:rFonts w:cs="Arial"/>
          <w:b/>
          <w:sz w:val="24"/>
          <w:szCs w:val="24"/>
        </w:rPr>
      </w:pPr>
      <w:r>
        <w:rPr>
          <w:rFonts w:cs="Arial"/>
          <w:b/>
          <w:sz w:val="24"/>
          <w:szCs w:val="24"/>
        </w:rPr>
        <w:t>DO OBJETO:</w:t>
      </w:r>
    </w:p>
    <w:p w:rsidR="00F46ED9" w:rsidRDefault="00F46ED9" w:rsidP="00F46ED9">
      <w:pPr>
        <w:spacing w:line="360" w:lineRule="auto"/>
        <w:jc w:val="both"/>
        <w:rPr>
          <w:rFonts w:cs="Arial"/>
          <w:sz w:val="24"/>
          <w:szCs w:val="24"/>
        </w:rPr>
      </w:pPr>
    </w:p>
    <w:p w:rsidR="00F46ED9" w:rsidRDefault="00F46ED9" w:rsidP="0045571E">
      <w:pPr>
        <w:pStyle w:val="Textoembloco1"/>
        <w:spacing w:line="360" w:lineRule="auto"/>
        <w:ind w:left="0" w:firstLine="5"/>
        <w:rPr>
          <w:rFonts w:cs="Arial"/>
          <w:sz w:val="24"/>
          <w:szCs w:val="24"/>
        </w:rPr>
      </w:pPr>
      <w:r>
        <w:rPr>
          <w:rFonts w:cs="Arial"/>
          <w:sz w:val="24"/>
          <w:szCs w:val="24"/>
        </w:rPr>
        <w:t xml:space="preserve">Constitui objeto da presente licitação a Contratação </w:t>
      </w:r>
      <w:r w:rsidR="0045571E" w:rsidRPr="00A32671">
        <w:rPr>
          <w:rFonts w:cs="Arial"/>
          <w:sz w:val="24"/>
          <w:szCs w:val="24"/>
        </w:rPr>
        <w:t>de empresa para prestação de serviços de assessoria e consultoria educacional, por meio do sistema de registro de preço, para atender à Secretaria da Educação, Cultura, Desporto e Turismo da Prefeitu</w:t>
      </w:r>
      <w:r w:rsidR="0045571E">
        <w:rPr>
          <w:rFonts w:cs="Arial"/>
          <w:sz w:val="24"/>
          <w:szCs w:val="24"/>
        </w:rPr>
        <w:t>ra de Santo Antônio das Missões</w:t>
      </w:r>
      <w:r>
        <w:rPr>
          <w:rFonts w:cs="Arial"/>
          <w:sz w:val="24"/>
          <w:szCs w:val="24"/>
        </w:rPr>
        <w:t>, cujas descrições e condições de entrega estão detalhadas no Termo de Referência (Anexo I):</w:t>
      </w:r>
    </w:p>
    <w:p w:rsidR="00F46ED9" w:rsidRDefault="00F46ED9" w:rsidP="00F46ED9">
      <w:pPr>
        <w:pStyle w:val="Textoembloco1"/>
        <w:numPr>
          <w:ilvl w:val="1"/>
          <w:numId w:val="3"/>
        </w:numPr>
        <w:spacing w:line="360" w:lineRule="auto"/>
        <w:rPr>
          <w:b/>
          <w:sz w:val="24"/>
          <w:szCs w:val="24"/>
          <w:u w:val="single"/>
        </w:rPr>
      </w:pPr>
      <w:r>
        <w:rPr>
          <w:rFonts w:cs="Arial"/>
          <w:b/>
          <w:sz w:val="24"/>
          <w:szCs w:val="24"/>
          <w:u w:val="single"/>
        </w:rPr>
        <w:t>Descrições dos Cursos:</w:t>
      </w:r>
    </w:p>
    <w:p w:rsidR="00F46ED9" w:rsidRDefault="00F46ED9" w:rsidP="00F46ED9">
      <w:pPr>
        <w:pStyle w:val="Textoembloco1"/>
        <w:spacing w:line="360" w:lineRule="auto"/>
        <w:ind w:left="725" w:firstLine="0"/>
        <w:rPr>
          <w:b/>
          <w:sz w:val="24"/>
          <w:szCs w:val="24"/>
          <w:u w:val="single"/>
        </w:rPr>
      </w:pPr>
    </w:p>
    <w:tbl>
      <w:tblPr>
        <w:tblStyle w:val="Tabelacomgrade"/>
        <w:tblW w:w="8464" w:type="dxa"/>
        <w:tblInd w:w="-5" w:type="dxa"/>
        <w:tblLook w:val="04A0" w:firstRow="1" w:lastRow="0" w:firstColumn="1" w:lastColumn="0" w:noHBand="0" w:noVBand="1"/>
      </w:tblPr>
      <w:tblGrid>
        <w:gridCol w:w="851"/>
        <w:gridCol w:w="1559"/>
        <w:gridCol w:w="3402"/>
        <w:gridCol w:w="1326"/>
        <w:gridCol w:w="1326"/>
      </w:tblGrid>
      <w:tr w:rsidR="0045571E" w:rsidTr="0045571E">
        <w:tc>
          <w:tcPr>
            <w:tcW w:w="851"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jc w:val="center"/>
              <w:rPr>
                <w:b/>
                <w:sz w:val="24"/>
                <w:szCs w:val="24"/>
              </w:rPr>
            </w:pPr>
            <w:r>
              <w:rPr>
                <w:b/>
                <w:sz w:val="24"/>
                <w:szCs w:val="24"/>
              </w:rPr>
              <w:t>Item</w:t>
            </w:r>
          </w:p>
        </w:tc>
        <w:tc>
          <w:tcPr>
            <w:tcW w:w="1559"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rPr>
                <w:b/>
                <w:sz w:val="24"/>
                <w:szCs w:val="24"/>
              </w:rPr>
            </w:pPr>
            <w:r>
              <w:rPr>
                <w:b/>
                <w:sz w:val="24"/>
                <w:szCs w:val="24"/>
              </w:rPr>
              <w:t xml:space="preserve"> Quant</w:t>
            </w:r>
          </w:p>
        </w:tc>
        <w:tc>
          <w:tcPr>
            <w:tcW w:w="3402"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jc w:val="center"/>
              <w:rPr>
                <w:b/>
                <w:sz w:val="24"/>
                <w:szCs w:val="24"/>
              </w:rPr>
            </w:pPr>
            <w:r>
              <w:rPr>
                <w:b/>
                <w:sz w:val="24"/>
                <w:szCs w:val="24"/>
              </w:rPr>
              <w:t>Objeto</w:t>
            </w:r>
          </w:p>
        </w:tc>
        <w:tc>
          <w:tcPr>
            <w:tcW w:w="1326"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jc w:val="center"/>
              <w:rPr>
                <w:b/>
                <w:sz w:val="24"/>
                <w:szCs w:val="24"/>
              </w:rPr>
            </w:pPr>
            <w:r>
              <w:rPr>
                <w:b/>
                <w:sz w:val="24"/>
                <w:szCs w:val="24"/>
              </w:rPr>
              <w:t xml:space="preserve">Valor Mensal </w:t>
            </w:r>
          </w:p>
        </w:tc>
        <w:tc>
          <w:tcPr>
            <w:tcW w:w="1326" w:type="dxa"/>
            <w:tcBorders>
              <w:top w:val="single" w:sz="4" w:space="0" w:color="auto"/>
              <w:left w:val="single" w:sz="4" w:space="0" w:color="auto"/>
              <w:bottom w:val="single" w:sz="4" w:space="0" w:color="auto"/>
              <w:right w:val="single" w:sz="4" w:space="0" w:color="auto"/>
            </w:tcBorders>
          </w:tcPr>
          <w:p w:rsidR="0045571E" w:rsidRDefault="0045571E">
            <w:pPr>
              <w:pStyle w:val="Textoembloco1"/>
              <w:spacing w:line="360" w:lineRule="auto"/>
              <w:ind w:left="0" w:firstLine="0"/>
              <w:jc w:val="center"/>
              <w:rPr>
                <w:b/>
                <w:sz w:val="24"/>
                <w:szCs w:val="24"/>
              </w:rPr>
            </w:pPr>
            <w:r>
              <w:rPr>
                <w:b/>
                <w:sz w:val="24"/>
                <w:szCs w:val="24"/>
              </w:rPr>
              <w:t>Valor Anual</w:t>
            </w:r>
          </w:p>
        </w:tc>
      </w:tr>
      <w:tr w:rsidR="0045571E" w:rsidTr="0045571E">
        <w:tc>
          <w:tcPr>
            <w:tcW w:w="851"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rPr>
                <w:b/>
                <w:sz w:val="24"/>
                <w:szCs w:val="24"/>
              </w:rPr>
            </w:pPr>
            <w:r>
              <w:rPr>
                <w:b/>
                <w:sz w:val="24"/>
                <w:szCs w:val="24"/>
              </w:rPr>
              <w:t>01</w:t>
            </w:r>
          </w:p>
        </w:tc>
        <w:tc>
          <w:tcPr>
            <w:tcW w:w="1559"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rPr>
                <w:b/>
                <w:sz w:val="24"/>
                <w:szCs w:val="24"/>
              </w:rPr>
            </w:pPr>
            <w:r>
              <w:rPr>
                <w:b/>
                <w:sz w:val="24"/>
                <w:szCs w:val="24"/>
              </w:rPr>
              <w:t>12 meses</w:t>
            </w:r>
          </w:p>
        </w:tc>
        <w:tc>
          <w:tcPr>
            <w:tcW w:w="3402" w:type="dxa"/>
            <w:tcBorders>
              <w:top w:val="single" w:sz="4" w:space="0" w:color="auto"/>
              <w:left w:val="single" w:sz="4" w:space="0" w:color="auto"/>
              <w:bottom w:val="single" w:sz="4" w:space="0" w:color="auto"/>
              <w:right w:val="single" w:sz="4" w:space="0" w:color="auto"/>
            </w:tcBorders>
            <w:hideMark/>
          </w:tcPr>
          <w:p w:rsidR="0045571E" w:rsidRDefault="0045571E">
            <w:pPr>
              <w:pStyle w:val="Textoembloco1"/>
              <w:spacing w:line="360" w:lineRule="auto"/>
              <w:ind w:left="0" w:firstLine="0"/>
              <w:rPr>
                <w:b/>
                <w:sz w:val="24"/>
                <w:szCs w:val="24"/>
              </w:rPr>
            </w:pPr>
            <w:r>
              <w:rPr>
                <w:rFonts w:cs="Arial"/>
                <w:sz w:val="24"/>
                <w:szCs w:val="24"/>
              </w:rPr>
              <w:t xml:space="preserve">Contratação </w:t>
            </w:r>
            <w:r w:rsidRPr="00A32671">
              <w:rPr>
                <w:rFonts w:cs="Arial"/>
                <w:sz w:val="24"/>
                <w:szCs w:val="24"/>
              </w:rPr>
              <w:t>de empresa para prestação de serviços de assessoria e consultoria educacional, por meio do sistema de registro de preço, para atender à Secretaria da Educação, Cultura, Desporto e Turismo da Prefeitu</w:t>
            </w:r>
            <w:r>
              <w:rPr>
                <w:rFonts w:cs="Arial"/>
                <w:sz w:val="24"/>
                <w:szCs w:val="24"/>
              </w:rPr>
              <w:t xml:space="preserve">ra de Santo Antônio das Missões, cujas descrições e condições de entrega </w:t>
            </w:r>
            <w:r>
              <w:rPr>
                <w:rFonts w:cs="Arial"/>
                <w:sz w:val="24"/>
                <w:szCs w:val="24"/>
              </w:rPr>
              <w:lastRenderedPageBreak/>
              <w:t>estão detalhadas no Termo de Referência (Anexo I)</w:t>
            </w:r>
            <w:r w:rsidR="00AB7180">
              <w:rPr>
                <w:rFonts w:cs="Arial"/>
                <w:sz w:val="24"/>
                <w:szCs w:val="24"/>
              </w:rPr>
              <w:t>.</w:t>
            </w:r>
          </w:p>
        </w:tc>
        <w:tc>
          <w:tcPr>
            <w:tcW w:w="1326" w:type="dxa"/>
            <w:tcBorders>
              <w:top w:val="single" w:sz="4" w:space="0" w:color="auto"/>
              <w:left w:val="single" w:sz="4" w:space="0" w:color="auto"/>
              <w:bottom w:val="single" w:sz="4" w:space="0" w:color="auto"/>
              <w:right w:val="single" w:sz="4" w:space="0" w:color="auto"/>
            </w:tcBorders>
          </w:tcPr>
          <w:p w:rsidR="0045571E" w:rsidRDefault="0045571E">
            <w:pPr>
              <w:pStyle w:val="Textoembloco1"/>
              <w:spacing w:line="360" w:lineRule="auto"/>
              <w:ind w:left="0" w:firstLine="0"/>
              <w:rPr>
                <w:b/>
                <w:sz w:val="24"/>
                <w:szCs w:val="24"/>
              </w:rPr>
            </w:pPr>
          </w:p>
        </w:tc>
        <w:tc>
          <w:tcPr>
            <w:tcW w:w="1326" w:type="dxa"/>
            <w:tcBorders>
              <w:top w:val="single" w:sz="4" w:space="0" w:color="auto"/>
              <w:left w:val="single" w:sz="4" w:space="0" w:color="auto"/>
              <w:bottom w:val="single" w:sz="4" w:space="0" w:color="auto"/>
              <w:right w:val="single" w:sz="4" w:space="0" w:color="auto"/>
            </w:tcBorders>
          </w:tcPr>
          <w:p w:rsidR="0045571E" w:rsidRDefault="0045571E">
            <w:pPr>
              <w:pStyle w:val="Textoembloco1"/>
              <w:spacing w:line="360" w:lineRule="auto"/>
              <w:ind w:left="0" w:firstLine="0"/>
              <w:rPr>
                <w:b/>
                <w:sz w:val="24"/>
                <w:szCs w:val="24"/>
              </w:rPr>
            </w:pPr>
          </w:p>
        </w:tc>
      </w:tr>
    </w:tbl>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sz w:val="24"/>
          <w:szCs w:val="24"/>
        </w:rPr>
      </w:pPr>
      <w:r>
        <w:rPr>
          <w:rFonts w:cs="Arial"/>
          <w:b/>
          <w:sz w:val="24"/>
          <w:szCs w:val="24"/>
        </w:rPr>
        <w:t>2. CREDENCIAMENTO E PARTICIPAÇÃO DO CERTAME</w:t>
      </w:r>
    </w:p>
    <w:p w:rsidR="00F46ED9" w:rsidRDefault="00F46ED9" w:rsidP="00F46ED9">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46ED9" w:rsidRDefault="00F46ED9" w:rsidP="00F46ED9">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46ED9" w:rsidRDefault="00F46ED9" w:rsidP="00F46ED9">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46ED9" w:rsidRDefault="00F46ED9" w:rsidP="00F46ED9">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46ED9" w:rsidRDefault="00F46ED9" w:rsidP="00F46ED9">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46ED9" w:rsidRDefault="00F46ED9" w:rsidP="00F46ED9">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46ED9" w:rsidRDefault="00F46ED9" w:rsidP="00F46ED9">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46ED9" w:rsidRDefault="00F46ED9" w:rsidP="00F46ED9">
      <w:pPr>
        <w:spacing w:line="360" w:lineRule="auto"/>
        <w:jc w:val="both"/>
        <w:rPr>
          <w:rFonts w:cs="Arial"/>
          <w:sz w:val="24"/>
          <w:szCs w:val="24"/>
        </w:rPr>
      </w:pPr>
      <w:r>
        <w:rPr>
          <w:rFonts w:cs="Arial"/>
          <w:b/>
          <w:bCs/>
          <w:sz w:val="24"/>
          <w:szCs w:val="24"/>
        </w:rPr>
        <w:lastRenderedPageBreak/>
        <w:t>2.3.5.</w:t>
      </w:r>
      <w:r>
        <w:rPr>
          <w:rFonts w:cs="Arial"/>
          <w:sz w:val="24"/>
          <w:szCs w:val="24"/>
        </w:rPr>
        <w:t xml:space="preserve"> Solicitar o cancelamento da chave de identificação ou da senha de acesso por interesse próprio.</w:t>
      </w:r>
    </w:p>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sz w:val="24"/>
          <w:szCs w:val="24"/>
        </w:rPr>
      </w:pPr>
      <w:r>
        <w:rPr>
          <w:rFonts w:cs="Arial"/>
          <w:b/>
          <w:sz w:val="24"/>
          <w:szCs w:val="24"/>
        </w:rPr>
        <w:t>3. ENVIO DAS PROPOSTAS</w:t>
      </w:r>
    </w:p>
    <w:p w:rsidR="00F46ED9" w:rsidRDefault="00F46ED9" w:rsidP="00F46ED9">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46ED9" w:rsidRDefault="00F46ED9" w:rsidP="00F46ED9">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46ED9" w:rsidRDefault="00F46ED9" w:rsidP="00F46ED9">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F46ED9" w:rsidRDefault="00F46ED9" w:rsidP="00F46ED9">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F46ED9" w:rsidRDefault="00F46ED9" w:rsidP="00F46ED9">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F46ED9" w:rsidRDefault="00F46ED9" w:rsidP="00F46ED9">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F46ED9" w:rsidRDefault="00F46ED9" w:rsidP="00F46ED9">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F46ED9" w:rsidRDefault="00F46ED9" w:rsidP="00F46ED9">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F46ED9" w:rsidRDefault="00F46ED9" w:rsidP="00F46ED9">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46ED9" w:rsidRDefault="00F46ED9" w:rsidP="00F46ED9">
      <w:pPr>
        <w:spacing w:line="360" w:lineRule="auto"/>
        <w:jc w:val="both"/>
        <w:rPr>
          <w:rFonts w:cs="Arial"/>
          <w:b/>
          <w:sz w:val="24"/>
          <w:szCs w:val="24"/>
        </w:rPr>
      </w:pPr>
    </w:p>
    <w:p w:rsidR="00F46ED9" w:rsidRDefault="00F46ED9" w:rsidP="00F46ED9">
      <w:pPr>
        <w:spacing w:line="360" w:lineRule="auto"/>
        <w:jc w:val="both"/>
        <w:rPr>
          <w:rFonts w:cs="Arial"/>
          <w:b/>
          <w:sz w:val="24"/>
          <w:szCs w:val="24"/>
        </w:rPr>
      </w:pPr>
      <w:r>
        <w:rPr>
          <w:rFonts w:cs="Arial"/>
          <w:b/>
          <w:sz w:val="24"/>
          <w:szCs w:val="24"/>
        </w:rPr>
        <w:t>4. PROPOSTA</w:t>
      </w:r>
    </w:p>
    <w:p w:rsidR="00F46ED9" w:rsidRDefault="00F46ED9" w:rsidP="00F46ED9">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F46ED9" w:rsidRDefault="00F46ED9" w:rsidP="00F46ED9">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46ED9" w:rsidRDefault="00F46ED9" w:rsidP="00F46ED9">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xml:space="preserve">, nos termos dos artigos 41, 42 e 43 da </w:t>
      </w:r>
      <w:r>
        <w:rPr>
          <w:rFonts w:cs="Arial"/>
          <w:bCs/>
          <w:sz w:val="24"/>
          <w:szCs w:val="24"/>
        </w:rPr>
        <w:lastRenderedPageBreak/>
        <w:t>Lei nº 14.133/2021, indicar marcas ou modelos e/ou exigir amostra ou prova de conceito, mediante existente procedimento de padronização.</w:t>
      </w:r>
    </w:p>
    <w:p w:rsidR="00F46ED9" w:rsidRDefault="00F46ED9" w:rsidP="00F46ED9">
      <w:pPr>
        <w:spacing w:line="360" w:lineRule="auto"/>
        <w:jc w:val="both"/>
        <w:rPr>
          <w:rFonts w:cs="Arial"/>
          <w:bCs/>
          <w:sz w:val="24"/>
          <w:szCs w:val="24"/>
        </w:rPr>
      </w:pPr>
    </w:p>
    <w:p w:rsidR="00F46ED9" w:rsidRDefault="00F46ED9" w:rsidP="00F46ED9">
      <w:pPr>
        <w:spacing w:line="360" w:lineRule="auto"/>
        <w:jc w:val="both"/>
        <w:rPr>
          <w:rFonts w:cs="Arial"/>
          <w:b/>
          <w:sz w:val="24"/>
          <w:szCs w:val="24"/>
        </w:rPr>
      </w:pPr>
      <w:r>
        <w:rPr>
          <w:rFonts w:cs="Arial"/>
          <w:b/>
          <w:sz w:val="24"/>
          <w:szCs w:val="24"/>
        </w:rPr>
        <w:t>5. DOCUMENTOS DE HABILITAÇÃO</w:t>
      </w:r>
    </w:p>
    <w:p w:rsidR="00F46ED9" w:rsidRDefault="00F46ED9" w:rsidP="00F46ED9">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úteis, quando solicitado pelo pregoeiro:</w:t>
      </w:r>
    </w:p>
    <w:p w:rsidR="00F46ED9" w:rsidRDefault="00F46ED9" w:rsidP="00F46ED9">
      <w:pPr>
        <w:tabs>
          <w:tab w:val="left" w:pos="1134"/>
        </w:tabs>
        <w:spacing w:line="360" w:lineRule="auto"/>
        <w:jc w:val="both"/>
        <w:rPr>
          <w:rFonts w:cs="Arial"/>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5.1. HABILITAÇÃO JURÍDICA</w:t>
      </w:r>
    </w:p>
    <w:p w:rsidR="00F46ED9" w:rsidRDefault="00F46ED9" w:rsidP="00F46ED9">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46ED9" w:rsidRDefault="00F46ED9" w:rsidP="00F46ED9">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46ED9" w:rsidRDefault="00F46ED9" w:rsidP="00F46ED9">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46ED9" w:rsidRDefault="00F46ED9" w:rsidP="00F46ED9">
      <w:pPr>
        <w:tabs>
          <w:tab w:val="left" w:pos="1134"/>
        </w:tabs>
        <w:spacing w:line="360" w:lineRule="auto"/>
        <w:jc w:val="both"/>
        <w:rPr>
          <w:rFonts w:cs="Arial"/>
          <w:b/>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5.2. HABILITAÇÃO FISCAL, SOCIAL E TRABALHISTA</w:t>
      </w:r>
    </w:p>
    <w:p w:rsidR="00F46ED9" w:rsidRDefault="00F46ED9" w:rsidP="00F46ED9">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46ED9" w:rsidRDefault="00F46ED9" w:rsidP="00F46ED9">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Certidão Negativa de Débitos junto ao Município de Santo Antônio das Missões-RS, nos termos do art. 193 do Código Tributário Nacional, ou outra equivalente, na forma da lei;</w:t>
      </w:r>
    </w:p>
    <w:p w:rsidR="00F46ED9" w:rsidRDefault="00F46ED9" w:rsidP="00F46ED9">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F46ED9" w:rsidRDefault="00F46ED9" w:rsidP="00F46ED9">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F46ED9" w:rsidRDefault="00F46ED9" w:rsidP="00F46ED9">
      <w:pPr>
        <w:pStyle w:val="NormalWeb"/>
        <w:spacing w:before="0" w:beforeAutospacing="0" w:after="0" w:afterAutospacing="0" w:line="360" w:lineRule="auto"/>
        <w:jc w:val="both"/>
        <w:rPr>
          <w:rFonts w:ascii="Arial" w:hAnsi="Arial" w:cs="Arial"/>
        </w:rPr>
      </w:pPr>
    </w:p>
    <w:p w:rsidR="00F46ED9" w:rsidRDefault="00F46ED9" w:rsidP="00F46ED9">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F46ED9" w:rsidRDefault="00F46ED9" w:rsidP="00F46ED9">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sz w:val="24"/>
          <w:szCs w:val="24"/>
        </w:rPr>
      </w:pPr>
      <w:r>
        <w:rPr>
          <w:rFonts w:cs="Arial"/>
          <w:b/>
          <w:sz w:val="24"/>
          <w:szCs w:val="24"/>
        </w:rPr>
        <w:t>5.4. QUALIFICAÇÃO TÉCNICA:</w:t>
      </w:r>
    </w:p>
    <w:p w:rsidR="00F46ED9" w:rsidRDefault="00F46ED9" w:rsidP="00F46ED9">
      <w:pPr>
        <w:pStyle w:val="PargrafodaLista"/>
        <w:numPr>
          <w:ilvl w:val="0"/>
          <w:numId w:val="4"/>
        </w:numPr>
        <w:suppressAutoHyphens/>
        <w:spacing w:line="276" w:lineRule="auto"/>
        <w:ind w:hanging="719"/>
        <w:jc w:val="both"/>
        <w:rPr>
          <w:sz w:val="24"/>
          <w:szCs w:val="24"/>
        </w:rPr>
      </w:pPr>
      <w:r>
        <w:rPr>
          <w:sz w:val="24"/>
          <w:szCs w:val="24"/>
        </w:rPr>
        <w:t>Comprovação de aptidão para a prestação dos serviços em características, quantidades e prazos compatíveis com o objeto desta licitação, ou com o item pertinente, mediante a apresentação de</w:t>
      </w:r>
      <w:r w:rsidR="00AB7180">
        <w:rPr>
          <w:sz w:val="24"/>
          <w:szCs w:val="24"/>
        </w:rPr>
        <w:t xml:space="preserve"> no mínimo 01 ( um ) </w:t>
      </w:r>
      <w:r>
        <w:rPr>
          <w:sz w:val="24"/>
          <w:szCs w:val="24"/>
        </w:rPr>
        <w:t xml:space="preserve"> atestado(s) fornecido(s) por pessoas jurídicas de direito público ou privado.</w:t>
      </w:r>
    </w:p>
    <w:bookmarkEnd w:id="8"/>
    <w:p w:rsidR="00F46ED9" w:rsidRDefault="00F46ED9" w:rsidP="00F46ED9">
      <w:pPr>
        <w:pStyle w:val="Corpodetexto"/>
        <w:widowControl w:val="0"/>
        <w:suppressAutoHyphens/>
        <w:spacing w:after="0" w:line="360" w:lineRule="auto"/>
        <w:ind w:left="719"/>
        <w:jc w:val="both"/>
        <w:rPr>
          <w:rFonts w:cs="Arial"/>
          <w:lang w:eastAsia="pt-BR"/>
        </w:rPr>
      </w:pPr>
    </w:p>
    <w:p w:rsidR="00F46ED9" w:rsidRDefault="00F46ED9" w:rsidP="00F46ED9">
      <w:pPr>
        <w:spacing w:line="360" w:lineRule="auto"/>
        <w:jc w:val="both"/>
        <w:rPr>
          <w:rFonts w:cs="Arial"/>
          <w:b/>
          <w:sz w:val="24"/>
          <w:szCs w:val="24"/>
        </w:rPr>
      </w:pPr>
      <w:r>
        <w:rPr>
          <w:rFonts w:cs="Arial"/>
          <w:b/>
          <w:sz w:val="24"/>
          <w:szCs w:val="24"/>
        </w:rPr>
        <w:t>6. VEDAÇÕES</w:t>
      </w:r>
    </w:p>
    <w:p w:rsidR="00F46ED9" w:rsidRDefault="00F46ED9" w:rsidP="00F46ED9">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F46ED9" w:rsidRDefault="00F46ED9" w:rsidP="00F46ED9">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46ED9" w:rsidRDefault="00F46ED9" w:rsidP="00F46ED9">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46ED9" w:rsidRDefault="00F46ED9" w:rsidP="00F46ED9">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46ED9" w:rsidRDefault="00F46ED9" w:rsidP="00F46ED9">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46ED9" w:rsidRDefault="00F46ED9" w:rsidP="00F46ED9">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F46ED9" w:rsidRDefault="00F46ED9" w:rsidP="00F46ED9">
      <w:pPr>
        <w:tabs>
          <w:tab w:val="left" w:pos="1134"/>
        </w:tabs>
        <w:spacing w:line="360" w:lineRule="auto"/>
        <w:jc w:val="both"/>
        <w:rPr>
          <w:rFonts w:cs="Arial"/>
          <w:sz w:val="24"/>
          <w:szCs w:val="24"/>
        </w:rPr>
      </w:pPr>
    </w:p>
    <w:p w:rsidR="00F46ED9" w:rsidRDefault="00F46ED9" w:rsidP="00F46ED9">
      <w:pPr>
        <w:spacing w:line="360" w:lineRule="auto"/>
        <w:jc w:val="both"/>
        <w:rPr>
          <w:rFonts w:cs="Arial"/>
          <w:b/>
          <w:sz w:val="24"/>
          <w:szCs w:val="24"/>
        </w:rPr>
      </w:pPr>
      <w:r>
        <w:rPr>
          <w:rFonts w:cs="Arial"/>
          <w:b/>
          <w:sz w:val="24"/>
          <w:szCs w:val="24"/>
        </w:rPr>
        <w:t>7. ABERTURA DA SESSÃO PÚBLICA</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46ED9" w:rsidRDefault="00F46ED9" w:rsidP="00F46ED9">
      <w:pPr>
        <w:tabs>
          <w:tab w:val="left" w:pos="1134"/>
        </w:tabs>
        <w:spacing w:line="360" w:lineRule="auto"/>
        <w:jc w:val="both"/>
        <w:rPr>
          <w:rFonts w:cs="Arial"/>
          <w:bCs/>
          <w:sz w:val="24"/>
          <w:szCs w:val="24"/>
        </w:rPr>
      </w:pPr>
    </w:p>
    <w:p w:rsidR="00F46ED9" w:rsidRDefault="00F46ED9" w:rsidP="00F46ED9">
      <w:pPr>
        <w:spacing w:line="360" w:lineRule="auto"/>
        <w:jc w:val="both"/>
        <w:rPr>
          <w:rFonts w:cs="Arial"/>
          <w:b/>
          <w:sz w:val="24"/>
          <w:szCs w:val="24"/>
        </w:rPr>
      </w:pPr>
      <w:r>
        <w:rPr>
          <w:rFonts w:cs="Arial"/>
          <w:b/>
          <w:sz w:val="24"/>
          <w:szCs w:val="24"/>
        </w:rPr>
        <w:t>8. CLASSIFICAÇÃO INICIAL DAS PROPOSTAS E FORMULAÇÃO DE LANCES</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46ED9" w:rsidRDefault="00F46ED9" w:rsidP="00F46ED9">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F46ED9" w:rsidRDefault="00F46ED9" w:rsidP="00F46ED9">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46ED9" w:rsidRDefault="00F46ED9" w:rsidP="00F46ED9">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F46ED9" w:rsidRDefault="00F46ED9" w:rsidP="00F46ED9">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46ED9" w:rsidRDefault="00F46ED9" w:rsidP="00F46ED9">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46ED9" w:rsidRDefault="00F46ED9" w:rsidP="00F46ED9">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46ED9" w:rsidRDefault="00F46ED9" w:rsidP="00F46ED9">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46ED9" w:rsidRDefault="00F46ED9" w:rsidP="00F46ED9">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AB7180">
        <w:rPr>
          <w:rFonts w:cs="Arial"/>
          <w:sz w:val="24"/>
          <w:szCs w:val="24"/>
        </w:rPr>
        <w:t>res entre os lances será de R$ 5,00 ( cinco</w:t>
      </w:r>
      <w:r>
        <w:rPr>
          <w:rFonts w:cs="Arial"/>
          <w:sz w:val="24"/>
          <w:szCs w:val="24"/>
        </w:rPr>
        <w:t xml:space="preserve"> reais ), que incidirá tanto em relação aos lances intermediários, quanto em relação do lance que cobrir a melhor oferta.</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46ED9" w:rsidRDefault="00F46ED9" w:rsidP="00F46ED9">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F46ED9" w:rsidRDefault="00F46ED9" w:rsidP="00F46ED9">
      <w:pPr>
        <w:pStyle w:val="NormalWeb"/>
        <w:spacing w:before="0" w:beforeAutospacing="0" w:after="0" w:afterAutospacing="0" w:line="360" w:lineRule="auto"/>
        <w:jc w:val="both"/>
        <w:rPr>
          <w:rFonts w:ascii="Arial" w:hAnsi="Arial" w:cs="Arial"/>
          <w:b/>
          <w:sz w:val="22"/>
          <w:szCs w:val="22"/>
        </w:rPr>
      </w:pPr>
    </w:p>
    <w:p w:rsidR="00F46ED9" w:rsidRDefault="00F46ED9" w:rsidP="00F46ED9">
      <w:pPr>
        <w:tabs>
          <w:tab w:val="left" w:pos="1134"/>
        </w:tabs>
        <w:spacing w:line="360" w:lineRule="auto"/>
        <w:jc w:val="both"/>
        <w:rPr>
          <w:rFonts w:cs="Arial"/>
          <w:b/>
          <w:sz w:val="24"/>
          <w:szCs w:val="24"/>
        </w:rPr>
      </w:pPr>
      <w:r>
        <w:rPr>
          <w:rFonts w:cs="Arial"/>
          <w:b/>
          <w:sz w:val="24"/>
          <w:szCs w:val="24"/>
        </w:rPr>
        <w:lastRenderedPageBreak/>
        <w:t>9. MODO DE DISPUTA</w:t>
      </w:r>
    </w:p>
    <w:p w:rsidR="00F46ED9" w:rsidRDefault="00F46ED9" w:rsidP="00F46ED9">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46ED9" w:rsidRDefault="00F46ED9" w:rsidP="00F46ED9">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46ED9" w:rsidRDefault="00F46ED9" w:rsidP="00F46ED9">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F46ED9" w:rsidRDefault="00F46ED9" w:rsidP="00F46ED9">
      <w:pPr>
        <w:tabs>
          <w:tab w:val="left" w:pos="1134"/>
        </w:tabs>
        <w:spacing w:line="360" w:lineRule="auto"/>
        <w:jc w:val="both"/>
        <w:rPr>
          <w:rFonts w:cs="Arial"/>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10. CRITÉRIOS DE DESEMPATE</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arts.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F46ED9" w:rsidRDefault="00F46ED9" w:rsidP="00F46ED9">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F46ED9" w:rsidRDefault="00F46ED9" w:rsidP="00F46ED9">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F46ED9" w:rsidRDefault="00F46ED9" w:rsidP="00F46ED9">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46ED9" w:rsidRDefault="00F46ED9" w:rsidP="00F46ED9">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46ED9" w:rsidRDefault="00F46ED9" w:rsidP="00F46ED9">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F46ED9" w:rsidRDefault="00F46ED9" w:rsidP="00F46ED9">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F46ED9" w:rsidRDefault="00F46ED9" w:rsidP="00F46ED9">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F46ED9" w:rsidRDefault="00F46ED9" w:rsidP="00F46ED9">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F46ED9" w:rsidRDefault="00F46ED9" w:rsidP="00F46ED9">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F46ED9" w:rsidRDefault="00F46ED9" w:rsidP="00F46ED9">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F46ED9" w:rsidRDefault="00F46ED9" w:rsidP="00F46ED9">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46ED9" w:rsidRDefault="00F46ED9" w:rsidP="00F46ED9">
      <w:pPr>
        <w:tabs>
          <w:tab w:val="left" w:pos="1134"/>
        </w:tabs>
        <w:spacing w:line="360" w:lineRule="auto"/>
        <w:jc w:val="both"/>
        <w:rPr>
          <w:rFonts w:cs="Arial"/>
          <w:b/>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11. NEGOCIAÇÃO E JULGAMENTO</w:t>
      </w:r>
    </w:p>
    <w:p w:rsidR="00F46ED9" w:rsidRDefault="00F46ED9" w:rsidP="00F46ED9">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46ED9" w:rsidRDefault="00F46ED9" w:rsidP="00F46ED9">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46ED9" w:rsidRDefault="00F46ED9" w:rsidP="00F46ED9">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46ED9" w:rsidRDefault="00F46ED9" w:rsidP="00F46ED9">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46ED9" w:rsidRDefault="00F46ED9" w:rsidP="00F46ED9">
      <w:pPr>
        <w:spacing w:line="360" w:lineRule="auto"/>
        <w:jc w:val="both"/>
        <w:rPr>
          <w:rFonts w:cs="Arial"/>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12. VERIFICAÇÃO DA HABILITAÇÃO</w:t>
      </w:r>
    </w:p>
    <w:p w:rsidR="00F46ED9" w:rsidRDefault="00F46ED9" w:rsidP="00F46ED9">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F46ED9" w:rsidRDefault="00F46ED9" w:rsidP="00F46ED9">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F46ED9" w:rsidRDefault="00F46ED9" w:rsidP="00F46ED9">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F46ED9" w:rsidRDefault="00F46ED9" w:rsidP="00F46ED9">
      <w:pPr>
        <w:pStyle w:val="Default"/>
        <w:spacing w:line="360" w:lineRule="auto"/>
        <w:jc w:val="both"/>
      </w:pPr>
      <w:r>
        <w:rPr>
          <w:b/>
          <w:bCs/>
        </w:rPr>
        <w:t>b)</w:t>
      </w:r>
      <w:r>
        <w:t xml:space="preserve"> atualização de documentos cuja validade tenha expirado após a data de recebimento das propostas.</w:t>
      </w:r>
    </w:p>
    <w:p w:rsidR="00F46ED9" w:rsidRDefault="00F46ED9" w:rsidP="00F46ED9">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46ED9" w:rsidRDefault="00F46ED9" w:rsidP="00F46ED9">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F46ED9" w:rsidRDefault="00F46ED9" w:rsidP="00F46ED9">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46ED9" w:rsidRDefault="00F46ED9" w:rsidP="00F46ED9">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F46ED9" w:rsidRDefault="00F46ED9" w:rsidP="00F46ED9">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46ED9" w:rsidRDefault="00F46ED9" w:rsidP="00F46ED9">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46ED9" w:rsidRDefault="00F46ED9" w:rsidP="00F46ED9">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F46ED9" w:rsidRDefault="00F46ED9" w:rsidP="00F46ED9">
      <w:pPr>
        <w:spacing w:line="360" w:lineRule="auto"/>
        <w:jc w:val="both"/>
        <w:rPr>
          <w:rFonts w:cs="Arial"/>
          <w:b/>
          <w:bCs/>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 xml:space="preserve">13. DOS RECURSOS </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46ED9" w:rsidRDefault="00F46ED9" w:rsidP="00F46ED9">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46ED9" w:rsidRDefault="00F46ED9" w:rsidP="00F46ED9">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F46ED9" w:rsidRDefault="00F46ED9" w:rsidP="00F46ED9">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F46ED9" w:rsidRDefault="00F46ED9" w:rsidP="00F46ED9">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F46ED9" w:rsidRDefault="00F46ED9" w:rsidP="00F46ED9">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F46ED9" w:rsidRDefault="00F46ED9" w:rsidP="00F46ED9">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46ED9" w:rsidRDefault="00F46ED9" w:rsidP="00F46ED9">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46ED9" w:rsidRDefault="00F46ED9" w:rsidP="00F46ED9">
      <w:pPr>
        <w:pStyle w:val="NormalWeb"/>
        <w:spacing w:before="0" w:beforeAutospacing="0" w:after="0" w:afterAutospacing="0" w:line="360" w:lineRule="auto"/>
        <w:jc w:val="both"/>
        <w:rPr>
          <w:rFonts w:ascii="Arial" w:hAnsi="Arial" w:cs="Arial"/>
        </w:rPr>
      </w:pPr>
    </w:p>
    <w:p w:rsidR="00F46ED9" w:rsidRDefault="00F46ED9" w:rsidP="00F46ED9">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46ED9" w:rsidRDefault="00F46ED9" w:rsidP="00F46ED9">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F46ED9" w:rsidRDefault="00F46ED9" w:rsidP="00F46ED9">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F46ED9" w:rsidRDefault="00F46ED9" w:rsidP="00F46ED9">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46ED9" w:rsidRDefault="00F46ED9" w:rsidP="00F46ED9">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F46ED9" w:rsidRDefault="00F46ED9" w:rsidP="00F46ED9">
      <w:pPr>
        <w:tabs>
          <w:tab w:val="left" w:pos="1134"/>
        </w:tabs>
        <w:spacing w:line="360" w:lineRule="auto"/>
        <w:jc w:val="both"/>
        <w:rPr>
          <w:rFonts w:cs="Arial"/>
          <w:b/>
          <w:sz w:val="24"/>
          <w:szCs w:val="24"/>
        </w:rPr>
      </w:pPr>
      <w:bookmarkStart w:id="45" w:name="art71§1"/>
      <w:bookmarkEnd w:id="45"/>
    </w:p>
    <w:p w:rsidR="00F46ED9" w:rsidRDefault="00F46ED9" w:rsidP="00F46ED9">
      <w:pPr>
        <w:tabs>
          <w:tab w:val="left" w:pos="1134"/>
        </w:tabs>
        <w:spacing w:line="360" w:lineRule="auto"/>
        <w:jc w:val="both"/>
        <w:rPr>
          <w:rFonts w:cs="Arial"/>
          <w:b/>
          <w:sz w:val="24"/>
          <w:szCs w:val="24"/>
        </w:rPr>
      </w:pPr>
      <w:r>
        <w:rPr>
          <w:rFonts w:cs="Arial"/>
          <w:b/>
          <w:sz w:val="24"/>
          <w:szCs w:val="24"/>
        </w:rPr>
        <w:t>15. CONDIÇÕES DE CONTRATAÇÃO</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F46ED9" w:rsidRDefault="00F46ED9" w:rsidP="00F46ED9">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46ED9" w:rsidRDefault="00F46ED9" w:rsidP="00F46ED9">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46ED9" w:rsidRDefault="00F46ED9" w:rsidP="00F46ED9">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46ED9" w:rsidRDefault="00F46ED9" w:rsidP="00F46ED9">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F46ED9" w:rsidRDefault="00F46ED9" w:rsidP="00F46ED9">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46ED9" w:rsidRDefault="00F46ED9" w:rsidP="00F46ED9">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46ED9" w:rsidRDefault="00F46ED9" w:rsidP="00F46ED9">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46ED9" w:rsidRDefault="00F46ED9" w:rsidP="00F46ED9">
      <w:pPr>
        <w:pStyle w:val="NormalWeb"/>
        <w:spacing w:before="0" w:beforeAutospacing="0" w:after="0" w:afterAutospacing="0" w:line="360" w:lineRule="auto"/>
        <w:jc w:val="both"/>
        <w:rPr>
          <w:rFonts w:ascii="Arial" w:hAnsi="Arial" w:cs="Arial"/>
        </w:rPr>
      </w:pPr>
    </w:p>
    <w:p w:rsidR="00F46ED9" w:rsidRDefault="00F46ED9" w:rsidP="00F46ED9">
      <w:pPr>
        <w:pStyle w:val="NormalWeb"/>
        <w:spacing w:before="0" w:beforeAutospacing="0" w:after="0" w:afterAutospacing="0" w:line="360" w:lineRule="auto"/>
        <w:jc w:val="both"/>
        <w:rPr>
          <w:rFonts w:ascii="Arial" w:hAnsi="Arial" w:cs="Arial"/>
        </w:rPr>
      </w:pPr>
    </w:p>
    <w:p w:rsidR="00F46ED9" w:rsidRDefault="00F46ED9" w:rsidP="00F46ED9">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46ED9" w:rsidRDefault="00F46ED9" w:rsidP="00F46ED9">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 doze ) meses, podendo ser prorrogado até a vigência máxima de 24 ( vinte e quatro ) meses .</w:t>
      </w:r>
    </w:p>
    <w:p w:rsidR="00F46ED9" w:rsidRDefault="00F46ED9" w:rsidP="00F46ED9">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F46ED9" w:rsidRDefault="00F46ED9" w:rsidP="00F46ED9">
      <w:pPr>
        <w:spacing w:line="360" w:lineRule="auto"/>
        <w:rPr>
          <w:rFonts w:cs="Arial"/>
          <w:b/>
          <w:sz w:val="24"/>
          <w:szCs w:val="24"/>
        </w:rPr>
      </w:pPr>
    </w:p>
    <w:p w:rsidR="00F46ED9" w:rsidRDefault="00F46ED9" w:rsidP="00F46ED9">
      <w:pPr>
        <w:spacing w:line="360" w:lineRule="auto"/>
        <w:jc w:val="both"/>
        <w:rPr>
          <w:rFonts w:cs="Arial"/>
          <w:b/>
          <w:bCs/>
          <w:sz w:val="24"/>
          <w:szCs w:val="24"/>
        </w:rPr>
      </w:pPr>
      <w:r>
        <w:rPr>
          <w:rFonts w:cs="Arial"/>
          <w:b/>
          <w:bCs/>
          <w:sz w:val="24"/>
          <w:szCs w:val="24"/>
        </w:rPr>
        <w:t>17. DAS HIPÓTESES DE CANCELAMENTO DA ATA:</w:t>
      </w:r>
    </w:p>
    <w:p w:rsidR="00F46ED9" w:rsidRDefault="00F46ED9" w:rsidP="00F46ED9">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46ED9" w:rsidRDefault="00F46ED9" w:rsidP="00F46ED9">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46ED9" w:rsidRDefault="00F46ED9" w:rsidP="00F46ED9">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bCs/>
          <w:sz w:val="24"/>
          <w:szCs w:val="24"/>
        </w:rPr>
      </w:pPr>
      <w:r>
        <w:rPr>
          <w:rFonts w:cs="Arial"/>
          <w:b/>
          <w:bCs/>
          <w:sz w:val="24"/>
          <w:szCs w:val="24"/>
        </w:rPr>
        <w:t>18. DAS CONDIÇÕES PARA ALTERAÇÃO DOS PREÇOS REGISTRADOS:</w:t>
      </w:r>
    </w:p>
    <w:p w:rsidR="00F46ED9" w:rsidRDefault="00F46ED9" w:rsidP="00F46ED9">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46ED9" w:rsidRDefault="00F46ED9" w:rsidP="00F46ED9">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46ED9" w:rsidRDefault="00F46ED9" w:rsidP="00F46ED9">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F46ED9" w:rsidRDefault="00F46ED9" w:rsidP="00F46ED9">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F46ED9" w:rsidRDefault="00F46ED9" w:rsidP="00F46ED9">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bCs/>
          <w:sz w:val="24"/>
          <w:szCs w:val="24"/>
        </w:rPr>
      </w:pPr>
      <w:r>
        <w:rPr>
          <w:rFonts w:cs="Arial"/>
          <w:b/>
          <w:bCs/>
          <w:sz w:val="24"/>
          <w:szCs w:val="24"/>
        </w:rPr>
        <w:t>19. FORMALIZAÇÃO DO CADASTRO RESERVA:</w:t>
      </w:r>
    </w:p>
    <w:p w:rsidR="00F46ED9" w:rsidRDefault="00F46ED9" w:rsidP="00F46ED9">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46ED9" w:rsidRDefault="00F46ED9" w:rsidP="00F46ED9">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46ED9" w:rsidRDefault="00F46ED9" w:rsidP="00F46ED9">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46ED9" w:rsidRDefault="00F46ED9" w:rsidP="00F46ED9">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F46ED9" w:rsidRDefault="00F46ED9" w:rsidP="00F46ED9">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46ED9" w:rsidRDefault="00F46ED9" w:rsidP="00F46ED9">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46ED9" w:rsidRDefault="00F46ED9" w:rsidP="00F46ED9">
      <w:pPr>
        <w:spacing w:before="100" w:beforeAutospacing="1" w:line="360" w:lineRule="auto"/>
        <w:jc w:val="both"/>
        <w:rPr>
          <w:rFonts w:cs="Arial"/>
          <w:color w:val="000000"/>
          <w:sz w:val="16"/>
          <w:szCs w:val="16"/>
          <w:lang w:eastAsia="pt-BR"/>
        </w:rPr>
      </w:pPr>
    </w:p>
    <w:p w:rsidR="00F46ED9" w:rsidRDefault="00F46ED9" w:rsidP="00F46ED9">
      <w:pPr>
        <w:spacing w:line="360" w:lineRule="auto"/>
        <w:jc w:val="both"/>
        <w:rPr>
          <w:rFonts w:cs="Arial"/>
          <w:b/>
          <w:bCs/>
          <w:sz w:val="24"/>
          <w:szCs w:val="24"/>
        </w:rPr>
      </w:pPr>
      <w:r>
        <w:rPr>
          <w:rFonts w:cs="Arial"/>
          <w:b/>
          <w:bCs/>
          <w:sz w:val="24"/>
          <w:szCs w:val="24"/>
        </w:rPr>
        <w:t>20. DA CARONA:</w:t>
      </w:r>
    </w:p>
    <w:p w:rsidR="00F46ED9" w:rsidRDefault="00F46ED9" w:rsidP="00F46ED9">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46ED9" w:rsidRDefault="00F46ED9" w:rsidP="00F46ED9">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F46ED9" w:rsidRDefault="00F46ED9" w:rsidP="00F46ED9">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46ED9" w:rsidRDefault="00F46ED9" w:rsidP="00F46ED9">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46ED9" w:rsidRDefault="00F46ED9" w:rsidP="00F46ED9">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46ED9" w:rsidRDefault="00F46ED9" w:rsidP="00F46ED9">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F46ED9" w:rsidRDefault="00F46ED9" w:rsidP="00F46ED9">
      <w:pPr>
        <w:pStyle w:val="NormalWeb"/>
        <w:spacing w:before="0" w:beforeAutospacing="0" w:after="0" w:afterAutospacing="0" w:line="360" w:lineRule="auto"/>
        <w:jc w:val="both"/>
        <w:rPr>
          <w:rFonts w:ascii="Arial" w:hAnsi="Arial" w:cs="Arial"/>
          <w:color w:val="000000"/>
        </w:rPr>
      </w:pPr>
    </w:p>
    <w:p w:rsidR="00F46ED9" w:rsidRDefault="00F46ED9" w:rsidP="00F46ED9">
      <w:pPr>
        <w:tabs>
          <w:tab w:val="left" w:pos="1134"/>
        </w:tabs>
        <w:spacing w:line="360" w:lineRule="auto"/>
        <w:jc w:val="both"/>
        <w:rPr>
          <w:rFonts w:cs="Arial"/>
          <w:b/>
          <w:sz w:val="24"/>
          <w:szCs w:val="24"/>
        </w:rPr>
      </w:pPr>
      <w:r>
        <w:rPr>
          <w:rFonts w:cs="Arial"/>
          <w:b/>
          <w:sz w:val="24"/>
          <w:szCs w:val="24"/>
        </w:rPr>
        <w:t>21. DO RECEBIMENTO DO OBJETO:</w:t>
      </w:r>
    </w:p>
    <w:p w:rsidR="00F46ED9" w:rsidRDefault="00F46ED9" w:rsidP="00F46ED9">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w:t>
      </w:r>
      <w:r w:rsidR="00AB7180">
        <w:rPr>
          <w:sz w:val="24"/>
          <w:szCs w:val="24"/>
        </w:rPr>
        <w:t>trega dos Objetos será de até 30 ( trinta  ) dias corridos após a</w:t>
      </w:r>
      <w:r>
        <w:rPr>
          <w:sz w:val="24"/>
          <w:szCs w:val="24"/>
        </w:rPr>
        <w:t xml:space="preserve"> emissão da ordem de fornecimento .</w:t>
      </w:r>
    </w:p>
    <w:p w:rsidR="00F46ED9" w:rsidRDefault="00F46ED9" w:rsidP="00F46ED9">
      <w:pPr>
        <w:tabs>
          <w:tab w:val="left" w:pos="1134"/>
        </w:tabs>
        <w:spacing w:line="360" w:lineRule="auto"/>
        <w:jc w:val="both"/>
        <w:rPr>
          <w:sz w:val="24"/>
          <w:szCs w:val="24"/>
        </w:rPr>
      </w:pPr>
    </w:p>
    <w:p w:rsidR="00F46ED9" w:rsidRDefault="00F46ED9" w:rsidP="00F46ED9">
      <w:pPr>
        <w:spacing w:line="276" w:lineRule="auto"/>
        <w:jc w:val="both"/>
        <w:rPr>
          <w:sz w:val="24"/>
          <w:szCs w:val="24"/>
        </w:rPr>
      </w:pPr>
      <w:r>
        <w:rPr>
          <w:b/>
          <w:sz w:val="24"/>
          <w:szCs w:val="24"/>
        </w:rPr>
        <w:t>21.2.</w:t>
      </w:r>
      <w:r>
        <w:rPr>
          <w:sz w:val="24"/>
          <w:szCs w:val="24"/>
        </w:rPr>
        <w:t xml:space="preserve"> Os serviços deverão ser realizados, conforme cronograma da Secretaria Municipal de Educação e Cultura. </w:t>
      </w:r>
    </w:p>
    <w:p w:rsidR="00F46ED9" w:rsidRDefault="00F46ED9" w:rsidP="00F46ED9">
      <w:pPr>
        <w:spacing w:line="276" w:lineRule="auto"/>
        <w:jc w:val="both"/>
        <w:rPr>
          <w:sz w:val="24"/>
          <w:szCs w:val="24"/>
        </w:rPr>
      </w:pPr>
    </w:p>
    <w:p w:rsidR="00F46ED9" w:rsidRDefault="00F46ED9" w:rsidP="00F46ED9">
      <w:pPr>
        <w:spacing w:line="276" w:lineRule="auto"/>
        <w:jc w:val="both"/>
        <w:rPr>
          <w:sz w:val="24"/>
          <w:szCs w:val="24"/>
        </w:rPr>
      </w:pPr>
      <w:r>
        <w:rPr>
          <w:b/>
          <w:sz w:val="24"/>
          <w:szCs w:val="24"/>
        </w:rPr>
        <w:t>21.3</w:t>
      </w:r>
      <w:r>
        <w:rPr>
          <w:sz w:val="24"/>
          <w:szCs w:val="24"/>
        </w:rPr>
        <w:t xml:space="preserve"> A contratação deverá ser realizada por carga horaria contratadas, seguindo o Cronograma de atividades determinadas pela Secretaria Municipal de Educação e Cultura.</w:t>
      </w:r>
    </w:p>
    <w:p w:rsidR="00F46ED9" w:rsidRDefault="00F46ED9" w:rsidP="00F46ED9">
      <w:pPr>
        <w:spacing w:line="276" w:lineRule="auto"/>
        <w:jc w:val="both"/>
        <w:rPr>
          <w:sz w:val="24"/>
          <w:szCs w:val="24"/>
        </w:rPr>
      </w:pPr>
    </w:p>
    <w:p w:rsidR="00F46ED9" w:rsidRDefault="00F46ED9" w:rsidP="00F46ED9">
      <w:pPr>
        <w:spacing w:line="276" w:lineRule="auto"/>
        <w:jc w:val="both"/>
        <w:rPr>
          <w:sz w:val="24"/>
          <w:szCs w:val="24"/>
        </w:rPr>
      </w:pPr>
      <w:r>
        <w:rPr>
          <w:b/>
          <w:sz w:val="24"/>
          <w:szCs w:val="24"/>
        </w:rPr>
        <w:t>21.4</w:t>
      </w:r>
      <w:r>
        <w:rPr>
          <w:sz w:val="24"/>
          <w:szCs w:val="24"/>
        </w:rPr>
        <w:t xml:space="preserve"> A contratação será realizada por meio de licitação, na modalidade Pregão, na sua forma eletrônica, com critério de julgamento por menor preço, nos termos dos artigos 6º, inciso XLI, 17, § 2º, e 34, todos da Lei Federal nº 14.133/2021.</w:t>
      </w:r>
    </w:p>
    <w:p w:rsidR="00F46ED9" w:rsidRDefault="00F46ED9" w:rsidP="00F46ED9">
      <w:pPr>
        <w:tabs>
          <w:tab w:val="left" w:pos="1134"/>
        </w:tabs>
        <w:spacing w:line="360" w:lineRule="auto"/>
        <w:jc w:val="both"/>
        <w:rPr>
          <w:rFonts w:cs="Arial"/>
          <w:b/>
          <w:sz w:val="24"/>
          <w:szCs w:val="24"/>
        </w:rPr>
      </w:pPr>
    </w:p>
    <w:p w:rsidR="00F46ED9" w:rsidRDefault="00F46ED9" w:rsidP="00F46ED9">
      <w:pPr>
        <w:tabs>
          <w:tab w:val="left" w:pos="1134"/>
        </w:tabs>
        <w:spacing w:line="360" w:lineRule="auto"/>
        <w:jc w:val="both"/>
        <w:rPr>
          <w:rFonts w:cs="Arial"/>
          <w:sz w:val="24"/>
          <w:szCs w:val="24"/>
        </w:rPr>
      </w:pPr>
      <w:r>
        <w:rPr>
          <w:rFonts w:cs="Arial"/>
          <w:b/>
          <w:sz w:val="24"/>
          <w:szCs w:val="24"/>
        </w:rPr>
        <w:lastRenderedPageBreak/>
        <w:t xml:space="preserve">21.5.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F46ED9" w:rsidRDefault="00F46ED9" w:rsidP="00F46ED9">
      <w:pPr>
        <w:tabs>
          <w:tab w:val="left" w:pos="1134"/>
        </w:tabs>
        <w:spacing w:line="360" w:lineRule="auto"/>
        <w:jc w:val="both"/>
        <w:rPr>
          <w:rFonts w:cs="Arial"/>
          <w:sz w:val="24"/>
          <w:szCs w:val="24"/>
        </w:rPr>
      </w:pPr>
    </w:p>
    <w:p w:rsidR="00F46ED9" w:rsidRDefault="00F46ED9" w:rsidP="00F46ED9">
      <w:pPr>
        <w:tabs>
          <w:tab w:val="left" w:pos="1134"/>
        </w:tabs>
        <w:spacing w:line="360" w:lineRule="auto"/>
        <w:jc w:val="both"/>
        <w:rPr>
          <w:rFonts w:cs="Arial"/>
          <w:sz w:val="24"/>
          <w:szCs w:val="24"/>
        </w:rPr>
      </w:pPr>
      <w:r>
        <w:rPr>
          <w:rFonts w:cs="Arial"/>
          <w:b/>
          <w:sz w:val="24"/>
          <w:szCs w:val="24"/>
        </w:rPr>
        <w:t>21.6.</w:t>
      </w:r>
      <w:r>
        <w:rPr>
          <w:rFonts w:cs="Arial"/>
          <w:sz w:val="24"/>
          <w:szCs w:val="24"/>
        </w:rPr>
        <w:t xml:space="preserve"> A nota fiscal/fatura deverá, obrigatoriamente, ser entregue junto ao seu objeto.</w:t>
      </w:r>
    </w:p>
    <w:p w:rsidR="00F46ED9" w:rsidRDefault="00F46ED9" w:rsidP="00F46ED9">
      <w:pPr>
        <w:spacing w:line="360" w:lineRule="auto"/>
        <w:rPr>
          <w:rFonts w:cs="Arial"/>
          <w:b/>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22. PRAZOS E CONDIÇÕES DE PAGAMENTO:</w:t>
      </w:r>
    </w:p>
    <w:p w:rsidR="00F46ED9" w:rsidRDefault="00F46ED9" w:rsidP="00F46ED9">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dos serviços, e mediante apresentação da Nota Fiscal/Fatura. </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w:t>
      </w:r>
      <w:r w:rsidR="00AB7180">
        <w:rPr>
          <w:rFonts w:cs="Arial"/>
          <w:sz w:val="24"/>
          <w:szCs w:val="24"/>
        </w:rPr>
        <w:t xml:space="preserve"> mensalmente, no prazo </w:t>
      </w:r>
      <w:r>
        <w:rPr>
          <w:rFonts w:cs="Arial"/>
          <w:sz w:val="24"/>
          <w:szCs w:val="24"/>
        </w:rPr>
        <w:t xml:space="preserve"> máximo de </w:t>
      </w:r>
      <w:r w:rsidR="00AB7180">
        <w:rPr>
          <w:rFonts w:cs="Arial"/>
          <w:sz w:val="24"/>
          <w:szCs w:val="24"/>
        </w:rPr>
        <w:t xml:space="preserve">até </w:t>
      </w:r>
      <w:r>
        <w:rPr>
          <w:rFonts w:cs="Arial"/>
          <w:sz w:val="24"/>
          <w:szCs w:val="24"/>
        </w:rPr>
        <w:t>05 ( cinco ) dias úteis da entrega dos serviços.</w:t>
      </w:r>
    </w:p>
    <w:p w:rsidR="00F46ED9" w:rsidRDefault="00F46ED9" w:rsidP="00F46ED9">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F46ED9" w:rsidRDefault="00F46ED9" w:rsidP="00F46ED9">
      <w:pPr>
        <w:tabs>
          <w:tab w:val="left" w:pos="1134"/>
        </w:tabs>
        <w:spacing w:line="360" w:lineRule="auto"/>
        <w:jc w:val="both"/>
        <w:rPr>
          <w:rFonts w:cs="Arial"/>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23. SANÇÕES ADMINISTRATIVAS</w:t>
      </w:r>
    </w:p>
    <w:p w:rsidR="00F46ED9" w:rsidRDefault="00F46ED9" w:rsidP="00F46ED9">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46ED9" w:rsidRDefault="00F46ED9" w:rsidP="00F46ED9">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F46ED9" w:rsidRDefault="00F46ED9" w:rsidP="00F46ED9">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46ED9" w:rsidRDefault="00F46ED9" w:rsidP="00F46ED9">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lastRenderedPageBreak/>
        <w:t xml:space="preserve">c) </w:t>
      </w:r>
      <w:r>
        <w:rPr>
          <w:rFonts w:ascii="Arial" w:hAnsi="Arial" w:cs="Arial"/>
        </w:rPr>
        <w:t>dar causa à inexecução total da ata de registro de preços e/ou do contrato;</w:t>
      </w:r>
    </w:p>
    <w:p w:rsidR="00F46ED9" w:rsidRDefault="00F46ED9" w:rsidP="00F46ED9">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F46ED9" w:rsidRDefault="00F46ED9" w:rsidP="00F46ED9">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F46ED9" w:rsidRDefault="00F46ED9" w:rsidP="00F46ED9">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46ED9" w:rsidRDefault="00F46ED9" w:rsidP="00F46ED9">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F46ED9" w:rsidRDefault="00F46ED9" w:rsidP="00F46ED9">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46ED9" w:rsidRDefault="00F46ED9" w:rsidP="00F46ED9">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F46ED9" w:rsidRDefault="00F46ED9" w:rsidP="00F46ED9">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F46ED9" w:rsidRDefault="00F46ED9" w:rsidP="00F46ED9">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F46ED9" w:rsidRDefault="00F46ED9" w:rsidP="00F46ED9">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46ED9" w:rsidRDefault="00F46ED9" w:rsidP="00F46ED9">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F46ED9" w:rsidRDefault="00F46ED9" w:rsidP="00F46ED9">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F46ED9" w:rsidRDefault="00F46ED9" w:rsidP="00F46ED9">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46ED9" w:rsidRDefault="00F46ED9" w:rsidP="00F46ED9">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46ED9" w:rsidRDefault="00F46ED9" w:rsidP="00F46ED9">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F46ED9" w:rsidRDefault="00F46ED9" w:rsidP="00F46ED9">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F46ED9" w:rsidRDefault="00F46ED9" w:rsidP="00F46ED9">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46ED9" w:rsidRDefault="00F46ED9" w:rsidP="00F46ED9">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F46ED9" w:rsidRDefault="00F46ED9" w:rsidP="00F46ED9">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46ED9" w:rsidRDefault="00F46ED9" w:rsidP="00F46ED9">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F46ED9" w:rsidRDefault="00F46ED9" w:rsidP="00F46ED9">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F46ED9" w:rsidRDefault="00F46ED9" w:rsidP="00F46ED9">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46ED9" w:rsidRDefault="00F46ED9" w:rsidP="00F46ED9">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46ED9" w:rsidRDefault="00F46ED9" w:rsidP="00F46ED9">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46ED9" w:rsidRDefault="00F46ED9" w:rsidP="00F46ED9">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b/>
          <w:bCs/>
        </w:rPr>
        <w:t>a)</w:t>
      </w:r>
      <w:r>
        <w:rPr>
          <w:rFonts w:ascii="Arial" w:hAnsi="Arial" w:cs="Arial"/>
        </w:rPr>
        <w:t xml:space="preserve"> reparação integral do dano causado à Administração Pública;</w:t>
      </w:r>
    </w:p>
    <w:p w:rsidR="00F46ED9" w:rsidRDefault="00F46ED9" w:rsidP="00F46ED9">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b/>
          <w:bCs/>
        </w:rPr>
        <w:t>b)</w:t>
      </w:r>
      <w:r>
        <w:rPr>
          <w:rFonts w:ascii="Arial" w:hAnsi="Arial" w:cs="Arial"/>
        </w:rPr>
        <w:t xml:space="preserve"> pagamento da multa;</w:t>
      </w:r>
    </w:p>
    <w:p w:rsidR="00F46ED9" w:rsidRDefault="00F46ED9" w:rsidP="00F46ED9">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46ED9" w:rsidRDefault="00F46ED9" w:rsidP="00F46ED9">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b/>
          <w:bCs/>
        </w:rPr>
        <w:t>d)</w:t>
      </w:r>
      <w:r>
        <w:rPr>
          <w:rFonts w:ascii="Arial" w:hAnsi="Arial" w:cs="Arial"/>
        </w:rPr>
        <w:t xml:space="preserve"> cumprimento das condições de reabilitação definidas no ato punitivo;</w:t>
      </w:r>
    </w:p>
    <w:p w:rsidR="00F46ED9" w:rsidRDefault="00F46ED9" w:rsidP="00F46ED9">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46ED9" w:rsidRDefault="00F46ED9" w:rsidP="00F46ED9">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46ED9" w:rsidRDefault="00F46ED9" w:rsidP="00F46ED9">
      <w:pPr>
        <w:tabs>
          <w:tab w:val="left" w:pos="1134"/>
        </w:tabs>
        <w:spacing w:line="360" w:lineRule="auto"/>
        <w:jc w:val="both"/>
        <w:rPr>
          <w:rFonts w:cs="Arial"/>
          <w:b/>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24. PEDIDOS DE ESCLARECIMENTOS E IMPUGNAÇÕES</w:t>
      </w:r>
    </w:p>
    <w:p w:rsidR="00F46ED9" w:rsidRDefault="00F46ED9" w:rsidP="00F46ED9">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46ED9" w:rsidRDefault="00F46ED9" w:rsidP="00F46ED9">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hyperlink r:id="rId11" w:history="1">
        <w:r>
          <w:rPr>
            <w:rStyle w:val="Hyperlink"/>
            <w:rFonts w:cs="Arial"/>
            <w:bCs/>
            <w:sz w:val="24"/>
            <w:szCs w:val="24"/>
          </w:rPr>
          <w:t>compraspmsamissoes@hotmail.com</w:t>
        </w:r>
      </w:hyperlink>
      <w:r>
        <w:rPr>
          <w:rFonts w:cs="Arial"/>
          <w:sz w:val="24"/>
          <w:szCs w:val="24"/>
        </w:rPr>
        <w:t>.</w:t>
      </w:r>
    </w:p>
    <w:p w:rsidR="00F46ED9" w:rsidRDefault="00F46ED9" w:rsidP="00F46ED9">
      <w:pPr>
        <w:spacing w:line="360" w:lineRule="auto"/>
        <w:jc w:val="both"/>
        <w:rPr>
          <w:rFonts w:cs="Arial"/>
          <w:sz w:val="24"/>
          <w:szCs w:val="24"/>
        </w:rPr>
      </w:pPr>
    </w:p>
    <w:p w:rsidR="00F46ED9" w:rsidRDefault="00F46ED9" w:rsidP="00F46ED9">
      <w:pPr>
        <w:spacing w:line="360" w:lineRule="auto"/>
        <w:jc w:val="both"/>
        <w:rPr>
          <w:rFonts w:cs="Arial"/>
          <w:b/>
          <w:sz w:val="24"/>
          <w:szCs w:val="24"/>
        </w:rPr>
      </w:pPr>
      <w:r>
        <w:rPr>
          <w:rFonts w:cs="Arial"/>
          <w:b/>
          <w:sz w:val="24"/>
          <w:szCs w:val="24"/>
        </w:rPr>
        <w:t>25. DOTAÇÃO ORÇAMENTÁRIA</w:t>
      </w:r>
    </w:p>
    <w:p w:rsidR="00AB7180" w:rsidRDefault="00AB7180" w:rsidP="00F46ED9">
      <w:pPr>
        <w:spacing w:line="360" w:lineRule="auto"/>
        <w:jc w:val="both"/>
        <w:rPr>
          <w:rFonts w:cs="Arial"/>
          <w:b/>
          <w:sz w:val="24"/>
          <w:szCs w:val="24"/>
        </w:rPr>
      </w:pPr>
      <w:r>
        <w:rPr>
          <w:rFonts w:cs="Arial"/>
          <w:b/>
          <w:sz w:val="24"/>
          <w:szCs w:val="24"/>
        </w:rPr>
        <w:t>06 – SECRETARIA MUNICIPAL DE EDUCAÇÃO E CULTURA;</w:t>
      </w:r>
    </w:p>
    <w:p w:rsidR="00F46ED9" w:rsidRDefault="00F46ED9" w:rsidP="00F46ED9">
      <w:pPr>
        <w:spacing w:line="360" w:lineRule="auto"/>
        <w:jc w:val="both"/>
        <w:rPr>
          <w:rFonts w:cs="Arial"/>
          <w:b/>
          <w:sz w:val="24"/>
          <w:szCs w:val="24"/>
        </w:rPr>
      </w:pPr>
      <w:r>
        <w:rPr>
          <w:rFonts w:cs="Arial"/>
          <w:b/>
          <w:sz w:val="24"/>
          <w:szCs w:val="24"/>
        </w:rPr>
        <w:t xml:space="preserve">3390 39 00 00 00 – Outros Serviços de Terceiros Pessoa Jurídica. </w:t>
      </w:r>
    </w:p>
    <w:p w:rsidR="00F46ED9" w:rsidRDefault="00F46ED9" w:rsidP="00F46ED9">
      <w:pPr>
        <w:spacing w:line="360" w:lineRule="auto"/>
        <w:jc w:val="both"/>
        <w:rPr>
          <w:rFonts w:cs="Arial"/>
          <w:sz w:val="24"/>
          <w:szCs w:val="24"/>
        </w:rPr>
      </w:pPr>
    </w:p>
    <w:p w:rsidR="00F46ED9" w:rsidRDefault="00F46ED9" w:rsidP="00F46ED9">
      <w:pPr>
        <w:tabs>
          <w:tab w:val="left" w:pos="1134"/>
        </w:tabs>
        <w:spacing w:line="360" w:lineRule="auto"/>
        <w:jc w:val="both"/>
        <w:rPr>
          <w:rFonts w:cs="Arial"/>
          <w:b/>
          <w:sz w:val="24"/>
          <w:szCs w:val="24"/>
        </w:rPr>
      </w:pPr>
      <w:r>
        <w:rPr>
          <w:rFonts w:cs="Arial"/>
          <w:b/>
          <w:sz w:val="24"/>
          <w:szCs w:val="24"/>
        </w:rPr>
        <w:t>26. DAS DISPOSIÇÕES GERAIS:</w:t>
      </w:r>
    </w:p>
    <w:p w:rsidR="00F46ED9" w:rsidRDefault="00F46ED9" w:rsidP="00F46ED9">
      <w:pPr>
        <w:tabs>
          <w:tab w:val="left" w:pos="1134"/>
        </w:tabs>
        <w:spacing w:line="360" w:lineRule="auto"/>
        <w:jc w:val="both"/>
        <w:rPr>
          <w:rFonts w:cs="Arial"/>
          <w:sz w:val="24"/>
          <w:szCs w:val="24"/>
        </w:rPr>
      </w:pPr>
      <w:r>
        <w:rPr>
          <w:rFonts w:cs="Arial"/>
          <w:b/>
          <w:sz w:val="24"/>
          <w:szCs w:val="24"/>
        </w:rPr>
        <w:t xml:space="preserve">26.1. </w:t>
      </w:r>
      <w:r>
        <w:rPr>
          <w:rFonts w:cs="Arial"/>
          <w:sz w:val="24"/>
          <w:szCs w:val="24"/>
        </w:rPr>
        <w:t>Após a apresentação da proposta, não caberá desistência, salvo por motivo justo decorrente de fato superveniente e aceito pelo pregoeiro.</w:t>
      </w:r>
    </w:p>
    <w:p w:rsidR="00F46ED9" w:rsidRDefault="00F46ED9" w:rsidP="00F46ED9">
      <w:pPr>
        <w:tabs>
          <w:tab w:val="left" w:pos="1134"/>
        </w:tabs>
        <w:spacing w:line="360" w:lineRule="auto"/>
        <w:jc w:val="both"/>
        <w:rPr>
          <w:rFonts w:cs="Arial"/>
          <w:sz w:val="24"/>
          <w:szCs w:val="24"/>
        </w:rPr>
      </w:pPr>
      <w:r>
        <w:rPr>
          <w:rFonts w:cs="Arial"/>
          <w:b/>
          <w:bCs/>
          <w:sz w:val="24"/>
          <w:szCs w:val="24"/>
        </w:rPr>
        <w:t>26.2.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46ED9" w:rsidRDefault="00F46ED9" w:rsidP="00F46ED9">
      <w:pPr>
        <w:pStyle w:val="Nivel2"/>
        <w:numPr>
          <w:ilvl w:val="0"/>
          <w:numId w:val="0"/>
        </w:numPr>
        <w:spacing w:before="0" w:after="0" w:line="360" w:lineRule="auto"/>
        <w:rPr>
          <w:b/>
          <w:sz w:val="24"/>
          <w:szCs w:val="24"/>
        </w:rPr>
      </w:pPr>
      <w:r>
        <w:rPr>
          <w:b/>
          <w:sz w:val="24"/>
          <w:szCs w:val="24"/>
        </w:rPr>
        <w:t xml:space="preserve">26.3.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46ED9" w:rsidRDefault="00F46ED9" w:rsidP="00F46ED9">
      <w:pPr>
        <w:pStyle w:val="Nivel2"/>
        <w:numPr>
          <w:ilvl w:val="0"/>
          <w:numId w:val="0"/>
        </w:numPr>
        <w:spacing w:before="0" w:after="0" w:line="360" w:lineRule="auto"/>
        <w:rPr>
          <w:rFonts w:eastAsia="Times New Roman"/>
          <w:sz w:val="24"/>
          <w:szCs w:val="24"/>
        </w:rPr>
      </w:pPr>
      <w:r>
        <w:rPr>
          <w:b/>
          <w:bCs/>
          <w:sz w:val="24"/>
          <w:szCs w:val="24"/>
        </w:rPr>
        <w:t>26.4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46ED9" w:rsidRDefault="00F46ED9" w:rsidP="00F46ED9">
      <w:pPr>
        <w:pStyle w:val="Nivel2"/>
        <w:numPr>
          <w:ilvl w:val="0"/>
          <w:numId w:val="0"/>
        </w:numPr>
        <w:spacing w:before="0" w:after="0" w:line="360" w:lineRule="auto"/>
        <w:ind w:left="567" w:hanging="567"/>
        <w:rPr>
          <w:rFonts w:eastAsia="Times New Roman"/>
          <w:sz w:val="24"/>
          <w:szCs w:val="24"/>
        </w:rPr>
      </w:pPr>
      <w:r>
        <w:rPr>
          <w:b/>
          <w:bCs/>
          <w:sz w:val="24"/>
          <w:szCs w:val="24"/>
        </w:rPr>
        <w:t>26.5.</w:t>
      </w:r>
      <w:r>
        <w:rPr>
          <w:sz w:val="24"/>
          <w:szCs w:val="24"/>
        </w:rPr>
        <w:t xml:space="preserve"> A homologação do resultado desta licitação não implicará direito à contratação.</w:t>
      </w:r>
    </w:p>
    <w:p w:rsidR="00F46ED9" w:rsidRDefault="00F46ED9" w:rsidP="00F46ED9">
      <w:pPr>
        <w:pStyle w:val="Nivel2"/>
        <w:numPr>
          <w:ilvl w:val="0"/>
          <w:numId w:val="0"/>
        </w:numPr>
        <w:spacing w:before="0" w:after="0" w:line="360" w:lineRule="auto"/>
        <w:rPr>
          <w:rFonts w:eastAsia="Times New Roman"/>
          <w:sz w:val="24"/>
          <w:szCs w:val="24"/>
        </w:rPr>
      </w:pPr>
      <w:r>
        <w:rPr>
          <w:b/>
          <w:bCs/>
          <w:sz w:val="24"/>
          <w:szCs w:val="24"/>
        </w:rPr>
        <w:t>26.6.</w:t>
      </w:r>
      <w:r>
        <w:rPr>
          <w:sz w:val="24"/>
          <w:szCs w:val="24"/>
        </w:rPr>
        <w:t xml:space="preserve"> As normas disciplinadoras da licitação serão sempre interpretadas em favor da ampliação da disputa entre os interessados, desde que não </w:t>
      </w:r>
      <w:r>
        <w:rPr>
          <w:sz w:val="24"/>
          <w:szCs w:val="24"/>
        </w:rPr>
        <w:lastRenderedPageBreak/>
        <w:t xml:space="preserve">comprometam o interesse da Administração, o princípio da isonomia, a finalidade e a segurança da contratação. </w:t>
      </w:r>
    </w:p>
    <w:p w:rsidR="00F46ED9" w:rsidRDefault="00F46ED9" w:rsidP="00F46ED9">
      <w:pPr>
        <w:pStyle w:val="Nivel2"/>
        <w:numPr>
          <w:ilvl w:val="0"/>
          <w:numId w:val="0"/>
        </w:numPr>
        <w:spacing w:before="0" w:after="0" w:line="360" w:lineRule="auto"/>
        <w:rPr>
          <w:rFonts w:eastAsia="Times New Roman"/>
          <w:sz w:val="24"/>
          <w:szCs w:val="24"/>
        </w:rPr>
      </w:pPr>
      <w:r>
        <w:rPr>
          <w:b/>
          <w:bCs/>
          <w:sz w:val="24"/>
          <w:szCs w:val="24"/>
        </w:rPr>
        <w:t>26.7.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46ED9" w:rsidRDefault="00F46ED9" w:rsidP="00F46ED9">
      <w:pPr>
        <w:tabs>
          <w:tab w:val="left" w:pos="1134"/>
        </w:tabs>
        <w:spacing w:line="360" w:lineRule="auto"/>
        <w:jc w:val="both"/>
        <w:rPr>
          <w:sz w:val="24"/>
          <w:szCs w:val="24"/>
        </w:rPr>
      </w:pPr>
      <w:r>
        <w:rPr>
          <w:b/>
          <w:bCs/>
          <w:sz w:val="24"/>
          <w:szCs w:val="24"/>
        </w:rPr>
        <w:t>26.8.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46ED9" w:rsidRDefault="00F46ED9" w:rsidP="00F46ED9">
      <w:pPr>
        <w:pStyle w:val="Nivel2"/>
        <w:numPr>
          <w:ilvl w:val="0"/>
          <w:numId w:val="0"/>
        </w:numPr>
        <w:spacing w:before="0" w:after="0" w:line="360" w:lineRule="auto"/>
        <w:rPr>
          <w:sz w:val="24"/>
          <w:szCs w:val="24"/>
        </w:rPr>
      </w:pPr>
      <w:r>
        <w:rPr>
          <w:b/>
          <w:bCs/>
          <w:sz w:val="24"/>
          <w:szCs w:val="24"/>
        </w:rPr>
        <w:t>26.9.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46ED9" w:rsidRDefault="00F46ED9" w:rsidP="00F46ED9">
      <w:pPr>
        <w:pStyle w:val="Nivel2"/>
        <w:numPr>
          <w:ilvl w:val="0"/>
          <w:numId w:val="0"/>
        </w:numPr>
        <w:spacing w:before="0" w:after="0" w:line="360" w:lineRule="auto"/>
        <w:rPr>
          <w:sz w:val="24"/>
          <w:szCs w:val="24"/>
        </w:rPr>
      </w:pPr>
      <w:r>
        <w:rPr>
          <w:b/>
          <w:bCs/>
          <w:sz w:val="24"/>
          <w:szCs w:val="24"/>
        </w:rPr>
        <w:t>26.10.</w:t>
      </w:r>
      <w:r>
        <w:rPr>
          <w:sz w:val="24"/>
          <w:szCs w:val="24"/>
        </w:rPr>
        <w:t xml:space="preserve"> Em caso de divergência entre disposições deste Edital e de seus anexos ou demais peças que compõem o processo, prevalecerá as deste Edital.</w:t>
      </w:r>
    </w:p>
    <w:p w:rsidR="00F46ED9" w:rsidRDefault="00F46ED9" w:rsidP="00F46ED9">
      <w:pPr>
        <w:pStyle w:val="Nivel2"/>
        <w:numPr>
          <w:ilvl w:val="0"/>
          <w:numId w:val="0"/>
        </w:numPr>
        <w:spacing w:before="0" w:after="0" w:line="360" w:lineRule="auto"/>
        <w:rPr>
          <w:sz w:val="24"/>
          <w:szCs w:val="24"/>
        </w:rPr>
      </w:pPr>
      <w:r>
        <w:rPr>
          <w:b/>
          <w:bCs/>
          <w:sz w:val="24"/>
          <w:szCs w:val="24"/>
        </w:rPr>
        <w:t xml:space="preserve">26.11.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46ED9" w:rsidRDefault="00F46ED9" w:rsidP="00F46ED9">
      <w:pPr>
        <w:pStyle w:val="Nivel2"/>
        <w:numPr>
          <w:ilvl w:val="0"/>
          <w:numId w:val="0"/>
        </w:numPr>
        <w:spacing w:before="0" w:after="0" w:line="360" w:lineRule="auto"/>
        <w:rPr>
          <w:sz w:val="24"/>
          <w:szCs w:val="24"/>
        </w:rPr>
      </w:pPr>
    </w:p>
    <w:p w:rsidR="00F46ED9" w:rsidRDefault="00AB7180" w:rsidP="00F46ED9">
      <w:pPr>
        <w:tabs>
          <w:tab w:val="left" w:pos="1134"/>
        </w:tabs>
        <w:spacing w:line="360" w:lineRule="auto"/>
        <w:jc w:val="center"/>
        <w:rPr>
          <w:rFonts w:cs="Arial"/>
          <w:b/>
          <w:bCs/>
          <w:sz w:val="24"/>
          <w:szCs w:val="24"/>
        </w:rPr>
      </w:pPr>
      <w:r>
        <w:rPr>
          <w:rFonts w:cs="Arial"/>
          <w:b/>
          <w:bCs/>
          <w:sz w:val="24"/>
          <w:szCs w:val="24"/>
        </w:rPr>
        <w:t>Santo Antônio das Missões-RS, 25</w:t>
      </w:r>
      <w:r w:rsidR="00F46ED9">
        <w:rPr>
          <w:rFonts w:cs="Arial"/>
          <w:b/>
          <w:bCs/>
          <w:sz w:val="24"/>
          <w:szCs w:val="24"/>
        </w:rPr>
        <w:t xml:space="preserve"> de </w:t>
      </w:r>
      <w:r>
        <w:rPr>
          <w:rFonts w:cs="Arial"/>
          <w:b/>
          <w:bCs/>
          <w:sz w:val="24"/>
          <w:szCs w:val="24"/>
        </w:rPr>
        <w:t>setembro</w:t>
      </w:r>
      <w:r w:rsidR="00F46ED9">
        <w:rPr>
          <w:rFonts w:cs="Arial"/>
          <w:b/>
          <w:bCs/>
          <w:sz w:val="24"/>
          <w:szCs w:val="24"/>
        </w:rPr>
        <w:t xml:space="preserve"> de 2025.</w:t>
      </w:r>
    </w:p>
    <w:p w:rsidR="00F46ED9" w:rsidRDefault="00F46ED9" w:rsidP="00F46ED9">
      <w:pPr>
        <w:tabs>
          <w:tab w:val="left" w:pos="1134"/>
        </w:tabs>
        <w:spacing w:line="360" w:lineRule="auto"/>
        <w:jc w:val="both"/>
        <w:rPr>
          <w:rFonts w:cs="Arial"/>
          <w:b/>
          <w:bCs/>
          <w:sz w:val="24"/>
          <w:szCs w:val="24"/>
        </w:rPr>
      </w:pPr>
    </w:p>
    <w:p w:rsidR="00F46ED9" w:rsidRDefault="00F46ED9" w:rsidP="00F46ED9">
      <w:pPr>
        <w:pStyle w:val="Corpodetexto"/>
        <w:jc w:val="center"/>
        <w:rPr>
          <w:sz w:val="24"/>
          <w:szCs w:val="24"/>
        </w:rPr>
      </w:pPr>
      <w:r>
        <w:rPr>
          <w:sz w:val="24"/>
          <w:szCs w:val="24"/>
        </w:rPr>
        <w:t>_________________________________________</w:t>
      </w:r>
    </w:p>
    <w:p w:rsidR="00F46ED9" w:rsidRDefault="00F46ED9" w:rsidP="00F46ED9">
      <w:pPr>
        <w:pStyle w:val="Corpodetexto"/>
        <w:jc w:val="center"/>
        <w:rPr>
          <w:sz w:val="24"/>
          <w:szCs w:val="24"/>
        </w:rPr>
      </w:pPr>
      <w:r>
        <w:rPr>
          <w:sz w:val="24"/>
          <w:szCs w:val="24"/>
        </w:rPr>
        <w:t>FELISBERTO DOS SANTOS FERREIRA</w:t>
      </w:r>
    </w:p>
    <w:p w:rsidR="00F46ED9" w:rsidRDefault="00F46ED9" w:rsidP="00F46ED9">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6ED9" w:rsidRDefault="00F46ED9" w:rsidP="00F46ED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46ED9" w:rsidRDefault="00F46ED9" w:rsidP="00F46ED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46ED9" w:rsidRDefault="00F46ED9" w:rsidP="00F46ED9">
                            <w:pPr>
                              <w:pStyle w:val="Corpodetexto"/>
                              <w:rPr>
                                <w:sz w:val="24"/>
                              </w:rPr>
                            </w:pPr>
                          </w:p>
                          <w:p w:rsidR="00F46ED9" w:rsidRDefault="00F46ED9" w:rsidP="00F46ED9">
                            <w:pPr>
                              <w:pStyle w:val="Corpodetexto"/>
                              <w:rPr>
                                <w:sz w:val="24"/>
                              </w:rPr>
                            </w:pPr>
                          </w:p>
                          <w:p w:rsidR="00F46ED9" w:rsidRDefault="00F46ED9" w:rsidP="00F46ED9">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46ED9" w:rsidRDefault="00F46ED9" w:rsidP="00F46ED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46ED9" w:rsidRDefault="00F46ED9" w:rsidP="00F46ED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46ED9" w:rsidRDefault="00F46ED9" w:rsidP="00F46ED9">
                      <w:pPr>
                        <w:pStyle w:val="Corpodetexto"/>
                        <w:rPr>
                          <w:sz w:val="24"/>
                        </w:rPr>
                      </w:pPr>
                    </w:p>
                    <w:p w:rsidR="00F46ED9" w:rsidRDefault="00F46ED9" w:rsidP="00F46ED9">
                      <w:pPr>
                        <w:pStyle w:val="Corpodetexto"/>
                        <w:rPr>
                          <w:sz w:val="24"/>
                        </w:rPr>
                      </w:pPr>
                    </w:p>
                    <w:p w:rsidR="00F46ED9" w:rsidRDefault="00F46ED9" w:rsidP="00F46ED9">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076E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46ED9" w:rsidRDefault="00F46ED9" w:rsidP="00F46ED9">
      <w:pPr>
        <w:tabs>
          <w:tab w:val="left" w:pos="1134"/>
        </w:tabs>
        <w:spacing w:line="360" w:lineRule="auto"/>
        <w:jc w:val="both"/>
        <w:rPr>
          <w:rFonts w:cs="Arial"/>
          <w:sz w:val="24"/>
          <w:szCs w:val="24"/>
        </w:rPr>
      </w:pPr>
    </w:p>
    <w:p w:rsidR="00F46ED9" w:rsidRDefault="00F46ED9" w:rsidP="00F46ED9"/>
    <w:p w:rsidR="00F46ED9" w:rsidRDefault="00F46ED9" w:rsidP="00F46ED9">
      <w:pPr>
        <w:pStyle w:val="Corpodetexto"/>
        <w:rPr>
          <w:sz w:val="20"/>
        </w:rPr>
      </w:pPr>
      <w:r>
        <w:rPr>
          <w:sz w:val="20"/>
        </w:rPr>
        <w:t>ANEXO II</w:t>
      </w:r>
    </w:p>
    <w:p w:rsidR="00F46ED9" w:rsidRPr="00AB7180" w:rsidRDefault="00AB7180" w:rsidP="00F46ED9">
      <w:pPr>
        <w:pStyle w:val="Corpodetexto"/>
        <w:rPr>
          <w:b/>
          <w:sz w:val="20"/>
          <w:u w:val="single"/>
        </w:rPr>
      </w:pPr>
      <w:r>
        <w:rPr>
          <w:b/>
          <w:sz w:val="20"/>
          <w:u w:val="single"/>
        </w:rPr>
        <w:t>PROCESSO DE LICITAÇÃO Nº 120</w:t>
      </w:r>
      <w:r w:rsidR="00F46ED9">
        <w:rPr>
          <w:b/>
          <w:sz w:val="20"/>
          <w:u w:val="single"/>
        </w:rPr>
        <w:t>-2025 – PREGÃO ELETRÔNICO</w:t>
      </w:r>
    </w:p>
    <w:p w:rsidR="00F46ED9" w:rsidRDefault="00F46ED9" w:rsidP="00F46ED9">
      <w:pPr>
        <w:pStyle w:val="Corpodetexto"/>
        <w:rPr>
          <w:sz w:val="20"/>
        </w:rPr>
      </w:pPr>
      <w:r>
        <w:rPr>
          <w:sz w:val="20"/>
        </w:rPr>
        <w:t>MODELO DE PROPOSTA FINANCEIRA : ( RAZÇÃO SOCIAL COMPLETA DA EMPRESA )</w:t>
      </w:r>
    </w:p>
    <w:p w:rsidR="00F46ED9" w:rsidRDefault="00F46ED9" w:rsidP="00F46ED9">
      <w:pPr>
        <w:tabs>
          <w:tab w:val="left" w:pos="693"/>
        </w:tabs>
        <w:spacing w:before="114" w:line="360" w:lineRule="auto"/>
        <w:ind w:right="225"/>
        <w:rPr>
          <w:b/>
          <w:u w:val="single"/>
        </w:rPr>
      </w:pPr>
      <w:r>
        <w:rPr>
          <w:b/>
          <w:u w:val="single"/>
        </w:rPr>
        <w:t>Validade da Proposta : 60 dias .</w:t>
      </w:r>
    </w:p>
    <w:p w:rsidR="00F46ED9" w:rsidRPr="00AB7180" w:rsidRDefault="00F46ED9" w:rsidP="00AB7180">
      <w:pPr>
        <w:tabs>
          <w:tab w:val="left" w:pos="693"/>
        </w:tabs>
        <w:spacing w:before="114" w:line="360" w:lineRule="auto"/>
        <w:ind w:right="225"/>
        <w:rPr>
          <w:b/>
          <w:u w:val="single"/>
        </w:rPr>
      </w:pPr>
      <w:r>
        <w:rPr>
          <w:b/>
          <w:u w:val="single"/>
        </w:rPr>
        <w:t>Número de casas decimais após a vírgula : 02</w:t>
      </w: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F46ED9" w:rsidTr="00F46ED9">
        <w:tc>
          <w:tcPr>
            <w:tcW w:w="977" w:type="dxa"/>
            <w:tcBorders>
              <w:top w:val="single" w:sz="4" w:space="0" w:color="auto"/>
              <w:left w:val="single" w:sz="4" w:space="0" w:color="auto"/>
              <w:bottom w:val="single" w:sz="4" w:space="0" w:color="auto"/>
              <w:right w:val="single" w:sz="4" w:space="0" w:color="auto"/>
            </w:tcBorders>
            <w:hideMark/>
          </w:tcPr>
          <w:p w:rsidR="00F46ED9" w:rsidRDefault="00F46ED9">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F46ED9" w:rsidRDefault="00AB7180">
            <w:pPr>
              <w:spacing w:line="360" w:lineRule="auto"/>
            </w:pPr>
            <w:r>
              <w:t xml:space="preserve">Qtd </w:t>
            </w:r>
          </w:p>
        </w:tc>
        <w:tc>
          <w:tcPr>
            <w:tcW w:w="2927" w:type="dxa"/>
            <w:tcBorders>
              <w:top w:val="single" w:sz="4" w:space="0" w:color="auto"/>
              <w:left w:val="single" w:sz="4" w:space="0" w:color="auto"/>
              <w:bottom w:val="single" w:sz="4" w:space="0" w:color="auto"/>
              <w:right w:val="single" w:sz="4" w:space="0" w:color="auto"/>
            </w:tcBorders>
            <w:hideMark/>
          </w:tcPr>
          <w:p w:rsidR="00F46ED9" w:rsidRDefault="00F46ED9">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F46ED9" w:rsidRDefault="00F46ED9">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F46ED9" w:rsidRDefault="00F46ED9">
            <w:pPr>
              <w:spacing w:line="360" w:lineRule="auto"/>
            </w:pPr>
            <w:r>
              <w:t>V. Total</w:t>
            </w:r>
          </w:p>
        </w:tc>
      </w:tr>
      <w:tr w:rsidR="00F46ED9" w:rsidTr="00F46ED9">
        <w:tc>
          <w:tcPr>
            <w:tcW w:w="977" w:type="dxa"/>
            <w:tcBorders>
              <w:top w:val="single" w:sz="4" w:space="0" w:color="auto"/>
              <w:left w:val="single" w:sz="4" w:space="0" w:color="auto"/>
              <w:bottom w:val="single" w:sz="4" w:space="0" w:color="auto"/>
              <w:right w:val="single" w:sz="4" w:space="0" w:color="auto"/>
            </w:tcBorders>
          </w:tcPr>
          <w:p w:rsidR="00F46ED9" w:rsidRDefault="00AB7180">
            <w:pPr>
              <w:spacing w:line="360" w:lineRule="auto"/>
            </w:pPr>
            <w:r>
              <w:t>01</w:t>
            </w:r>
          </w:p>
        </w:tc>
        <w:tc>
          <w:tcPr>
            <w:tcW w:w="1265" w:type="dxa"/>
            <w:tcBorders>
              <w:top w:val="single" w:sz="4" w:space="0" w:color="auto"/>
              <w:left w:val="single" w:sz="4" w:space="0" w:color="auto"/>
              <w:bottom w:val="single" w:sz="4" w:space="0" w:color="auto"/>
              <w:right w:val="single" w:sz="4" w:space="0" w:color="auto"/>
            </w:tcBorders>
          </w:tcPr>
          <w:p w:rsidR="00F46ED9" w:rsidRDefault="00AB7180">
            <w:pPr>
              <w:spacing w:line="360" w:lineRule="auto"/>
            </w:pPr>
            <w:r>
              <w:t>12 meses</w:t>
            </w:r>
          </w:p>
        </w:tc>
        <w:tc>
          <w:tcPr>
            <w:tcW w:w="2927" w:type="dxa"/>
            <w:tcBorders>
              <w:top w:val="single" w:sz="4" w:space="0" w:color="auto"/>
              <w:left w:val="single" w:sz="4" w:space="0" w:color="auto"/>
              <w:bottom w:val="single" w:sz="4" w:space="0" w:color="auto"/>
              <w:right w:val="single" w:sz="4" w:space="0" w:color="auto"/>
            </w:tcBorders>
          </w:tcPr>
          <w:p w:rsidR="00F46ED9" w:rsidRDefault="00AB7180">
            <w:pPr>
              <w:spacing w:line="360" w:lineRule="auto"/>
              <w:jc w:val="both"/>
            </w:pPr>
            <w:r>
              <w:rPr>
                <w:rFonts w:cs="Arial"/>
                <w:sz w:val="24"/>
                <w:szCs w:val="24"/>
              </w:rPr>
              <w:t xml:space="preserve">Contratação </w:t>
            </w:r>
            <w:r w:rsidRPr="00A32671">
              <w:rPr>
                <w:rFonts w:cs="Arial"/>
                <w:sz w:val="24"/>
                <w:szCs w:val="24"/>
              </w:rPr>
              <w:t>de empresa para prestação de serviços de assessoria e consultoria educacional, por meio do sistema de registro de preço, para atender à Secretaria da Educação, Cultura, Desporto e Turismo da Prefeitu</w:t>
            </w:r>
            <w:r>
              <w:rPr>
                <w:rFonts w:cs="Arial"/>
                <w:sz w:val="24"/>
                <w:szCs w:val="24"/>
              </w:rPr>
              <w:t xml:space="preserve">ra de Santo Antônio das Missões, cujas descrições e condições de entrega </w:t>
            </w:r>
            <w:r>
              <w:rPr>
                <w:rFonts w:cs="Arial"/>
                <w:sz w:val="24"/>
                <w:szCs w:val="24"/>
              </w:rPr>
              <w:lastRenderedPageBreak/>
              <w:t>estão detalhadas no Termo de Referência (Anexo I).</w:t>
            </w:r>
          </w:p>
        </w:tc>
        <w:tc>
          <w:tcPr>
            <w:tcW w:w="1668" w:type="dxa"/>
            <w:tcBorders>
              <w:top w:val="single" w:sz="4" w:space="0" w:color="auto"/>
              <w:left w:val="single" w:sz="4" w:space="0" w:color="auto"/>
              <w:bottom w:val="single" w:sz="4" w:space="0" w:color="auto"/>
              <w:right w:val="single" w:sz="4" w:space="0" w:color="auto"/>
            </w:tcBorders>
          </w:tcPr>
          <w:p w:rsidR="00F46ED9" w:rsidRDefault="00F46ED9">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F46ED9" w:rsidRDefault="00F46ED9">
            <w:pPr>
              <w:spacing w:line="360" w:lineRule="auto"/>
            </w:pPr>
          </w:p>
        </w:tc>
      </w:tr>
    </w:tbl>
    <w:p w:rsidR="00F46ED9" w:rsidRDefault="00F46ED9" w:rsidP="00F46ED9">
      <w:pPr>
        <w:pStyle w:val="Corpodetexto"/>
        <w:rPr>
          <w:sz w:val="20"/>
        </w:rPr>
      </w:pPr>
    </w:p>
    <w:p w:rsidR="00F46ED9" w:rsidRDefault="00F46ED9" w:rsidP="00F46ED9">
      <w:pPr>
        <w:pStyle w:val="Corpodetexto"/>
        <w:rPr>
          <w:sz w:val="20"/>
        </w:rPr>
      </w:pPr>
      <w:r>
        <w:rPr>
          <w:sz w:val="20"/>
        </w:rPr>
        <w:t>DECLARAMOS QUE CUMPRIMOS COM TODOS OS REQUISITOS DE EDITAL E TERMO DE REFERÊNCIA.</w:t>
      </w:r>
    </w:p>
    <w:p w:rsidR="00F46ED9" w:rsidRDefault="00F46ED9" w:rsidP="00F46ED9">
      <w:pPr>
        <w:pStyle w:val="Corpodetexto"/>
        <w:jc w:val="center"/>
      </w:pPr>
      <w:r>
        <w:t>Santo Antônio das Missões-RS, ..... de .................. de 2025.</w:t>
      </w:r>
    </w:p>
    <w:p w:rsidR="00F46ED9" w:rsidRDefault="00F46ED9" w:rsidP="00F46ED9">
      <w:pPr>
        <w:pStyle w:val="Corpodetexto"/>
        <w:jc w:val="center"/>
      </w:pPr>
      <w:r>
        <w:t>_________________________________</w:t>
      </w:r>
    </w:p>
    <w:p w:rsidR="00F46ED9" w:rsidRDefault="00F46ED9" w:rsidP="00F46ED9">
      <w:pPr>
        <w:pStyle w:val="Corpodetexto"/>
        <w:jc w:val="center"/>
      </w:pPr>
    </w:p>
    <w:p w:rsidR="00F46ED9" w:rsidRDefault="00F46ED9" w:rsidP="00F46ED9">
      <w:pPr>
        <w:pStyle w:val="Corpodetexto"/>
        <w:rPr>
          <w:sz w:val="20"/>
        </w:rPr>
      </w:pPr>
      <w:r>
        <w:rPr>
          <w:sz w:val="20"/>
        </w:rPr>
        <w:t xml:space="preserve">                                                           Assinatura e carimbo da empresa</w:t>
      </w:r>
    </w:p>
    <w:p w:rsidR="00F46ED9" w:rsidRPr="00AB7180" w:rsidRDefault="00AB7180" w:rsidP="00AB7180">
      <w:pPr>
        <w:pStyle w:val="Corpodetexto"/>
        <w:jc w:val="center"/>
        <w:rPr>
          <w:sz w:val="20"/>
        </w:rPr>
      </w:pPr>
      <w:r>
        <w:rPr>
          <w:sz w:val="20"/>
        </w:rPr>
        <w:t xml:space="preserve">CNPJ  - </w:t>
      </w:r>
    </w:p>
    <w:sectPr w:rsidR="00F46ED9" w:rsidRPr="00AB7180" w:rsidSect="00AB7180">
      <w:headerReference w:type="default" r:id="rId12"/>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CB0" w:rsidRDefault="00407CB0" w:rsidP="00F46ED9">
      <w:r>
        <w:separator/>
      </w:r>
    </w:p>
  </w:endnote>
  <w:endnote w:type="continuationSeparator" w:id="0">
    <w:p w:rsidR="00407CB0" w:rsidRDefault="00407CB0" w:rsidP="00F46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CB0" w:rsidRDefault="00407CB0" w:rsidP="00F46ED9">
      <w:r>
        <w:separator/>
      </w:r>
    </w:p>
  </w:footnote>
  <w:footnote w:type="continuationSeparator" w:id="0">
    <w:p w:rsidR="00407CB0" w:rsidRDefault="00407CB0" w:rsidP="00F46ED9">
      <w:r>
        <w:continuationSeparator/>
      </w:r>
    </w:p>
  </w:footnote>
  <w:footnote w:id="1">
    <w:p w:rsidR="00F46ED9" w:rsidRDefault="00F46ED9" w:rsidP="00F46ED9">
      <w:pPr>
        <w:pStyle w:val="Textodenotaderodap"/>
        <w:rPr>
          <w:rFonts w:ascii="Arial" w:hAnsi="Arial" w:cs="Arial"/>
          <w:lang w:val="en-US"/>
        </w:rPr>
      </w:pPr>
    </w:p>
  </w:footnote>
  <w:footnote w:id="2">
    <w:p w:rsidR="00F46ED9" w:rsidRDefault="00F46ED9" w:rsidP="00F46ED9">
      <w:pPr>
        <w:pStyle w:val="Textodenotaderodap"/>
        <w:rPr>
          <w:rFonts w:ascii="Arial" w:hAnsi="Arial" w:cs="Arial"/>
          <w:lang w:val="en-US"/>
        </w:rPr>
      </w:pPr>
    </w:p>
    <w:p w:rsidR="00F46ED9" w:rsidRDefault="00F46ED9" w:rsidP="00F46ED9">
      <w:pPr>
        <w:pStyle w:val="Textodenotaderodap"/>
        <w:rPr>
          <w:rFonts w:ascii="Arial" w:hAnsi="Arial" w:cs="Arial"/>
          <w:sz w:val="16"/>
          <w:szCs w:val="16"/>
          <w:lang w:val="en-US"/>
        </w:rPr>
      </w:pPr>
    </w:p>
  </w:footnote>
  <w:footnote w:id="3">
    <w:p w:rsidR="00F46ED9" w:rsidRDefault="00F46ED9" w:rsidP="00F46ED9">
      <w:pPr>
        <w:pStyle w:val="Textodenotaderodap"/>
        <w:rPr>
          <w:rFonts w:ascii="Arial" w:hAnsi="Arial" w:cs="Arial"/>
        </w:rPr>
      </w:pPr>
    </w:p>
    <w:p w:rsidR="00F46ED9" w:rsidRDefault="00F46ED9" w:rsidP="00F46ED9">
      <w:pPr>
        <w:pStyle w:val="Textodenotaderodap"/>
        <w:rPr>
          <w:sz w:val="16"/>
          <w:szCs w:val="16"/>
        </w:rPr>
      </w:pPr>
    </w:p>
  </w:footnote>
  <w:footnote w:id="4">
    <w:p w:rsidR="00F46ED9" w:rsidRDefault="00F46ED9" w:rsidP="00F46ED9">
      <w:pPr>
        <w:pStyle w:val="Textodenotaderodap"/>
        <w:rPr>
          <w:rFonts w:ascii="Arial" w:hAnsi="Arial" w:cs="Arial"/>
        </w:rPr>
      </w:pPr>
    </w:p>
    <w:p w:rsidR="00F46ED9" w:rsidRDefault="00F46ED9" w:rsidP="00F46ED9">
      <w:pPr>
        <w:pStyle w:val="Textodenotaderodap"/>
        <w:rPr>
          <w:rFonts w:ascii="Arial" w:hAnsi="Arial" w:cs="Arial"/>
          <w:color w:val="FF0000"/>
        </w:rPr>
      </w:pPr>
    </w:p>
  </w:footnote>
  <w:footnote w:id="5">
    <w:p w:rsidR="00F46ED9" w:rsidRDefault="00F46ED9" w:rsidP="00F46ED9">
      <w:pPr>
        <w:pStyle w:val="Textodenotaderodap"/>
        <w:rPr>
          <w:rFonts w:ascii="Arial" w:hAnsi="Arial" w:cs="Arial"/>
          <w:lang w:val="en-US"/>
        </w:rPr>
      </w:pPr>
    </w:p>
  </w:footnote>
  <w:footnote w:id="6">
    <w:p w:rsidR="00F46ED9" w:rsidRDefault="00F46ED9" w:rsidP="00F46ED9">
      <w:pPr>
        <w:pStyle w:val="Textodenotaderodap"/>
        <w:rPr>
          <w:rFonts w:ascii="Arial" w:hAnsi="Arial" w:cs="Arial"/>
          <w:color w:val="FF0000"/>
          <w:lang w:val="en-US"/>
        </w:rPr>
      </w:pPr>
    </w:p>
  </w:footnote>
  <w:footnote w:id="7">
    <w:p w:rsidR="00F46ED9" w:rsidRDefault="00F46ED9" w:rsidP="00F46ED9">
      <w:pPr>
        <w:pStyle w:val="Textodenotaderodap"/>
        <w:rPr>
          <w:rFonts w:ascii="Arial" w:hAnsi="Arial" w:cs="Arial"/>
        </w:rPr>
      </w:pPr>
    </w:p>
  </w:footnote>
  <w:footnote w:id="8">
    <w:p w:rsidR="00F46ED9" w:rsidRDefault="00F46ED9" w:rsidP="00F46ED9">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46ED9" w:rsidRDefault="00F46ED9" w:rsidP="00F46ED9">
      <w:pPr>
        <w:pStyle w:val="Textodenotaderodap"/>
        <w:jc w:val="both"/>
        <w:rPr>
          <w:rFonts w:ascii="Arial" w:hAnsi="Arial" w:cs="Arial"/>
          <w:sz w:val="24"/>
          <w:szCs w:val="24"/>
        </w:rPr>
      </w:pPr>
    </w:p>
  </w:footnote>
  <w:footnote w:id="9">
    <w:p w:rsidR="00F46ED9" w:rsidRDefault="00F46ED9" w:rsidP="00F46ED9">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F46ED9" w:rsidRDefault="00F46ED9" w:rsidP="00F46ED9">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F1" w:rsidRPr="00192798" w:rsidRDefault="00526DF1" w:rsidP="00526DF1">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00ED850D" wp14:editId="3315F51A">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DF1" w:rsidRDefault="00526DF1" w:rsidP="00526DF1">
                          <w:pPr>
                            <w:jc w:val="center"/>
                          </w:pPr>
                        </w:p>
                        <w:p w:rsidR="00526DF1" w:rsidRPr="00553BF7" w:rsidRDefault="00526DF1" w:rsidP="00526DF1">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26DF1" w:rsidRDefault="00526DF1" w:rsidP="00526DF1">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D850D"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526DF1" w:rsidRDefault="00526DF1" w:rsidP="00526DF1">
                    <w:pPr>
                      <w:jc w:val="center"/>
                    </w:pPr>
                  </w:p>
                  <w:p w:rsidR="00526DF1" w:rsidRPr="00553BF7" w:rsidRDefault="00526DF1" w:rsidP="00526DF1">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26DF1" w:rsidRDefault="00526DF1" w:rsidP="00526DF1">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0389250" r:id="rId2"/>
      </w:object>
    </w:r>
  </w:p>
  <w:p w:rsidR="00526DF1" w:rsidRDefault="00526DF1">
    <w:pPr>
      <w:pStyle w:val="Cabealho"/>
    </w:pPr>
  </w:p>
  <w:p w:rsidR="00526DF1" w:rsidRDefault="00526DF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ECD5AF9"/>
    <w:multiLevelType w:val="hybridMultilevel"/>
    <w:tmpl w:val="C9CC553C"/>
    <w:lvl w:ilvl="0" w:tplc="575835E6">
      <w:start w:val="1"/>
      <w:numFmt w:val="lowerLetter"/>
      <w:lvlText w:val="%1)"/>
      <w:lvlJc w:val="left"/>
      <w:pPr>
        <w:ind w:left="719" w:hanging="435"/>
      </w:pPr>
      <w:rPr>
        <w:rFonts w:ascii="Arial" w:eastAsia="Times New Roman" w:hAnsi="Arial" w:cs="Times New Roman"/>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58200766"/>
    <w:multiLevelType w:val="multilevel"/>
    <w:tmpl w:val="EECCA6D0"/>
    <w:lvl w:ilvl="0">
      <w:start w:val="1"/>
      <w:numFmt w:val="decimal"/>
      <w:lvlText w:val="%1."/>
      <w:lvlJc w:val="left"/>
      <w:pPr>
        <w:ind w:left="465" w:hanging="465"/>
      </w:pPr>
      <w:rPr>
        <w:rFonts w:cs="Arial"/>
      </w:rPr>
    </w:lvl>
    <w:lvl w:ilvl="1">
      <w:start w:val="1"/>
      <w:numFmt w:val="decimal"/>
      <w:lvlText w:val="%1.%2-"/>
      <w:lvlJc w:val="left"/>
      <w:pPr>
        <w:ind w:left="725" w:hanging="720"/>
      </w:pPr>
      <w:rPr>
        <w:rFonts w:cs="Arial"/>
      </w:rPr>
    </w:lvl>
    <w:lvl w:ilvl="2">
      <w:start w:val="1"/>
      <w:numFmt w:val="decimal"/>
      <w:lvlText w:val="%1.%2-%3."/>
      <w:lvlJc w:val="left"/>
      <w:pPr>
        <w:ind w:left="730" w:hanging="720"/>
      </w:pPr>
      <w:rPr>
        <w:rFonts w:cs="Arial"/>
      </w:rPr>
    </w:lvl>
    <w:lvl w:ilvl="3">
      <w:start w:val="1"/>
      <w:numFmt w:val="decimal"/>
      <w:lvlText w:val="%1.%2-%3.%4."/>
      <w:lvlJc w:val="left"/>
      <w:pPr>
        <w:ind w:left="1095" w:hanging="1080"/>
      </w:pPr>
      <w:rPr>
        <w:rFonts w:cs="Arial"/>
      </w:rPr>
    </w:lvl>
    <w:lvl w:ilvl="4">
      <w:start w:val="1"/>
      <w:numFmt w:val="decimal"/>
      <w:lvlText w:val="%1.%2-%3.%4.%5."/>
      <w:lvlJc w:val="left"/>
      <w:pPr>
        <w:ind w:left="1460" w:hanging="1440"/>
      </w:pPr>
      <w:rPr>
        <w:rFonts w:cs="Arial"/>
      </w:rPr>
    </w:lvl>
    <w:lvl w:ilvl="5">
      <w:start w:val="1"/>
      <w:numFmt w:val="decimal"/>
      <w:lvlText w:val="%1.%2-%3.%4.%5.%6."/>
      <w:lvlJc w:val="left"/>
      <w:pPr>
        <w:ind w:left="1465" w:hanging="1440"/>
      </w:pPr>
      <w:rPr>
        <w:rFonts w:cs="Arial"/>
      </w:rPr>
    </w:lvl>
    <w:lvl w:ilvl="6">
      <w:start w:val="1"/>
      <w:numFmt w:val="decimal"/>
      <w:lvlText w:val="%1.%2-%3.%4.%5.%6.%7."/>
      <w:lvlJc w:val="left"/>
      <w:pPr>
        <w:ind w:left="1830" w:hanging="1800"/>
      </w:pPr>
      <w:rPr>
        <w:rFonts w:cs="Arial"/>
      </w:rPr>
    </w:lvl>
    <w:lvl w:ilvl="7">
      <w:start w:val="1"/>
      <w:numFmt w:val="decimal"/>
      <w:lvlText w:val="%1.%2-%3.%4.%5.%6.%7.%8."/>
      <w:lvlJc w:val="left"/>
      <w:pPr>
        <w:ind w:left="2195" w:hanging="2160"/>
      </w:pPr>
      <w:rPr>
        <w:rFonts w:cs="Arial"/>
      </w:rPr>
    </w:lvl>
    <w:lvl w:ilvl="8">
      <w:start w:val="1"/>
      <w:numFmt w:val="decimal"/>
      <w:lvlText w:val="%1.%2-%3.%4.%5.%6.%7.%8.%9."/>
      <w:lvlJc w:val="left"/>
      <w:pPr>
        <w:ind w:left="2200" w:hanging="2160"/>
      </w:pPr>
      <w:rPr>
        <w:rFonts w:cs="Aria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ED9"/>
    <w:rsid w:val="00407CB0"/>
    <w:rsid w:val="0045571E"/>
    <w:rsid w:val="00526DF1"/>
    <w:rsid w:val="005F1052"/>
    <w:rsid w:val="00AB7180"/>
    <w:rsid w:val="00C22E24"/>
    <w:rsid w:val="00F46E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C4515-C131-48F9-B7F5-C9D841D6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ED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46ED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46ED9"/>
    <w:rPr>
      <w:color w:val="0000FF"/>
      <w:u w:val="single"/>
    </w:rPr>
  </w:style>
  <w:style w:type="paragraph" w:styleId="NormalWeb">
    <w:name w:val="Normal (Web)"/>
    <w:basedOn w:val="Normal"/>
    <w:uiPriority w:val="99"/>
    <w:semiHidden/>
    <w:unhideWhenUsed/>
    <w:rsid w:val="00F46ED9"/>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46ED9"/>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46ED9"/>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F46ED9"/>
    <w:pPr>
      <w:spacing w:after="120"/>
    </w:pPr>
  </w:style>
  <w:style w:type="character" w:customStyle="1" w:styleId="CorpodetextoChar">
    <w:name w:val="Corpo de texto Char"/>
    <w:basedOn w:val="Fontepargpadro"/>
    <w:link w:val="Corpodetexto"/>
    <w:uiPriority w:val="99"/>
    <w:rsid w:val="00F46ED9"/>
    <w:rPr>
      <w:rFonts w:ascii="Arial" w:eastAsia="Times New Roman" w:hAnsi="Arial" w:cs="Times New Roman"/>
      <w:szCs w:val="20"/>
    </w:rPr>
  </w:style>
  <w:style w:type="paragraph" w:styleId="PargrafodaLista">
    <w:name w:val="List Paragraph"/>
    <w:basedOn w:val="Normal"/>
    <w:uiPriority w:val="34"/>
    <w:qFormat/>
    <w:rsid w:val="00F46ED9"/>
    <w:pPr>
      <w:ind w:left="720"/>
      <w:contextualSpacing/>
    </w:pPr>
  </w:style>
  <w:style w:type="paragraph" w:customStyle="1" w:styleId="Textoembloco1">
    <w:name w:val="Texto em bloco1"/>
    <w:basedOn w:val="Normal"/>
    <w:uiPriority w:val="99"/>
    <w:semiHidden/>
    <w:rsid w:val="00F46ED9"/>
    <w:pPr>
      <w:ind w:left="4253" w:right="57" w:firstLine="1134"/>
      <w:jc w:val="both"/>
    </w:pPr>
    <w:rPr>
      <w:i/>
      <w:spacing w:val="14"/>
    </w:rPr>
  </w:style>
  <w:style w:type="paragraph" w:customStyle="1" w:styleId="Default">
    <w:name w:val="Default"/>
    <w:uiPriority w:val="99"/>
    <w:semiHidden/>
    <w:rsid w:val="00F46ED9"/>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46ED9"/>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46ED9"/>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46ED9"/>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46ED9"/>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46ED9"/>
    <w:pPr>
      <w:numPr>
        <w:ilvl w:val="3"/>
      </w:numPr>
      <w:ind w:left="851" w:firstLine="0"/>
    </w:pPr>
    <w:rPr>
      <w:color w:val="auto"/>
    </w:rPr>
  </w:style>
  <w:style w:type="paragraph" w:customStyle="1" w:styleId="Nivel5">
    <w:name w:val="Nivel 5"/>
    <w:basedOn w:val="Nivel4"/>
    <w:uiPriority w:val="99"/>
    <w:semiHidden/>
    <w:qFormat/>
    <w:rsid w:val="00F46ED9"/>
    <w:pPr>
      <w:numPr>
        <w:ilvl w:val="4"/>
      </w:numPr>
      <w:tabs>
        <w:tab w:val="num" w:pos="0"/>
      </w:tabs>
      <w:ind w:left="1276" w:firstLine="0"/>
    </w:pPr>
  </w:style>
  <w:style w:type="character" w:styleId="Refdenotaderodap">
    <w:name w:val="footnote reference"/>
    <w:uiPriority w:val="99"/>
    <w:semiHidden/>
    <w:unhideWhenUsed/>
    <w:rsid w:val="00F46ED9"/>
    <w:rPr>
      <w:vertAlign w:val="superscript"/>
    </w:rPr>
  </w:style>
  <w:style w:type="table" w:styleId="Tabelacomgrade">
    <w:name w:val="Table Grid"/>
    <w:basedOn w:val="Tabelanormal"/>
    <w:uiPriority w:val="39"/>
    <w:rsid w:val="00F46ED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46ED9"/>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526DF1"/>
    <w:pPr>
      <w:tabs>
        <w:tab w:val="center" w:pos="4252"/>
        <w:tab w:val="right" w:pos="8504"/>
      </w:tabs>
    </w:pPr>
  </w:style>
  <w:style w:type="character" w:customStyle="1" w:styleId="CabealhoChar">
    <w:name w:val="Cabeçalho Char"/>
    <w:basedOn w:val="Fontepargpadro"/>
    <w:link w:val="Cabealho"/>
    <w:uiPriority w:val="99"/>
    <w:rsid w:val="00526DF1"/>
    <w:rPr>
      <w:rFonts w:ascii="Arial" w:eastAsia="Times New Roman" w:hAnsi="Arial" w:cs="Times New Roman"/>
      <w:szCs w:val="20"/>
    </w:rPr>
  </w:style>
  <w:style w:type="paragraph" w:styleId="Rodap">
    <w:name w:val="footer"/>
    <w:basedOn w:val="Normal"/>
    <w:link w:val="RodapChar"/>
    <w:uiPriority w:val="99"/>
    <w:unhideWhenUsed/>
    <w:rsid w:val="00526DF1"/>
    <w:pPr>
      <w:tabs>
        <w:tab w:val="center" w:pos="4252"/>
        <w:tab w:val="right" w:pos="8504"/>
      </w:tabs>
    </w:pPr>
  </w:style>
  <w:style w:type="character" w:customStyle="1" w:styleId="RodapChar">
    <w:name w:val="Rodapé Char"/>
    <w:basedOn w:val="Fontepargpadro"/>
    <w:link w:val="Rodap"/>
    <w:uiPriority w:val="99"/>
    <w:rsid w:val="00526DF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8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pmsamissoes@hotmail.com" TargetMode="Externa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28</Pages>
  <Words>6749</Words>
  <Characters>36449</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2025-09-25T14:23:00Z</dcterms:created>
  <dcterms:modified xsi:type="dcterms:W3CDTF">2025-09-26T13:54:00Z</dcterms:modified>
</cp:coreProperties>
</file>