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D8934" w14:textId="0698A4DA" w:rsidR="00172CBA" w:rsidRPr="00172CBA" w:rsidRDefault="00172CBA" w:rsidP="00172CBA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172CBA">
        <w:rPr>
          <w:rFonts w:asciiTheme="minorHAnsi" w:eastAsiaTheme="minorHAnsi" w:hAnsiTheme="minorHAnsi" w:cstheme="minorHAnsi"/>
          <w:b/>
          <w:bCs/>
          <w:szCs w:val="22"/>
          <w:u w:val="single"/>
        </w:rPr>
        <w:t>PREGÃO ELETRÔNICO 121-2025</w:t>
      </w:r>
    </w:p>
    <w:p w14:paraId="6163854B" w14:textId="2305D232" w:rsidR="00172CBA" w:rsidRPr="00172CBA" w:rsidRDefault="00172CBA" w:rsidP="00172CBA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172CBA">
        <w:rPr>
          <w:rFonts w:asciiTheme="minorHAnsi" w:eastAsiaTheme="minorHAnsi" w:hAnsiTheme="minorHAnsi" w:cstheme="minorHAnsi"/>
          <w:b/>
          <w:bCs/>
          <w:szCs w:val="22"/>
          <w:u w:val="single"/>
        </w:rPr>
        <w:t>ANEXO III</w:t>
      </w:r>
      <w:bookmarkStart w:id="0" w:name="_GoBack"/>
      <w:bookmarkEnd w:id="0"/>
    </w:p>
    <w:p w14:paraId="314FA883" w14:textId="77777777" w:rsidR="00172CBA" w:rsidRDefault="00172CBA" w:rsidP="00172CBA">
      <w:pPr>
        <w:rPr>
          <w:rFonts w:asciiTheme="minorHAnsi" w:eastAsiaTheme="minorHAnsi" w:hAnsiTheme="minorHAnsi" w:cstheme="minorHAnsi"/>
          <w:b/>
          <w:bCs/>
          <w:szCs w:val="22"/>
        </w:rPr>
      </w:pPr>
    </w:p>
    <w:p w14:paraId="491D18DD" w14:textId="41FD6670" w:rsidR="00C5126B" w:rsidRPr="0037744D" w:rsidRDefault="00C5126B" w:rsidP="00172CBA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</w:p>
    <w:p w14:paraId="6C897ADB" w14:textId="77777777" w:rsidR="0037744D" w:rsidRPr="00C5126B" w:rsidRDefault="0037744D" w:rsidP="00C5126B">
      <w:pPr>
        <w:rPr>
          <w:rFonts w:asciiTheme="minorHAnsi" w:eastAsiaTheme="minorHAnsi" w:hAnsiTheme="minorHAnsi" w:cstheme="minorHAnsi"/>
          <w:szCs w:val="22"/>
        </w:rPr>
      </w:pPr>
    </w:p>
    <w:p w14:paraId="7C4FAE53" w14:textId="60C17576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Assunto: Aquisição via Pregão Eletrônico — Registro de Preços  — Coturnos (EPI), Eletrodos ZOLL AED Plus (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Adult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CPR-D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>) e Bolsa APH impermeável para SAMU USB 109.</w:t>
      </w:r>
      <w:r w:rsidRPr="00C5126B">
        <w:rPr>
          <w:rFonts w:asciiTheme="minorHAnsi" w:eastAsiaTheme="minorHAnsi" w:hAnsiTheme="minorHAnsi" w:cstheme="minorHAnsi"/>
          <w:szCs w:val="22"/>
        </w:rPr>
        <w:br/>
        <w:t>Órgão requisitante: Secretaria Municipal de Saúde — SAMU  — Santo Antônio das Missões/RS.</w:t>
      </w:r>
      <w:r w:rsidRPr="00C5126B">
        <w:rPr>
          <w:rFonts w:asciiTheme="minorHAnsi" w:eastAsiaTheme="minorHAnsi" w:hAnsiTheme="minorHAnsi" w:cstheme="minorHAnsi"/>
          <w:szCs w:val="22"/>
        </w:rPr>
        <w:br/>
      </w:r>
    </w:p>
    <w:p w14:paraId="76B388C5" w14:textId="65F0CB0B" w:rsidR="00C5126B" w:rsidRPr="00C5126B" w:rsidRDefault="0037744D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OBJETO DO PROCEDIMENTO</w:t>
      </w:r>
    </w:p>
    <w:p w14:paraId="6092E719" w14:textId="618771B3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Instituir Registro de Preços por meio de Pregão Eletrônico, visando à futura e eventual aquisição, conforme necessidade, dos itens abaixo, para atender às demandas operacionais da unidade SAMU:</w:t>
      </w:r>
    </w:p>
    <w:p w14:paraId="7EB89BE5" w14:textId="5479BA35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Coturno UNISEX (cano long</w:t>
      </w:r>
      <w:r w:rsidR="0037744D">
        <w:rPr>
          <w:rFonts w:asciiTheme="minorHAnsi" w:eastAsiaTheme="minorHAnsi" w:hAnsiTheme="minorHAnsi" w:cstheme="minorHAnsi"/>
          <w:szCs w:val="22"/>
        </w:rPr>
        <w:t>o</w:t>
      </w:r>
      <w:r w:rsidRPr="00C5126B">
        <w:rPr>
          <w:rFonts w:asciiTheme="minorHAnsi" w:eastAsiaTheme="minorHAnsi" w:hAnsiTheme="minorHAnsi" w:cstheme="minorHAnsi"/>
          <w:szCs w:val="22"/>
        </w:rPr>
        <w:t>) com Certificado de Aprovação (CA) — Total: 09 (nove) pares, distribuídos por numeração conforme planilha anexa: 1×35; 3×37; 2×40; 1×41; 2×42.</w:t>
      </w:r>
    </w:p>
    <w:p w14:paraId="0B419D07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Eletrodos (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) Adulto compatíveis com ZOLL AED Plus — CPR-D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(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part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# 8900-0800-01) —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Qtde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estimada inicial: 01 kit (reposição); considerar aquisição por unidade conforme necessidade operacional.</w:t>
      </w:r>
    </w:p>
    <w:p w14:paraId="6F31BA55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Bolsa APH impermeável para sinais vitais — 01 unidade (ou quant.) conforme necessidade, com divisórias internas capazes de acondicionar kit pressão arterial, oxímetro, estojo HGT e acessórios.</w:t>
      </w:r>
    </w:p>
    <w:p w14:paraId="61C62FD6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Finalidade: garantir prontidão operacional, segurança dos profissionais e manutenção da capacidade de atendimento pré-hospitalar do SAMU, mediante aquisição padronizada, com preços registrados para contratações futuras de forma ágil e econômica.</w:t>
      </w:r>
    </w:p>
    <w:p w14:paraId="0B260062" w14:textId="7810B16A" w:rsidR="00C5126B" w:rsidRPr="00C5126B" w:rsidRDefault="00C5126B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</w:p>
    <w:p w14:paraId="4BE968B2" w14:textId="29643EE0" w:rsidR="00C5126B" w:rsidRPr="00C5126B" w:rsidRDefault="0037744D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FUNDAMENTAÇÃO LEGAL</w:t>
      </w:r>
    </w:p>
    <w:p w14:paraId="54625E3D" w14:textId="7515F4FC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O procedimento encontra amparo na Lei nº 14.133/2021, que disciplina os procedimentos licitatórios, inclusive o Sistema de Registro de Preços e as regras para contratos e licitações.</w:t>
      </w:r>
    </w:p>
    <w:p w14:paraId="5CC62160" w14:textId="09556A4A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A modalidade Pregão Eletrônico é recomendada para aquisição de bens comuns, com observância das regras da Lei nº 14.133/2021 e regulamentos correlatos </w:t>
      </w:r>
      <w:r w:rsidR="0037744D">
        <w:rPr>
          <w:rFonts w:asciiTheme="minorHAnsi" w:eastAsiaTheme="minorHAnsi" w:hAnsiTheme="minorHAnsi" w:cstheme="minorHAnsi"/>
          <w:szCs w:val="22"/>
        </w:rPr>
        <w:t xml:space="preserve">uma vez que </w:t>
      </w:r>
      <w:r w:rsidRPr="00C5126B">
        <w:rPr>
          <w:rFonts w:asciiTheme="minorHAnsi" w:eastAsiaTheme="minorHAnsi" w:hAnsiTheme="minorHAnsi" w:cstheme="minorHAnsi"/>
          <w:szCs w:val="22"/>
        </w:rPr>
        <w:t xml:space="preserve">permite ampla competitividade e vantajosidade. </w:t>
      </w:r>
    </w:p>
    <w:p w14:paraId="37FB4A33" w14:textId="5C4D0CD0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O Sistema de Registro de Preços está previsto na Lei nº 14.133/2021 e permite o registro de preços com posterior contratação por adesão à ata, sendo adequado quando há previsão de compras frequentes ou demandas não contínuas e/ou distribuídas ao longo do exercício. </w:t>
      </w:r>
    </w:p>
    <w:p w14:paraId="3E5A56B3" w14:textId="5CBE133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Exigência técnica: coturnos considerados EPI devem observar a NR-6 e sua obrigatoriedade de comercialização apenas com </w:t>
      </w:r>
      <w:r w:rsidRPr="00C5126B">
        <w:rPr>
          <w:rFonts w:asciiTheme="minorHAnsi" w:eastAsiaTheme="minorHAnsi" w:hAnsiTheme="minorHAnsi" w:cstheme="minorHAnsi"/>
          <w:i/>
          <w:iCs/>
          <w:szCs w:val="22"/>
        </w:rPr>
        <w:t>Certificado de Aprovação (CA)</w:t>
      </w:r>
      <w:r w:rsidRPr="00C5126B">
        <w:rPr>
          <w:rFonts w:asciiTheme="minorHAnsi" w:eastAsiaTheme="minorHAnsi" w:hAnsiTheme="minorHAnsi" w:cstheme="minorHAnsi"/>
          <w:szCs w:val="22"/>
        </w:rPr>
        <w:t xml:space="preserve"> válido — documento a ser exigido do fornecedor. </w:t>
      </w:r>
    </w:p>
    <w:p w14:paraId="2E9640C9" w14:textId="686B5109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</w:p>
    <w:p w14:paraId="55402347" w14:textId="17F3EE28" w:rsidR="00C5126B" w:rsidRPr="00C5126B" w:rsidRDefault="0037744D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JUSTIFICATIVA TÉCNICA E DE CONVENIÊNCIA</w:t>
      </w:r>
    </w:p>
    <w:p w14:paraId="189646D8" w14:textId="62483AC8" w:rsidR="00C5126B" w:rsidRPr="00C5126B" w:rsidRDefault="00C5126B" w:rsidP="00753179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Segurança do atendimento e conformidade normativa: coturnos com CA protegem a integridade física dos profissionais;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originais garantem compatibilidade com equipamento ZOLL AED Plus e eficácia em emergência; bolsas APH organizam e protegem equipamentos, melhorando a resposta assistencial. (Risco operacional reduzido; cumprimento de normas técnicas). </w:t>
      </w:r>
    </w:p>
    <w:p w14:paraId="58287D19" w14:textId="0803EBEB" w:rsidR="00C5126B" w:rsidRPr="00C5126B" w:rsidRDefault="00C5126B" w:rsidP="00753179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Economia e eficiência administrativa: adoção do SRP via pregão eletrônico permite registrar preços, reduzir os prazos de contratação, assegurar competitividade e obter condições comerciais melhores por volume e previsibilidade. </w:t>
      </w:r>
    </w:p>
    <w:p w14:paraId="2453FD81" w14:textId="197E4102" w:rsidR="00C5126B" w:rsidRPr="00C5126B" w:rsidRDefault="00C5126B" w:rsidP="00753179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Natureza dos bens: bens de prateleira/comuns (coturnos EPI,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descartáveis, bolsas) — caracterizam-se como objetos passíveis de contratação via pregão (modalidade adequada para bens comuns). </w:t>
      </w:r>
    </w:p>
    <w:p w14:paraId="4530F409" w14:textId="44F43A3F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</w:p>
    <w:p w14:paraId="020EE3A0" w14:textId="1CD3200B" w:rsidR="00C5126B" w:rsidRPr="00C5126B" w:rsidRDefault="0037744D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ESPECIFICAÇÃO TÉCNICA MÍNIMA DOS ITENS</w:t>
      </w:r>
      <w:r w:rsidR="00C5126B" w:rsidRPr="00C5126B"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</w:p>
    <w:p w14:paraId="103F2940" w14:textId="7563FB9B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Coturno UNISEX (par) — EPI com CA</w:t>
      </w:r>
    </w:p>
    <w:p w14:paraId="621E3199" w14:textId="530C5F3A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Tipo: coturno militar/tático/unissex, cano longo.</w:t>
      </w:r>
    </w:p>
    <w:p w14:paraId="3B61B803" w14:textId="77777777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lastRenderedPageBreak/>
        <w:t>Materiais: couro legítimo ou material sintético técnico; sola antiderrapante; fechamento por cadarço e/ou zíper.</w:t>
      </w:r>
    </w:p>
    <w:p w14:paraId="2EDD277A" w14:textId="12F17170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Certificação: Certificado de Aprovação (CA) válido, anexar número do CA e cópia digital. </w:t>
      </w:r>
    </w:p>
    <w:p w14:paraId="75404BBC" w14:textId="77777777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Cor: preta; palmilha anatômica; acabamentos reforçados; etiqueta de numeração.</w:t>
      </w:r>
    </w:p>
    <w:p w14:paraId="3EA65206" w14:textId="77777777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Entrega por numeração exata conforme planilha.</w:t>
      </w:r>
    </w:p>
    <w:p w14:paraId="0DA58B39" w14:textId="7C2D6A65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Prazo máximo de entrega sugerido: </w:t>
      </w:r>
      <w:r w:rsidR="00753179">
        <w:rPr>
          <w:rFonts w:asciiTheme="minorHAnsi" w:eastAsiaTheme="minorHAnsi" w:hAnsiTheme="minorHAnsi" w:cstheme="minorHAnsi"/>
          <w:szCs w:val="22"/>
        </w:rPr>
        <w:t>30</w:t>
      </w:r>
      <w:r w:rsidRPr="00C5126B">
        <w:rPr>
          <w:rFonts w:asciiTheme="minorHAnsi" w:eastAsiaTheme="minorHAnsi" w:hAnsiTheme="minorHAnsi" w:cstheme="minorHAnsi"/>
          <w:szCs w:val="22"/>
        </w:rPr>
        <w:t xml:space="preserve"> dias.</w:t>
      </w:r>
    </w:p>
    <w:p w14:paraId="547C4E76" w14:textId="77777777" w:rsidR="0037744D" w:rsidRDefault="0037744D" w:rsidP="00C5126B">
      <w:pPr>
        <w:rPr>
          <w:rFonts w:asciiTheme="minorHAnsi" w:eastAsiaTheme="minorHAnsi" w:hAnsiTheme="minorHAnsi" w:cstheme="minorHAnsi"/>
          <w:szCs w:val="22"/>
        </w:rPr>
      </w:pPr>
    </w:p>
    <w:p w14:paraId="22DAB16C" w14:textId="4C6A82BC" w:rsidR="00C5126B" w:rsidRPr="00C5126B" w:rsidRDefault="0037744D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ELETRODOS ZOLL AED PLUS — ADULT ONE-PIECE CPR-D PADZ (PART# 8900-0800-01)</w:t>
      </w:r>
    </w:p>
    <w:p w14:paraId="3AD53A0D" w14:textId="6D5E130E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Produto original ZOLL ou distribuidor autorizado;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part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number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8900-0800-01 (CPR-D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). Deve conter sensor Real-CPR Help™ e prazo de validade mínimo de 6 meses no momento da entrega. </w:t>
      </w:r>
    </w:p>
    <w:p w14:paraId="2120D8F2" w14:textId="77777777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Embalagem lacrada, informar lote e data de validade; fornecer ficha técnica.</w:t>
      </w:r>
    </w:p>
    <w:p w14:paraId="042F75B0" w14:textId="6F1A4B61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Prazo máximo de entrega sugerido: 30 dias.</w:t>
      </w:r>
    </w:p>
    <w:p w14:paraId="62EA60F3" w14:textId="77777777" w:rsidR="0037744D" w:rsidRDefault="0037744D" w:rsidP="00C5126B">
      <w:pPr>
        <w:rPr>
          <w:rFonts w:asciiTheme="minorHAnsi" w:eastAsiaTheme="minorHAnsi" w:hAnsiTheme="minorHAnsi" w:cstheme="minorHAnsi"/>
          <w:szCs w:val="22"/>
        </w:rPr>
      </w:pPr>
    </w:p>
    <w:p w14:paraId="2BC29623" w14:textId="201F571F" w:rsidR="00C5126B" w:rsidRPr="00C5126B" w:rsidRDefault="0037744D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BOLSA APH PARA SINAIS VITAIS — IMPERMEÁVEL</w:t>
      </w:r>
    </w:p>
    <w:p w14:paraId="63069534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Material: tecido impermeável, resistente e lavável; costuras reforçadas.</w:t>
      </w:r>
    </w:p>
    <w:p w14:paraId="0E96D997" w14:textId="08964B1C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Dimensões mínimas sugeridas: capacidade para acomodar conjunto de PA, oxímetro, estojo HGT e acessórios (ex.:</w:t>
      </w:r>
      <w:r w:rsidR="0037744D">
        <w:rPr>
          <w:rFonts w:asciiTheme="minorHAnsi" w:eastAsiaTheme="minorHAnsi" w:hAnsiTheme="minorHAnsi" w:cstheme="minorHAnsi"/>
          <w:szCs w:val="22"/>
        </w:rPr>
        <w:t xml:space="preserve"> </w:t>
      </w:r>
      <w:r w:rsidRPr="00C5126B">
        <w:rPr>
          <w:rFonts w:asciiTheme="minorHAnsi" w:eastAsiaTheme="minorHAnsi" w:hAnsiTheme="minorHAnsi" w:cstheme="minorHAnsi"/>
          <w:szCs w:val="22"/>
        </w:rPr>
        <w:t>60×40×24 cm).</w:t>
      </w:r>
    </w:p>
    <w:p w14:paraId="4C262655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Compartimentação: divisórias internas (removíveis ou fixas), bolso frontal e posterior, alça de ombro regulável e acolchoada. Faixas refletivas e opção de identificação com logo SAMU.</w:t>
      </w:r>
    </w:p>
    <w:p w14:paraId="6E9978B9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Garantia mínima: 6 meses contra defeito de fabricação.</w:t>
      </w:r>
    </w:p>
    <w:p w14:paraId="10B935FD" w14:textId="2B1C2BA8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Prazo de entrega sugerido: </w:t>
      </w:r>
      <w:r w:rsidR="00753179">
        <w:rPr>
          <w:rFonts w:asciiTheme="minorHAnsi" w:eastAsiaTheme="minorHAnsi" w:hAnsiTheme="minorHAnsi" w:cstheme="minorHAnsi"/>
          <w:szCs w:val="22"/>
        </w:rPr>
        <w:t>30</w:t>
      </w:r>
      <w:r w:rsidRPr="00C5126B">
        <w:rPr>
          <w:rFonts w:asciiTheme="minorHAnsi" w:eastAsiaTheme="minorHAnsi" w:hAnsiTheme="minorHAnsi" w:cstheme="minorHAnsi"/>
          <w:szCs w:val="22"/>
        </w:rPr>
        <w:t xml:space="preserve"> dias.</w:t>
      </w:r>
    </w:p>
    <w:p w14:paraId="2C58EA3A" w14:textId="575DCFA8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</w:p>
    <w:p w14:paraId="6A1E7933" w14:textId="286307B8" w:rsidR="00C5126B" w:rsidRPr="00C5126B" w:rsidRDefault="0037744D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ESTUDO DE MERCADO E ESTIMATIVA ORÇAMENTÁRIA (PREÇOS DE REFERÊNCIA)</w:t>
      </w:r>
    </w:p>
    <w:p w14:paraId="2E1C9A55" w14:textId="58990359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Pesquisa de preços preliminar realizada em revendas especializadas e distribuidoras (valores indicativos para orientar dotação orçamentária):</w:t>
      </w:r>
    </w:p>
    <w:p w14:paraId="1A596B93" w14:textId="4296758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Coturno (par): faixa observada R$ 190,00 — R$ 600,00 (dependendo da marca e características técnicas). </w:t>
      </w:r>
    </w:p>
    <w:p w14:paraId="2B57D6C0" w14:textId="77777777" w:rsidR="0037744D" w:rsidRDefault="0037744D" w:rsidP="0037744D">
      <w:pPr>
        <w:rPr>
          <w:rFonts w:asciiTheme="minorHAnsi" w:eastAsiaTheme="minorHAnsi" w:hAnsiTheme="minorHAnsi" w:cstheme="minorHAnsi"/>
          <w:szCs w:val="22"/>
        </w:rPr>
      </w:pPr>
    </w:p>
    <w:p w14:paraId="73809ED2" w14:textId="3710B1B0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Eletrodos ZOLL CPR-D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(unidade/kit): estimativa prática: R$ 1.200,00 — R$ 3.500,00 por unidade dependendo do importador/distribuidor.  </w:t>
      </w:r>
    </w:p>
    <w:p w14:paraId="5737FF41" w14:textId="77777777" w:rsidR="00753179" w:rsidRDefault="00753179" w:rsidP="0037744D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859D5E0" w14:textId="72C3A904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Bolsa APH (unidade): faixa observada R$ 135,00 — R$ 320,00 (modelos simples a resistentes com divisórias).</w:t>
      </w:r>
    </w:p>
    <w:p w14:paraId="615BB5C6" w14:textId="77777777" w:rsidR="00753179" w:rsidRDefault="00753179" w:rsidP="00457B96">
      <w:pPr>
        <w:rPr>
          <w:rFonts w:asciiTheme="minorHAnsi" w:eastAsiaTheme="minorHAnsi" w:hAnsiTheme="minorHAnsi" w:cstheme="minorHAnsi"/>
          <w:szCs w:val="22"/>
        </w:rPr>
      </w:pPr>
    </w:p>
    <w:p w14:paraId="196EC852" w14:textId="1A4843BF" w:rsidR="00C5126B" w:rsidRPr="00C5126B" w:rsidRDefault="00C5126B" w:rsidP="00457B96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Estimativa orçamentária inicial</w:t>
      </w:r>
      <w:r w:rsidR="00457B96">
        <w:rPr>
          <w:rFonts w:asciiTheme="minorHAnsi" w:eastAsiaTheme="minorHAnsi" w:hAnsiTheme="minorHAnsi" w:cstheme="minorHAnsi"/>
          <w:szCs w:val="22"/>
        </w:rPr>
        <w:t>:</w:t>
      </w:r>
    </w:p>
    <w:p w14:paraId="4A07B261" w14:textId="33AADD86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Coturnos (9 pares) — considerar R$ 350,00 média/unidade </w:t>
      </w:r>
      <w:r w:rsidR="00457B96">
        <w:rPr>
          <w:rFonts w:asciiTheme="minorHAnsi" w:eastAsiaTheme="minorHAnsi" w:hAnsiTheme="minorHAnsi" w:cstheme="minorHAnsi"/>
          <w:szCs w:val="22"/>
        </w:rPr>
        <w:t>=</w:t>
      </w:r>
      <w:r w:rsidRPr="00C5126B">
        <w:rPr>
          <w:rFonts w:asciiTheme="minorHAnsi" w:eastAsiaTheme="minorHAnsi" w:hAnsiTheme="minorHAnsi" w:cstheme="minorHAnsi"/>
          <w:szCs w:val="22"/>
        </w:rPr>
        <w:t xml:space="preserve"> R$ 3.150,00.</w:t>
      </w:r>
    </w:p>
    <w:p w14:paraId="2452FCBF" w14:textId="728DBD0E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Eletrodos ZOLL (1 kit) — considerar R$ 2.500,00 média </w:t>
      </w:r>
      <w:r w:rsidR="00457B96">
        <w:rPr>
          <w:rFonts w:asciiTheme="minorHAnsi" w:eastAsiaTheme="minorHAnsi" w:hAnsiTheme="minorHAnsi" w:cstheme="minorHAnsi"/>
          <w:szCs w:val="22"/>
        </w:rPr>
        <w:t>=</w:t>
      </w:r>
      <w:r w:rsidRPr="00C5126B">
        <w:rPr>
          <w:rFonts w:asciiTheme="minorHAnsi" w:eastAsiaTheme="minorHAnsi" w:hAnsiTheme="minorHAnsi" w:cstheme="minorHAnsi"/>
          <w:szCs w:val="22"/>
        </w:rPr>
        <w:t xml:space="preserve"> R$ 2.500,00.</w:t>
      </w:r>
    </w:p>
    <w:p w14:paraId="1EB6E622" w14:textId="4426D1F7" w:rsidR="00C5126B" w:rsidRPr="00C5126B" w:rsidRDefault="00C5126B" w:rsidP="0037744D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Bolsa APH (1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.) — considerar R$ 250,00 </w:t>
      </w:r>
      <w:r w:rsidR="00457B96">
        <w:rPr>
          <w:rFonts w:asciiTheme="minorHAnsi" w:eastAsiaTheme="minorHAnsi" w:hAnsiTheme="minorHAnsi" w:cstheme="minorHAnsi"/>
          <w:szCs w:val="22"/>
        </w:rPr>
        <w:t>=</w:t>
      </w:r>
      <w:r w:rsidRPr="00C5126B">
        <w:rPr>
          <w:rFonts w:asciiTheme="minorHAnsi" w:eastAsiaTheme="minorHAnsi" w:hAnsiTheme="minorHAnsi" w:cstheme="minorHAnsi"/>
          <w:szCs w:val="22"/>
        </w:rPr>
        <w:t xml:space="preserve"> R$ 250,00.</w:t>
      </w:r>
      <w:r w:rsidRPr="00C5126B">
        <w:rPr>
          <w:rFonts w:asciiTheme="minorHAnsi" w:eastAsiaTheme="minorHAnsi" w:hAnsiTheme="minorHAnsi" w:cstheme="minorHAnsi"/>
          <w:szCs w:val="22"/>
        </w:rPr>
        <w:br/>
        <w:t>Total estimado: R$ 5.900,00 (valor referencial — deverá ser ajustado após coleta das 3 cotações formais).</w:t>
      </w:r>
    </w:p>
    <w:p w14:paraId="69A76969" w14:textId="429AB70D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Obs.: valores são meramente indicativos, extraídos de pesquisa preliminar; a proposta final deve conter cotações oficiais. </w:t>
      </w:r>
    </w:p>
    <w:p w14:paraId="5683D0C9" w14:textId="160EF871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9EDA196" w14:textId="2CBE8F40" w:rsidR="00C5126B" w:rsidRPr="00C5126B" w:rsidRDefault="00457B96" w:rsidP="0037744D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JUSTIFICATIVA PARA ADOÇÃO DO SISTEMA DE REGISTRO DE PREÇOS (SRP)</w:t>
      </w:r>
    </w:p>
    <w:p w14:paraId="4C5CC6EA" w14:textId="2051CEEB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Demanda recorrente e imprevisível: materiais como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e EPI podem demandar reposição pontual e emergencial; o SRP permite contratações rápidas mediante adesão à ata registrada. </w:t>
      </w:r>
    </w:p>
    <w:p w14:paraId="1E47ED88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Agilidade administrativa: evita repetição de processos licitatórios, reduz prazos de contratação e garante preço registrado por período (normalmente 12 meses).</w:t>
      </w:r>
    </w:p>
    <w:p w14:paraId="48702ACF" w14:textId="77777777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Economia de escala: registro de preços possibilita compra por demanda com preços compatíveis por volume e competitividade ampla via pregão eletrônico.</w:t>
      </w:r>
    </w:p>
    <w:p w14:paraId="12272E14" w14:textId="41F95A6E" w:rsidR="00C5126B" w:rsidRPr="00C5126B" w:rsidRDefault="00C5126B" w:rsidP="0037744D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41F77CE" w14:textId="708548C8" w:rsidR="00C5126B" w:rsidRPr="00C5126B" w:rsidRDefault="00457B96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lastRenderedPageBreak/>
        <w:t>CRITÉRIOS DE JULGAMENTO E CONDIÇÕES CONTRATUAIS PROPOSTAS</w:t>
      </w:r>
    </w:p>
    <w:p w14:paraId="4643D8B3" w14:textId="77777777" w:rsidR="00C5126B" w:rsidRPr="00C5126B" w:rsidRDefault="00C5126B" w:rsidP="00457B96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Critério de julgamento: Menor preço por item (por lote/unidade) desde que atendida a especificação técnica mínima.</w:t>
      </w:r>
    </w:p>
    <w:p w14:paraId="33DD3414" w14:textId="44460968" w:rsidR="00C5126B" w:rsidRPr="00C5126B" w:rsidRDefault="00C5126B" w:rsidP="00457B96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Habilitação mínima do fornecedor: documentação exigida por lei e edital (CNPJ, comprovante de regularidade fiscal, certificado de revenda/autorização para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ZOLL quando aplicável, apresentação de CA para EPI — coturnos — conforme NR-6). </w:t>
      </w:r>
    </w:p>
    <w:p w14:paraId="4823B011" w14:textId="7DD3D901" w:rsidR="00C5126B" w:rsidRPr="00C5126B" w:rsidRDefault="00C5126B" w:rsidP="00457B96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Validade das propostas: mínimo </w:t>
      </w:r>
      <w:r w:rsidR="00753179">
        <w:rPr>
          <w:rFonts w:asciiTheme="minorHAnsi" w:eastAsiaTheme="minorHAnsi" w:hAnsiTheme="minorHAnsi" w:cstheme="minorHAnsi"/>
          <w:szCs w:val="22"/>
        </w:rPr>
        <w:t>9</w:t>
      </w:r>
      <w:r w:rsidRPr="00C5126B">
        <w:rPr>
          <w:rFonts w:asciiTheme="minorHAnsi" w:eastAsiaTheme="minorHAnsi" w:hAnsiTheme="minorHAnsi" w:cstheme="minorHAnsi"/>
          <w:szCs w:val="22"/>
        </w:rPr>
        <w:t>0 dias (sugerido).</w:t>
      </w:r>
    </w:p>
    <w:p w14:paraId="1C265CFC" w14:textId="4DE3B239" w:rsidR="00C5126B" w:rsidRPr="00C5126B" w:rsidRDefault="00C5126B" w:rsidP="00457B96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Validade da Ata de Registro de Preços: 12 meses (ou prazo fixado no edital, conforme art. 82 e observâncias legais). </w:t>
      </w:r>
    </w:p>
    <w:p w14:paraId="06C9FD1A" w14:textId="77777777" w:rsidR="00C5126B" w:rsidRPr="00C5126B" w:rsidRDefault="00C5126B" w:rsidP="00457B96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Recebimento e aceitação: conferência por amostragem; coturnos conferidos por tamanho/quantidade;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com embalagem lacrada e validade; bolsas com conformidade à amostra.</w:t>
      </w:r>
    </w:p>
    <w:p w14:paraId="0DFF81D9" w14:textId="77777777" w:rsidR="00C5126B" w:rsidRPr="00C5126B" w:rsidRDefault="00C5126B" w:rsidP="00457B96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Garantia e assistência técnica: fornecedor deve assegurar garantia mínima conforme especificado (ex.: 6 meses para bolsas;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válidos até prazo; substituição de lotes com defeito).</w:t>
      </w:r>
    </w:p>
    <w:p w14:paraId="1E252C8A" w14:textId="355611E5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</w:p>
    <w:p w14:paraId="132A6148" w14:textId="48189333" w:rsidR="00C5126B" w:rsidRPr="00C5126B" w:rsidRDefault="00457B96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RISCOS, RESTRIÇÕES E MEDIDAS MITIGATÓRIAS</w:t>
      </w:r>
    </w:p>
    <w:p w14:paraId="5BE2D501" w14:textId="66E571E8" w:rsidR="00C5126B" w:rsidRPr="00C5126B" w:rsidRDefault="00C5126B" w:rsidP="00457B96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Risco de insumos importados (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): variação cambial e prazo de importação; mitigação — exigir distribuidor nacional autorizado e prazo de entrega compatível; prever lead time no planejamento. </w:t>
      </w:r>
    </w:p>
    <w:p w14:paraId="28127D01" w14:textId="71D3D6D4" w:rsidR="00C5126B" w:rsidRPr="00C5126B" w:rsidRDefault="00C5126B" w:rsidP="00457B96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Risco de não conformidade dos EPI (coturnos): exigir CA e amostra para homologação prévia; rejeitar produtos sem CA ou sem documentação. </w:t>
      </w:r>
    </w:p>
    <w:p w14:paraId="68524995" w14:textId="57E497D5" w:rsidR="00C5126B" w:rsidRPr="00C5126B" w:rsidRDefault="00C5126B" w:rsidP="00457B96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Risco orçamentário: estimativa preliminar deve ser atualizada após coleta de cotações formais; prever dotação orçamentária compatível.</w:t>
      </w:r>
    </w:p>
    <w:p w14:paraId="37DDB824" w14:textId="77777777" w:rsidR="00C5126B" w:rsidRPr="00C5126B" w:rsidRDefault="00C5126B" w:rsidP="00457B96">
      <w:pPr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>Risco logístico: prazo de entrega e disponibilidade em estoque; mitigar com cláusula de entrega escalonada e penalidades por atraso.</w:t>
      </w:r>
    </w:p>
    <w:p w14:paraId="4FEDFCD7" w14:textId="5E92806F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</w:p>
    <w:p w14:paraId="4ECB483D" w14:textId="41B8804F" w:rsidR="00C5126B" w:rsidRPr="00C5126B" w:rsidRDefault="00457B96" w:rsidP="00C5126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C5126B">
        <w:rPr>
          <w:rFonts w:asciiTheme="minorHAnsi" w:eastAsiaTheme="minorHAnsi" w:hAnsiTheme="minorHAnsi" w:cstheme="minorHAnsi"/>
          <w:b/>
          <w:bCs/>
          <w:szCs w:val="22"/>
        </w:rPr>
        <w:t>CONCLUSÃO E RECOMENDAÇÃO FINAL</w:t>
      </w:r>
    </w:p>
    <w:p w14:paraId="7FCCCADD" w14:textId="77777777" w:rsidR="00704AF0" w:rsidRDefault="00C5126B" w:rsidP="00457B96">
      <w:pPr>
        <w:jc w:val="both"/>
        <w:rPr>
          <w:rFonts w:asciiTheme="minorHAnsi" w:eastAsiaTheme="minorHAnsi" w:hAnsiTheme="minorHAnsi" w:cstheme="minorHAnsi"/>
          <w:szCs w:val="22"/>
        </w:rPr>
      </w:pPr>
      <w:r w:rsidRPr="00C5126B">
        <w:rPr>
          <w:rFonts w:asciiTheme="minorHAnsi" w:eastAsiaTheme="minorHAnsi" w:hAnsiTheme="minorHAnsi" w:cstheme="minorHAnsi"/>
          <w:szCs w:val="22"/>
        </w:rPr>
        <w:t xml:space="preserve">Considerando a natureza dos bens (EPI, insumos para desfibriladores e material de acondicionamento APH), a necessidade de pronta reposição e a busca por economicidade, recomenda-se a realização de Pregão Eletrônico para constituição de Sistema de Registro de Preços (SRP) para os itens listados, com adoção do critério menor preço por item e exigência de documentação técnica mínima (CA para coturnos; comprovação de distribuidor/autorização e validade para </w:t>
      </w:r>
      <w:proofErr w:type="spellStart"/>
      <w:r w:rsidRPr="00C5126B">
        <w:rPr>
          <w:rFonts w:asciiTheme="minorHAnsi" w:eastAsiaTheme="minorHAnsi" w:hAnsiTheme="minorHAnsi" w:cstheme="minorHAnsi"/>
          <w:szCs w:val="22"/>
        </w:rPr>
        <w:t>pads</w:t>
      </w:r>
      <w:proofErr w:type="spellEnd"/>
      <w:r w:rsidRPr="00C5126B">
        <w:rPr>
          <w:rFonts w:asciiTheme="minorHAnsi" w:eastAsiaTheme="minorHAnsi" w:hAnsiTheme="minorHAnsi" w:cstheme="minorHAnsi"/>
          <w:szCs w:val="22"/>
        </w:rPr>
        <w:t xml:space="preserve"> ZOLL; amostra e garantia para bolsas APH). A formalização por pregão eletrônico assegura competitividade, transparência e possibilita compras futuras de forma rápida e com previsibilidade orçamentária.</w:t>
      </w:r>
    </w:p>
    <w:p w14:paraId="13AE1CCF" w14:textId="77777777" w:rsidR="00704AF0" w:rsidRDefault="00704AF0" w:rsidP="00457B96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79F3342" w14:textId="5AA23B1E" w:rsidR="00C5126B" w:rsidRDefault="00704AF0" w:rsidP="00704AF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19 de setembro de 2025.</w:t>
      </w:r>
      <w:r w:rsidR="00C5126B" w:rsidRPr="00C5126B">
        <w:rPr>
          <w:rFonts w:asciiTheme="minorHAnsi" w:eastAsiaTheme="minorHAnsi" w:hAnsiTheme="minorHAnsi" w:cstheme="minorHAnsi"/>
          <w:szCs w:val="22"/>
        </w:rPr>
        <w:t xml:space="preserve"> </w:t>
      </w:r>
    </w:p>
    <w:p w14:paraId="7BC25DCC" w14:textId="77777777" w:rsidR="00704AF0" w:rsidRDefault="00704AF0" w:rsidP="00704AF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7DF9C7F3" w14:textId="77777777" w:rsidR="00704AF0" w:rsidRDefault="00704AF0" w:rsidP="00704AF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18D1C44C" w14:textId="5F4B543E" w:rsidR="00704AF0" w:rsidRDefault="00704AF0" w:rsidP="00704AF0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14:paraId="5AF977AA" w14:textId="6F4BBBC1" w:rsidR="00704AF0" w:rsidRPr="00C5126B" w:rsidRDefault="00704AF0" w:rsidP="00704AF0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14:paraId="617E68C8" w14:textId="0C3CB9C8" w:rsidR="00E367CA" w:rsidRDefault="00E367CA">
      <w:pPr>
        <w:spacing w:after="200" w:line="276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br w:type="page"/>
      </w:r>
    </w:p>
    <w:p w14:paraId="6D17958E" w14:textId="77777777" w:rsidR="00E367CA" w:rsidRPr="00582159" w:rsidRDefault="00E367CA" w:rsidP="00E367CA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82159">
        <w:rPr>
          <w:rFonts w:asciiTheme="minorHAnsi" w:eastAsiaTheme="minorHAnsi" w:hAnsiTheme="minorHAnsi" w:cstheme="minorHAnsi"/>
          <w:b/>
          <w:bCs/>
          <w:szCs w:val="22"/>
        </w:rPr>
        <w:lastRenderedPageBreak/>
        <w:t>TERMO DE REFERÊNCIA</w:t>
      </w:r>
    </w:p>
    <w:p w14:paraId="3CD14A98" w14:textId="77777777" w:rsidR="00E367CA" w:rsidRPr="00582159" w:rsidRDefault="00E367CA" w:rsidP="00E367CA">
      <w:pPr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br/>
        <w:t>Órgão Demandante: Secretaria Municipal de Saúde — Prefeitura de Santo Antônio das Missões/RS</w:t>
      </w:r>
      <w:r w:rsidRPr="00582159">
        <w:rPr>
          <w:rFonts w:asciiTheme="minorHAnsi" w:eastAsiaTheme="minorHAnsi" w:hAnsiTheme="minorHAnsi" w:cstheme="minorHAnsi"/>
          <w:szCs w:val="22"/>
        </w:rPr>
        <w:br/>
        <w:t>Unidade Requisitante: Serviço de Atendimento Móvel de Urgência (SAMU)</w:t>
      </w:r>
      <w:r w:rsidRPr="00582159">
        <w:rPr>
          <w:rFonts w:asciiTheme="minorHAnsi" w:eastAsiaTheme="minorHAnsi" w:hAnsiTheme="minorHAnsi" w:cstheme="minorHAnsi"/>
          <w:szCs w:val="22"/>
        </w:rPr>
        <w:br/>
      </w:r>
    </w:p>
    <w:p w14:paraId="4427732C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87A438A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OBJETO</w:t>
      </w:r>
    </w:p>
    <w:p w14:paraId="457DD5D5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presente Termo de Referência tem por objeto a contratação, pelo Sistema de Registro de Preços, de empresa especializada no fornecimento de coturnos de uso profissional (EPI), eletrodos descartáveis compatíveis com desfibrilador ZOLL AED Plus e bolsas para APH impermeáveis, destinados ao atendimento das demandas do SAMU do Município de Santo Antônio das Missões/RS, conforme especificações, quantidades e condições estabelecidas neste documento.</w:t>
      </w:r>
    </w:p>
    <w:p w14:paraId="078117E9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E7EFCB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JUSTIFICATIVA</w:t>
      </w:r>
    </w:p>
    <w:p w14:paraId="68B1E5B9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aquisição dos itens é necessária para garantir:</w:t>
      </w:r>
    </w:p>
    <w:p w14:paraId="0BC6E41E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segurança dos profissionais do SAMU, com uso de calçados adequados e certificados como Equipamentos de Proteção Individual (EPI) conforme a NR-6;</w:t>
      </w:r>
    </w:p>
    <w:p w14:paraId="682A1AAD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pronta reposição de insumos essenciais ao correto funcionamento do desfibrilador ZOLL AED Plus, imprescindível para situações de parada cardiorrespiratória;</w:t>
      </w:r>
    </w:p>
    <w:p w14:paraId="324E5F80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organização e acondicionamento adequado dos kits de sinais vitais em bolsas impermeáveis, reforçando a eficiência operacional e a preservação de equipamentos médicos.</w:t>
      </w:r>
    </w:p>
    <w:p w14:paraId="03B2869F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registro de preços proporcionará economicidade, eficiência administrativa e agilidade, atendendo demandas futuras e eventuais durante a vigência da ata, em conformidade com a Lei nº 14.133/2021.</w:t>
      </w:r>
    </w:p>
    <w:p w14:paraId="72E3426C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3782013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FUNDAMENTO LEGAL</w:t>
      </w:r>
    </w:p>
    <w:p w14:paraId="02732FAE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procedimento licitatório será regido pela Lei Federal nº 14.133/2021 e demais legislações aplicáveis, bem como pelas condições previstas no edital e neste Termo de Referência.</w:t>
      </w:r>
    </w:p>
    <w:p w14:paraId="17F8D139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F7F353A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DOS ITENS E ESPECIFICAÇÕES TÉCNICAS</w:t>
      </w:r>
    </w:p>
    <w:p w14:paraId="0E29C16C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Item 1 — Coturnos Unissex de Cano Longo (EPI com CA)</w:t>
      </w:r>
    </w:p>
    <w:p w14:paraId="72EE0D6B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Coturno unissex, cano longo;</w:t>
      </w:r>
    </w:p>
    <w:p w14:paraId="3185C320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Material: couro legítimo ou material sintético de alta resistência;</w:t>
      </w:r>
    </w:p>
    <w:p w14:paraId="739B62D6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Solado antiderrapante, costurado ou injetado;</w:t>
      </w:r>
    </w:p>
    <w:p w14:paraId="2B2B9F22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Fechamento em cadarço e/ou zíper lateral;</w:t>
      </w:r>
    </w:p>
    <w:p w14:paraId="4384AAB3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Palmilha anatômica, acolchoamento interno;</w:t>
      </w:r>
    </w:p>
    <w:p w14:paraId="53957C94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Cor preta;</w:t>
      </w:r>
    </w:p>
    <w:p w14:paraId="28D914A8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Obrigatório Certificado de Aprovação (CA) válido, conforme NR-6;</w:t>
      </w:r>
    </w:p>
    <w:p w14:paraId="2AFA312C" w14:textId="77777777" w:rsidR="00E367CA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N</w:t>
      </w:r>
      <w:r w:rsidRPr="00582159">
        <w:rPr>
          <w:rFonts w:asciiTheme="minorHAnsi" w:eastAsiaTheme="minorHAnsi" w:hAnsiTheme="minorHAnsi" w:cstheme="minorHAnsi"/>
          <w:szCs w:val="22"/>
        </w:rPr>
        <w:t>umeração:</w:t>
      </w:r>
      <w:r>
        <w:rPr>
          <w:rFonts w:asciiTheme="minorHAnsi" w:eastAsiaTheme="minorHAnsi" w:hAnsiTheme="minorHAnsi" w:cstheme="minorHAnsi"/>
          <w:szCs w:val="22"/>
        </w:rPr>
        <w:t xml:space="preserve"> do 34 ao 43</w:t>
      </w:r>
    </w:p>
    <w:p w14:paraId="5B3D2B0A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Quantidade mínimo: 09 pares.</w:t>
      </w:r>
    </w:p>
    <w:p w14:paraId="54A9187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61C746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 xml:space="preserve">Item 2 — Eletrodo Adulto ZOLL AED Plus (CPR-D </w:t>
      </w:r>
      <w:proofErr w:type="spellStart"/>
      <w:r w:rsidRPr="00582159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>)</w:t>
      </w:r>
    </w:p>
    <w:p w14:paraId="3CAA9831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Original ZOLL ou distribuidor autorizado;</w:t>
      </w:r>
    </w:p>
    <w:p w14:paraId="779D648B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proofErr w:type="spellStart"/>
      <w:r w:rsidRPr="00582159">
        <w:rPr>
          <w:rFonts w:asciiTheme="minorHAnsi" w:eastAsiaTheme="minorHAnsi" w:hAnsiTheme="minorHAnsi" w:cstheme="minorHAnsi"/>
          <w:szCs w:val="22"/>
        </w:rPr>
        <w:t>Part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582159">
        <w:rPr>
          <w:rFonts w:asciiTheme="minorHAnsi" w:eastAsiaTheme="minorHAnsi" w:hAnsiTheme="minorHAnsi" w:cstheme="minorHAnsi"/>
          <w:szCs w:val="22"/>
        </w:rPr>
        <w:t>Number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 xml:space="preserve">: 8900-0800-01 (CPR-D </w:t>
      </w:r>
      <w:proofErr w:type="spellStart"/>
      <w:r w:rsidRPr="00582159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>);</w:t>
      </w:r>
    </w:p>
    <w:p w14:paraId="6C27130B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Com sensor Real CPR Help™;</w:t>
      </w:r>
    </w:p>
    <w:p w14:paraId="3212723A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Embalagem lacrada, com lote e validade mínima de 6 meses;</w:t>
      </w:r>
    </w:p>
    <w:p w14:paraId="08B4DDD6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Fornecimento com nota fiscal, manual/ficha técnica;</w:t>
      </w:r>
    </w:p>
    <w:p w14:paraId="1DAF082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Quantidade: 01 unidade (kit) — com possibilidade de futuras aquisições pela ata.</w:t>
      </w:r>
    </w:p>
    <w:p w14:paraId="5ED8767D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1468DB3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Item 3 — Bolsa APH Impermeável para Sinais Vitais</w:t>
      </w:r>
    </w:p>
    <w:p w14:paraId="7AB6E244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Bolsa em tecido impermeável, resistente e lavável;</w:t>
      </w:r>
    </w:p>
    <w:p w14:paraId="55134D8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Dimensões aproximadas: 60×40×24 cm (ou compatível para kit PA, oxímetro e estojo HGT);</w:t>
      </w:r>
    </w:p>
    <w:p w14:paraId="60921393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Compartimentos internos com divisórias;</w:t>
      </w:r>
    </w:p>
    <w:p w14:paraId="5F05DEF1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Bolso frontal e bolsos posteriores;</w:t>
      </w:r>
    </w:p>
    <w:p w14:paraId="7F46BD02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Alça de ombro regulável e acolchoada;</w:t>
      </w:r>
    </w:p>
    <w:p w14:paraId="57CDE06C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Faixas refletivas;</w:t>
      </w:r>
    </w:p>
    <w:p w14:paraId="10278241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Identificação com logotipo do SAMU;</w:t>
      </w:r>
    </w:p>
    <w:p w14:paraId="56BCA41F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Garantia mínima: 6 meses contra defeito de fabricação;</w:t>
      </w:r>
    </w:p>
    <w:p w14:paraId="1DF10F0F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Quantidade: 01 unidade.</w:t>
      </w:r>
    </w:p>
    <w:p w14:paraId="43DB651A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2C26831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QUANTIDADE ESTIMADA</w:t>
      </w:r>
    </w:p>
    <w:p w14:paraId="0724002A" w14:textId="77777777" w:rsidR="00E367CA" w:rsidRPr="00582159" w:rsidRDefault="00E367CA" w:rsidP="00E367CA">
      <w:pPr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 xml:space="preserve">A demanda inicial é de </w:t>
      </w:r>
      <w:r>
        <w:rPr>
          <w:rFonts w:asciiTheme="minorHAnsi" w:eastAsiaTheme="minorHAnsi" w:hAnsiTheme="minorHAnsi" w:cstheme="minorHAnsi"/>
          <w:szCs w:val="22"/>
        </w:rPr>
        <w:t xml:space="preserve">09 pares de coturnos e no máximo 18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pares; </w:t>
      </w:r>
      <w:r w:rsidRPr="00582159"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no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mínimo 01 kit do </w:t>
      </w:r>
      <w:r w:rsidRPr="00582159">
        <w:rPr>
          <w:rFonts w:asciiTheme="minorHAnsi" w:eastAsiaTheme="minorHAnsi" w:hAnsiTheme="minorHAnsi" w:cstheme="minorHAnsi"/>
          <w:szCs w:val="22"/>
        </w:rPr>
        <w:t xml:space="preserve">Eletrodo Adulto ZOLL AED Plus </w:t>
      </w:r>
      <w:r>
        <w:rPr>
          <w:rFonts w:asciiTheme="minorHAnsi" w:eastAsiaTheme="minorHAnsi" w:hAnsiTheme="minorHAnsi" w:cstheme="minorHAnsi"/>
          <w:szCs w:val="22"/>
        </w:rPr>
        <w:t xml:space="preserve">e no máximo 04 kits e 01 </w:t>
      </w:r>
      <w:r w:rsidRPr="00582159">
        <w:rPr>
          <w:rFonts w:asciiTheme="minorHAnsi" w:eastAsiaTheme="minorHAnsi" w:hAnsiTheme="minorHAnsi" w:cstheme="minorHAnsi"/>
          <w:szCs w:val="22"/>
        </w:rPr>
        <w:t xml:space="preserve">Bolsa APH Impermeável para Sinais Vitais </w:t>
      </w:r>
      <w:r>
        <w:rPr>
          <w:rFonts w:asciiTheme="minorHAnsi" w:eastAsiaTheme="minorHAnsi" w:hAnsiTheme="minorHAnsi" w:cstheme="minorHAnsi"/>
          <w:szCs w:val="22"/>
        </w:rPr>
        <w:t xml:space="preserve"> e no máximo 04 unidades.</w:t>
      </w:r>
    </w:p>
    <w:p w14:paraId="0B26EF01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FAB9F20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ENTREGA</w:t>
      </w:r>
    </w:p>
    <w:p w14:paraId="26047D72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Local: Secretaria Municipal de Saúde de Santo Antônio das Missões/RS — Almoxarifado da Saúde.</w:t>
      </w:r>
    </w:p>
    <w:p w14:paraId="154D4AC5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 xml:space="preserve">Prazo: até </w:t>
      </w:r>
      <w:r>
        <w:rPr>
          <w:rFonts w:asciiTheme="minorHAnsi" w:eastAsiaTheme="minorHAnsi" w:hAnsiTheme="minorHAnsi" w:cstheme="minorHAnsi"/>
          <w:szCs w:val="22"/>
        </w:rPr>
        <w:t>30</w:t>
      </w:r>
      <w:r w:rsidRPr="00582159">
        <w:rPr>
          <w:rFonts w:asciiTheme="minorHAnsi" w:eastAsiaTheme="minorHAnsi" w:hAnsiTheme="minorHAnsi" w:cstheme="minorHAnsi"/>
          <w:szCs w:val="22"/>
        </w:rPr>
        <w:t xml:space="preserve"> (</w:t>
      </w:r>
      <w:r>
        <w:rPr>
          <w:rFonts w:asciiTheme="minorHAnsi" w:eastAsiaTheme="minorHAnsi" w:hAnsiTheme="minorHAnsi" w:cstheme="minorHAnsi"/>
          <w:szCs w:val="22"/>
        </w:rPr>
        <w:t>trinta</w:t>
      </w:r>
      <w:r w:rsidRPr="00582159">
        <w:rPr>
          <w:rFonts w:asciiTheme="minorHAnsi" w:eastAsiaTheme="minorHAnsi" w:hAnsiTheme="minorHAnsi" w:cstheme="minorHAnsi"/>
          <w:szCs w:val="22"/>
        </w:rPr>
        <w:t>) dias para os coturnos e bolsas; até 30 (trinta) dias úteis para os eletrodos, contados da assinatura da nota de empenho.</w:t>
      </w:r>
    </w:p>
    <w:p w14:paraId="513A1E90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Condições: entrega mediante nota fiscal, em embalagem original, com número de lote e validade (quando aplicável).</w:t>
      </w:r>
    </w:p>
    <w:p w14:paraId="3DB3609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58D5860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GARANTIA</w:t>
      </w:r>
    </w:p>
    <w:p w14:paraId="3A841458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Coturnos: garantia legal de 90 dias; substituição imediata em caso de defeito.</w:t>
      </w:r>
    </w:p>
    <w:p w14:paraId="780D5A05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Eletrodos: garantia até a data de validade indicada na embalagem.</w:t>
      </w:r>
    </w:p>
    <w:p w14:paraId="33435ACB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Bolsa APH: garantia mínima de 6 meses contra defeitos de fabricação.</w:t>
      </w:r>
    </w:p>
    <w:p w14:paraId="39FEE3A8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2706992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CRITÉRIO DE JULGAMENTO</w:t>
      </w:r>
    </w:p>
    <w:p w14:paraId="2D8EA8BB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critério de julgamento será o de menor preço por item, desde que atendidas as especificações técnicas mínimas exigidas.</w:t>
      </w:r>
    </w:p>
    <w:p w14:paraId="54EBEB98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9BA1901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DAS OBRIGAÇÕES DA CONTRATADA</w:t>
      </w:r>
    </w:p>
    <w:p w14:paraId="735E460E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Cumprir integralmente as especificações técnicas;</w:t>
      </w:r>
    </w:p>
    <w:p w14:paraId="02B26952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Entregar os produtos dentro do prazo estabelecido;</w:t>
      </w:r>
    </w:p>
    <w:p w14:paraId="117F275D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Fornecer nota fiscal com descrição detalhada dos itens;</w:t>
      </w:r>
    </w:p>
    <w:p w14:paraId="5615D395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Apresentar CA válido para os coturnos e certificação de autenticidade dos eletrodos ZOLL.</w:t>
      </w:r>
    </w:p>
    <w:p w14:paraId="1E62DFD6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231CD03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DAS OBRIGAÇÕES DA CONTRATANTE</w:t>
      </w:r>
    </w:p>
    <w:p w14:paraId="5B92D5BD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Emitir empenho em conformidade com a necessidade;</w:t>
      </w:r>
    </w:p>
    <w:p w14:paraId="2B1E91D9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Receber e conferir os materiais entregues;</w:t>
      </w:r>
    </w:p>
    <w:p w14:paraId="4ECDF1AC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Efetuar o pagamento dentro do prazo legal estabelecido em edital/contrato.</w:t>
      </w:r>
    </w:p>
    <w:p w14:paraId="4DBD2408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C1C2ADC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ESTIMATIVA DE PREÇOS</w:t>
      </w:r>
    </w:p>
    <w:p w14:paraId="0FA51F9A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Com base em pesquisa preliminar de mercado, obteve-se a seguinte faixa de preços:</w:t>
      </w:r>
    </w:p>
    <w:p w14:paraId="4CBA1D2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Coturnos: R$ 190,00 a R$ 600,00 por par;</w:t>
      </w:r>
    </w:p>
    <w:p w14:paraId="1AFD4294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Eletrodos ZOLL AED Plus: R$ 1.200,00 a R$ 3.500,00 por unidade;</w:t>
      </w:r>
    </w:p>
    <w:p w14:paraId="00EFE057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lastRenderedPageBreak/>
        <w:t>Bolsa APH impermeável: R$ 135,00 a R$ 320,00 por unidade.</w:t>
      </w:r>
    </w:p>
    <w:p w14:paraId="0D7E2268" w14:textId="77777777" w:rsidR="00E367CA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AFA971F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PRAZO DE VIGÊNCIA DA ATA</w:t>
      </w:r>
    </w:p>
    <w:p w14:paraId="3A844D1A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Ata de Registro de Preços terá validade de 12 (doze) meses, contados da assinatura, nos termos do edital</w:t>
      </w:r>
      <w:r>
        <w:rPr>
          <w:rFonts w:asciiTheme="minorHAnsi" w:eastAsiaTheme="minorHAnsi" w:hAnsiTheme="minorHAnsi" w:cstheme="minorHAnsi"/>
          <w:szCs w:val="22"/>
        </w:rPr>
        <w:t xml:space="preserve"> e com possibilidade de renovação do prazo conforme a lei 14.133/2021</w:t>
      </w:r>
      <w:r w:rsidRPr="00582159">
        <w:rPr>
          <w:rFonts w:asciiTheme="minorHAnsi" w:eastAsiaTheme="minorHAnsi" w:hAnsiTheme="minorHAnsi" w:cstheme="minorHAnsi"/>
          <w:szCs w:val="22"/>
        </w:rPr>
        <w:t>.</w:t>
      </w:r>
    </w:p>
    <w:p w14:paraId="008EAF86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CF04952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DOTAÇÃO ORÇAMENTÁRIA</w:t>
      </w:r>
    </w:p>
    <w:p w14:paraId="2939BDFC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despesa correrá por conta de dotação orçamentária própria da Secretaria Municipal de Saúde, a ser indicada nas notas de empenho emitidas para cada contratação.</w:t>
      </w:r>
    </w:p>
    <w:p w14:paraId="273A40D8" w14:textId="77777777" w:rsidR="00E367CA" w:rsidRPr="00582159" w:rsidRDefault="00E367CA" w:rsidP="00E367CA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0D65F36" w14:textId="77777777" w:rsidR="00E367CA" w:rsidRDefault="00E367CA" w:rsidP="00E367CA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24 de setembro de 2025.</w:t>
      </w:r>
      <w:r w:rsidRPr="00C5126B">
        <w:rPr>
          <w:rFonts w:asciiTheme="minorHAnsi" w:eastAsiaTheme="minorHAnsi" w:hAnsiTheme="minorHAnsi" w:cstheme="minorHAnsi"/>
          <w:szCs w:val="22"/>
        </w:rPr>
        <w:t xml:space="preserve"> </w:t>
      </w:r>
    </w:p>
    <w:p w14:paraId="3B0F4BB2" w14:textId="77777777" w:rsidR="00E367CA" w:rsidRDefault="00E367CA" w:rsidP="00E367CA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54D7C487" w14:textId="77777777" w:rsidR="00E367CA" w:rsidRDefault="00E367CA" w:rsidP="00E367CA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749B64AD" w14:textId="77777777" w:rsidR="00E367CA" w:rsidRDefault="00E367CA" w:rsidP="00E367CA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14:paraId="087247CC" w14:textId="77777777" w:rsidR="00E367CA" w:rsidRPr="00C5126B" w:rsidRDefault="00E367CA" w:rsidP="00E367CA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14:paraId="233915D5" w14:textId="77777777" w:rsidR="00E367CA" w:rsidRPr="00C5126B" w:rsidRDefault="00E367CA" w:rsidP="00E367CA">
      <w:pPr>
        <w:rPr>
          <w:rFonts w:asciiTheme="minorHAnsi" w:eastAsiaTheme="minorHAnsi" w:hAnsiTheme="minorHAnsi" w:cstheme="minorHAnsi"/>
          <w:szCs w:val="22"/>
        </w:rPr>
      </w:pPr>
    </w:p>
    <w:p w14:paraId="10AFEB2D" w14:textId="77777777" w:rsidR="00C5126B" w:rsidRPr="00C5126B" w:rsidRDefault="00C5126B" w:rsidP="00C5126B">
      <w:pPr>
        <w:rPr>
          <w:rFonts w:asciiTheme="minorHAnsi" w:eastAsiaTheme="minorHAnsi" w:hAnsiTheme="minorHAnsi" w:cstheme="minorHAnsi"/>
          <w:szCs w:val="22"/>
        </w:rPr>
      </w:pPr>
    </w:p>
    <w:sectPr w:rsidR="00C5126B" w:rsidRPr="00C5126B" w:rsidSect="00982953">
      <w:headerReference w:type="default" r:id="rId8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0E56E" w14:textId="77777777" w:rsidR="006C0B2B" w:rsidRDefault="006C0B2B">
      <w:r>
        <w:separator/>
      </w:r>
    </w:p>
  </w:endnote>
  <w:endnote w:type="continuationSeparator" w:id="0">
    <w:p w14:paraId="03F286C7" w14:textId="77777777" w:rsidR="006C0B2B" w:rsidRDefault="006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4C737" w14:textId="77777777" w:rsidR="006C0B2B" w:rsidRDefault="006C0B2B">
      <w:r>
        <w:separator/>
      </w:r>
    </w:p>
  </w:footnote>
  <w:footnote w:type="continuationSeparator" w:id="0">
    <w:p w14:paraId="0A6B70E6" w14:textId="77777777" w:rsidR="006C0B2B" w:rsidRDefault="006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296C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2EC0BB" wp14:editId="4BA4AF22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FDFFD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290DB22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A33623F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04CDBE3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6F9C5480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5B62A5D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72800B61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2EC0B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88FDFFD" w14:textId="77777777" w:rsidR="00E15F98" w:rsidRDefault="00E15F98" w:rsidP="00E15F98">
                    <w:pPr>
                      <w:jc w:val="center"/>
                    </w:pPr>
                  </w:p>
                  <w:p w14:paraId="2290DB22" w14:textId="77777777" w:rsidR="00E15F98" w:rsidRDefault="00E15F98" w:rsidP="00E15F98">
                    <w:pPr>
                      <w:jc w:val="center"/>
                    </w:pPr>
                  </w:p>
                  <w:p w14:paraId="2A33623F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04CDBE3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6F9C5480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5B62A5D0" w14:textId="77777777" w:rsidR="00E15F98" w:rsidRDefault="00E15F98" w:rsidP="00E15F98">
                    <w:pPr>
                      <w:jc w:val="center"/>
                    </w:pPr>
                  </w:p>
                  <w:p w14:paraId="72800B61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DF8618" wp14:editId="2527F8E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3E048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18FFC22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5BC84CE3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7DF8618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2C13E048" w14:textId="77777777" w:rsidR="001E1C03" w:rsidRDefault="001E1C03" w:rsidP="00616839">
                    <w:pPr>
                      <w:jc w:val="center"/>
                    </w:pPr>
                  </w:p>
                  <w:p w14:paraId="118FFC22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5BC84CE3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09854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20639942" r:id="rId2"/>
      </w:object>
    </w:r>
  </w:p>
  <w:p w14:paraId="2DD3C17E" w14:textId="77777777" w:rsidR="001E1C03" w:rsidRDefault="001E1C03">
    <w:pPr>
      <w:pStyle w:val="Cabealho"/>
    </w:pPr>
  </w:p>
  <w:p w14:paraId="2FB2CD86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3735"/>
    <w:multiLevelType w:val="multilevel"/>
    <w:tmpl w:val="6ADA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C29A2"/>
    <w:multiLevelType w:val="multilevel"/>
    <w:tmpl w:val="A962C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91AB6"/>
    <w:multiLevelType w:val="multilevel"/>
    <w:tmpl w:val="ECDA1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323B2"/>
    <w:multiLevelType w:val="multilevel"/>
    <w:tmpl w:val="2624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F68A8"/>
    <w:multiLevelType w:val="multilevel"/>
    <w:tmpl w:val="A6E0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75DEA"/>
    <w:multiLevelType w:val="multilevel"/>
    <w:tmpl w:val="6D10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6F2750"/>
    <w:multiLevelType w:val="multilevel"/>
    <w:tmpl w:val="C310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1466C"/>
    <w:multiLevelType w:val="multilevel"/>
    <w:tmpl w:val="E256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503A5"/>
    <w:multiLevelType w:val="multilevel"/>
    <w:tmpl w:val="1482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8140B"/>
    <w:multiLevelType w:val="multilevel"/>
    <w:tmpl w:val="2C86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24714C"/>
    <w:multiLevelType w:val="multilevel"/>
    <w:tmpl w:val="6AB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7749E6"/>
    <w:multiLevelType w:val="multilevel"/>
    <w:tmpl w:val="660A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FA2E16"/>
    <w:multiLevelType w:val="multilevel"/>
    <w:tmpl w:val="73EC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C819EA"/>
    <w:multiLevelType w:val="multilevel"/>
    <w:tmpl w:val="92DA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0"/>
  </w:num>
  <w:num w:numId="5">
    <w:abstractNumId w:val="5"/>
  </w:num>
  <w:num w:numId="6">
    <w:abstractNumId w:val="12"/>
  </w:num>
  <w:num w:numId="7">
    <w:abstractNumId w:val="8"/>
  </w:num>
  <w:num w:numId="8">
    <w:abstractNumId w:val="3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83D57"/>
    <w:rsid w:val="0008559B"/>
    <w:rsid w:val="000B246E"/>
    <w:rsid w:val="000B7B25"/>
    <w:rsid w:val="000C314A"/>
    <w:rsid w:val="000C47A5"/>
    <w:rsid w:val="000D160C"/>
    <w:rsid w:val="000E335C"/>
    <w:rsid w:val="000F44F5"/>
    <w:rsid w:val="001276F3"/>
    <w:rsid w:val="00172CBA"/>
    <w:rsid w:val="0017645B"/>
    <w:rsid w:val="00185291"/>
    <w:rsid w:val="00190C7C"/>
    <w:rsid w:val="001D0355"/>
    <w:rsid w:val="001E1C03"/>
    <w:rsid w:val="001E4B31"/>
    <w:rsid w:val="001E7A9A"/>
    <w:rsid w:val="00203433"/>
    <w:rsid w:val="002264E4"/>
    <w:rsid w:val="00240A5E"/>
    <w:rsid w:val="00241B49"/>
    <w:rsid w:val="00253BC0"/>
    <w:rsid w:val="00266317"/>
    <w:rsid w:val="00272EFD"/>
    <w:rsid w:val="002C6D9A"/>
    <w:rsid w:val="002D5D84"/>
    <w:rsid w:val="002D6E5C"/>
    <w:rsid w:val="002E0577"/>
    <w:rsid w:val="002F733A"/>
    <w:rsid w:val="0030588D"/>
    <w:rsid w:val="00340ECE"/>
    <w:rsid w:val="00346303"/>
    <w:rsid w:val="0037092F"/>
    <w:rsid w:val="00374F73"/>
    <w:rsid w:val="0037744D"/>
    <w:rsid w:val="0039173E"/>
    <w:rsid w:val="0039785D"/>
    <w:rsid w:val="003A004D"/>
    <w:rsid w:val="003A009D"/>
    <w:rsid w:val="003B4B15"/>
    <w:rsid w:val="003D4FB3"/>
    <w:rsid w:val="003E7DBD"/>
    <w:rsid w:val="00410D46"/>
    <w:rsid w:val="004205C4"/>
    <w:rsid w:val="00421687"/>
    <w:rsid w:val="00426992"/>
    <w:rsid w:val="00452E98"/>
    <w:rsid w:val="00457B96"/>
    <w:rsid w:val="00477A80"/>
    <w:rsid w:val="004A63CE"/>
    <w:rsid w:val="004A763C"/>
    <w:rsid w:val="004B4191"/>
    <w:rsid w:val="004C0775"/>
    <w:rsid w:val="005021C0"/>
    <w:rsid w:val="00517147"/>
    <w:rsid w:val="00552066"/>
    <w:rsid w:val="005553C8"/>
    <w:rsid w:val="00556DB1"/>
    <w:rsid w:val="005B2E4A"/>
    <w:rsid w:val="005E6082"/>
    <w:rsid w:val="005F3FFE"/>
    <w:rsid w:val="0060016B"/>
    <w:rsid w:val="00611652"/>
    <w:rsid w:val="00617EED"/>
    <w:rsid w:val="00633B59"/>
    <w:rsid w:val="00645F7A"/>
    <w:rsid w:val="00666236"/>
    <w:rsid w:val="00680403"/>
    <w:rsid w:val="00692A28"/>
    <w:rsid w:val="006953C7"/>
    <w:rsid w:val="00696375"/>
    <w:rsid w:val="006B43C9"/>
    <w:rsid w:val="006C0B2B"/>
    <w:rsid w:val="006E4E32"/>
    <w:rsid w:val="00704AF0"/>
    <w:rsid w:val="007316C1"/>
    <w:rsid w:val="00736EF4"/>
    <w:rsid w:val="00743113"/>
    <w:rsid w:val="00753179"/>
    <w:rsid w:val="00757486"/>
    <w:rsid w:val="007700DC"/>
    <w:rsid w:val="00783718"/>
    <w:rsid w:val="007B404F"/>
    <w:rsid w:val="007C00A1"/>
    <w:rsid w:val="007D7BC5"/>
    <w:rsid w:val="007E6D33"/>
    <w:rsid w:val="007F109E"/>
    <w:rsid w:val="008066D8"/>
    <w:rsid w:val="00823261"/>
    <w:rsid w:val="00837FDF"/>
    <w:rsid w:val="008579B2"/>
    <w:rsid w:val="00891D06"/>
    <w:rsid w:val="00892B57"/>
    <w:rsid w:val="008C4772"/>
    <w:rsid w:val="008C4D11"/>
    <w:rsid w:val="00916A7C"/>
    <w:rsid w:val="00941FB2"/>
    <w:rsid w:val="0095338D"/>
    <w:rsid w:val="00980FA6"/>
    <w:rsid w:val="00982953"/>
    <w:rsid w:val="0098398D"/>
    <w:rsid w:val="00996CA8"/>
    <w:rsid w:val="009C21D2"/>
    <w:rsid w:val="009E2DDD"/>
    <w:rsid w:val="009F40E1"/>
    <w:rsid w:val="00A10545"/>
    <w:rsid w:val="00A10A4B"/>
    <w:rsid w:val="00A2524B"/>
    <w:rsid w:val="00A47A47"/>
    <w:rsid w:val="00A70379"/>
    <w:rsid w:val="00A85B7F"/>
    <w:rsid w:val="00AA4D6F"/>
    <w:rsid w:val="00AC3E07"/>
    <w:rsid w:val="00AE76F3"/>
    <w:rsid w:val="00B22578"/>
    <w:rsid w:val="00B3501C"/>
    <w:rsid w:val="00B46E91"/>
    <w:rsid w:val="00B60915"/>
    <w:rsid w:val="00BA2AFA"/>
    <w:rsid w:val="00BA78A0"/>
    <w:rsid w:val="00BC1BB4"/>
    <w:rsid w:val="00BF79BD"/>
    <w:rsid w:val="00C14879"/>
    <w:rsid w:val="00C5126B"/>
    <w:rsid w:val="00C55F10"/>
    <w:rsid w:val="00C7767D"/>
    <w:rsid w:val="00C77986"/>
    <w:rsid w:val="00C80910"/>
    <w:rsid w:val="00C81BA4"/>
    <w:rsid w:val="00C860C8"/>
    <w:rsid w:val="00CB36FA"/>
    <w:rsid w:val="00CD1869"/>
    <w:rsid w:val="00CE6759"/>
    <w:rsid w:val="00D10AE8"/>
    <w:rsid w:val="00D10F12"/>
    <w:rsid w:val="00D1543D"/>
    <w:rsid w:val="00D306AD"/>
    <w:rsid w:val="00D35FA7"/>
    <w:rsid w:val="00D52AD5"/>
    <w:rsid w:val="00D55D32"/>
    <w:rsid w:val="00D6335B"/>
    <w:rsid w:val="00D65EEC"/>
    <w:rsid w:val="00D816CA"/>
    <w:rsid w:val="00D835A8"/>
    <w:rsid w:val="00D83A7B"/>
    <w:rsid w:val="00D9179D"/>
    <w:rsid w:val="00DD07D2"/>
    <w:rsid w:val="00DD2706"/>
    <w:rsid w:val="00DD5CB5"/>
    <w:rsid w:val="00E14585"/>
    <w:rsid w:val="00E15F98"/>
    <w:rsid w:val="00E2216B"/>
    <w:rsid w:val="00E367CA"/>
    <w:rsid w:val="00E37440"/>
    <w:rsid w:val="00E408FF"/>
    <w:rsid w:val="00E610E9"/>
    <w:rsid w:val="00EA692E"/>
    <w:rsid w:val="00ED544D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ACBEE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5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20308-1A92-463F-83F5-C9FAA8A9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2098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2025-07-03T11:49:00Z</cp:lastPrinted>
  <dcterms:created xsi:type="dcterms:W3CDTF">2025-09-29T11:33:00Z</dcterms:created>
  <dcterms:modified xsi:type="dcterms:W3CDTF">2025-09-29T11:33:00Z</dcterms:modified>
</cp:coreProperties>
</file>