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7FF" w:rsidRDefault="00BA07FF" w:rsidP="00BA07FF">
      <w:pPr>
        <w:pStyle w:val="Corpodetexto"/>
        <w:spacing w:after="0" w:line="360" w:lineRule="auto"/>
        <w:jc w:val="center"/>
        <w:rPr>
          <w:rFonts w:cs="Arial"/>
          <w:sz w:val="24"/>
          <w:szCs w:val="24"/>
        </w:rPr>
      </w:pPr>
      <w:r>
        <w:rPr>
          <w:rFonts w:cs="Arial"/>
          <w:b/>
          <w:bCs/>
          <w:sz w:val="24"/>
          <w:szCs w:val="24"/>
        </w:rPr>
        <w:t>ED</w:t>
      </w:r>
      <w:r>
        <w:rPr>
          <w:rFonts w:cs="Arial"/>
          <w:b/>
          <w:bCs/>
          <w:sz w:val="24"/>
          <w:szCs w:val="24"/>
        </w:rPr>
        <w:t>ITAL DE PREGÃO ELETRÔNICO Nº 125</w:t>
      </w:r>
      <w:r>
        <w:rPr>
          <w:rFonts w:cs="Arial"/>
          <w:b/>
          <w:bCs/>
          <w:sz w:val="24"/>
          <w:szCs w:val="24"/>
        </w:rPr>
        <w:t>/2025.</w:t>
      </w:r>
    </w:p>
    <w:p w:rsidR="00BA07FF" w:rsidRDefault="00BA07FF" w:rsidP="00BA07FF">
      <w:pPr>
        <w:spacing w:line="360" w:lineRule="auto"/>
        <w:rPr>
          <w:rFonts w:cs="Arial"/>
          <w:sz w:val="18"/>
          <w:szCs w:val="18"/>
        </w:rPr>
      </w:pPr>
    </w:p>
    <w:p w:rsidR="00BA07FF" w:rsidRDefault="00BA07FF" w:rsidP="00BA07FF">
      <w:pPr>
        <w:spacing w:line="360" w:lineRule="auto"/>
        <w:jc w:val="both"/>
        <w:rPr>
          <w:rFonts w:cs="Arial"/>
          <w:b/>
          <w:i/>
          <w:sz w:val="24"/>
          <w:szCs w:val="24"/>
        </w:rPr>
      </w:pPr>
      <w:r>
        <w:rPr>
          <w:rFonts w:cs="Arial"/>
          <w:b/>
          <w:i/>
          <w:sz w:val="24"/>
          <w:szCs w:val="24"/>
        </w:rPr>
        <w:t>Município de Santo Antônio das Missões-RS.</w:t>
      </w:r>
    </w:p>
    <w:p w:rsidR="00BA07FF" w:rsidRDefault="00BA07FF" w:rsidP="00BA07FF">
      <w:pPr>
        <w:spacing w:line="360" w:lineRule="auto"/>
        <w:jc w:val="both"/>
        <w:rPr>
          <w:rFonts w:cs="Arial"/>
          <w:b/>
          <w:i/>
          <w:sz w:val="24"/>
          <w:szCs w:val="24"/>
        </w:rPr>
      </w:pPr>
      <w:r>
        <w:rPr>
          <w:rFonts w:cs="Arial"/>
          <w:b/>
          <w:i/>
          <w:sz w:val="24"/>
          <w:szCs w:val="24"/>
        </w:rPr>
        <w:t>Secretaria Municipal de Administração e Planejamento.</w:t>
      </w:r>
    </w:p>
    <w:p w:rsidR="00BA07FF" w:rsidRDefault="00BA07FF" w:rsidP="00BA07FF">
      <w:pPr>
        <w:spacing w:line="360" w:lineRule="auto"/>
        <w:jc w:val="both"/>
        <w:rPr>
          <w:rFonts w:cs="Arial"/>
          <w:b/>
          <w:i/>
          <w:sz w:val="24"/>
          <w:szCs w:val="24"/>
        </w:rPr>
      </w:pPr>
      <w:r>
        <w:rPr>
          <w:rFonts w:cs="Arial"/>
          <w:b/>
          <w:i/>
          <w:sz w:val="24"/>
          <w:szCs w:val="24"/>
        </w:rPr>
        <w:t>Ed</w:t>
      </w:r>
      <w:r>
        <w:rPr>
          <w:rFonts w:cs="Arial"/>
          <w:b/>
          <w:i/>
          <w:sz w:val="24"/>
          <w:szCs w:val="24"/>
        </w:rPr>
        <w:t>ital de Pregão Eletrônico nº 125</w:t>
      </w:r>
      <w:r>
        <w:rPr>
          <w:rFonts w:cs="Arial"/>
          <w:b/>
          <w:i/>
          <w:sz w:val="24"/>
          <w:szCs w:val="24"/>
        </w:rPr>
        <w:t>/</w:t>
      </w:r>
      <w:bookmarkStart w:id="0" w:name="_GoBack"/>
      <w:bookmarkEnd w:id="0"/>
      <w:r>
        <w:rPr>
          <w:rFonts w:cs="Arial"/>
          <w:b/>
          <w:i/>
          <w:sz w:val="24"/>
          <w:szCs w:val="24"/>
        </w:rPr>
        <w:t>2025.</w:t>
      </w:r>
    </w:p>
    <w:p w:rsidR="00BA07FF" w:rsidRDefault="00BA07FF" w:rsidP="00BA07FF">
      <w:pPr>
        <w:spacing w:line="360" w:lineRule="auto"/>
        <w:jc w:val="both"/>
        <w:rPr>
          <w:rFonts w:cs="Arial"/>
          <w:b/>
          <w:i/>
          <w:sz w:val="24"/>
          <w:szCs w:val="24"/>
        </w:rPr>
      </w:pPr>
      <w:r>
        <w:rPr>
          <w:rFonts w:cs="Arial"/>
          <w:b/>
          <w:i/>
          <w:sz w:val="24"/>
          <w:szCs w:val="24"/>
        </w:rPr>
        <w:t>Regime</w:t>
      </w:r>
      <w:r>
        <w:rPr>
          <w:rFonts w:cs="Arial"/>
          <w:b/>
          <w:i/>
          <w:sz w:val="24"/>
          <w:szCs w:val="24"/>
        </w:rPr>
        <w:t xml:space="preserve"> de execução: Menor preço</w:t>
      </w:r>
      <w:r w:rsidR="00095397">
        <w:rPr>
          <w:rFonts w:cs="Arial"/>
          <w:b/>
          <w:i/>
          <w:sz w:val="24"/>
          <w:szCs w:val="24"/>
        </w:rPr>
        <w:t xml:space="preserve"> Global</w:t>
      </w:r>
      <w:r>
        <w:rPr>
          <w:rFonts w:cs="Arial"/>
          <w:b/>
          <w:i/>
          <w:sz w:val="24"/>
          <w:szCs w:val="24"/>
        </w:rPr>
        <w:t xml:space="preserve"> por item</w:t>
      </w:r>
      <w:r>
        <w:rPr>
          <w:rFonts w:cs="Arial"/>
          <w:b/>
          <w:i/>
          <w:sz w:val="24"/>
          <w:szCs w:val="24"/>
        </w:rPr>
        <w:t>.</w:t>
      </w:r>
    </w:p>
    <w:p w:rsidR="00BA07FF" w:rsidRDefault="00BA07FF" w:rsidP="00BA07FF">
      <w:pPr>
        <w:spacing w:line="360" w:lineRule="auto"/>
        <w:jc w:val="both"/>
        <w:rPr>
          <w:rFonts w:cs="Arial"/>
          <w:b/>
          <w:i/>
          <w:sz w:val="24"/>
          <w:szCs w:val="24"/>
        </w:rPr>
      </w:pPr>
      <w:r>
        <w:rPr>
          <w:rFonts w:cs="Arial"/>
          <w:b/>
          <w:i/>
          <w:sz w:val="24"/>
          <w:szCs w:val="24"/>
        </w:rPr>
        <w:t>Modo de disputa: aberto</w:t>
      </w:r>
    </w:p>
    <w:p w:rsidR="00BA07FF" w:rsidRDefault="00BA07FF" w:rsidP="00BA07FF">
      <w:pPr>
        <w:spacing w:line="360" w:lineRule="auto"/>
        <w:jc w:val="both"/>
        <w:rPr>
          <w:rFonts w:cs="Arial"/>
          <w:b/>
          <w:bCs/>
          <w:sz w:val="24"/>
          <w:szCs w:val="24"/>
        </w:rPr>
      </w:pPr>
      <w:r>
        <w:rPr>
          <w:rFonts w:cs="Arial"/>
          <w:b/>
          <w:bCs/>
          <w:sz w:val="24"/>
          <w:szCs w:val="24"/>
        </w:rPr>
        <w:t>Orçamento sigiloso</w:t>
      </w:r>
    </w:p>
    <w:p w:rsidR="00BA07FF" w:rsidRDefault="00BA07FF" w:rsidP="00BA07FF">
      <w:pPr>
        <w:spacing w:line="360" w:lineRule="auto"/>
        <w:ind w:firstLine="1134"/>
        <w:jc w:val="both"/>
        <w:rPr>
          <w:rFonts w:cs="Arial"/>
          <w:sz w:val="18"/>
          <w:szCs w:val="18"/>
        </w:rPr>
      </w:pPr>
    </w:p>
    <w:p w:rsidR="00BA07FF" w:rsidRPr="00BA07FF" w:rsidRDefault="00BA07FF" w:rsidP="00BA07FF">
      <w:pPr>
        <w:spacing w:line="360" w:lineRule="auto"/>
        <w:jc w:val="both"/>
        <w:rPr>
          <w:rFonts w:cs="Arial"/>
          <w:color w:val="000000" w:themeColor="text1"/>
          <w:sz w:val="24"/>
          <w:szCs w:val="24"/>
        </w:rPr>
      </w:pPr>
      <w:r>
        <w:rPr>
          <w:rFonts w:cs="Arial"/>
          <w:b/>
          <w:sz w:val="24"/>
          <w:szCs w:val="24"/>
        </w:rPr>
        <w:t>O PREFEITO</w:t>
      </w:r>
      <w:r>
        <w:rPr>
          <w:rFonts w:cs="Arial"/>
          <w:b/>
          <w:sz w:val="24"/>
          <w:szCs w:val="24"/>
        </w:rPr>
        <w:t xml:space="preserve"> MUNICIPAL DE SANTO ANTÔNIO DAS MISSÕES-RS, no uso de suas atribuições , torna a público aos interessados </w:t>
      </w:r>
      <w:r>
        <w:rPr>
          <w:b/>
          <w:sz w:val="24"/>
          <w:szCs w:val="24"/>
        </w:rPr>
        <w:t xml:space="preserve"> a realização de licitação na modalidade pregão, na forma eletrônica, do tipo menor preço global, tendo por objetivo a contra</w:t>
      </w:r>
      <w:r>
        <w:rPr>
          <w:b/>
          <w:sz w:val="24"/>
          <w:szCs w:val="24"/>
        </w:rPr>
        <w:t xml:space="preserve">tação de empresa especializada na </w:t>
      </w:r>
      <w:r w:rsidRPr="009641EC">
        <w:rPr>
          <w:rStyle w:val="Forte"/>
          <w:rFonts w:cs="Arial"/>
        </w:rPr>
        <w:t>prestação de serviços de atualização e gerenciamento dos programas de segurança e saúde no trabalho</w:t>
      </w:r>
      <w:r w:rsidRPr="009641EC">
        <w:rPr>
          <w:rFonts w:cs="Arial"/>
          <w:b/>
          <w:sz w:val="20"/>
        </w:rPr>
        <w:t xml:space="preserve">, incluindo </w:t>
      </w:r>
      <w:r w:rsidRPr="009641EC">
        <w:rPr>
          <w:rStyle w:val="Forte"/>
          <w:rFonts w:cs="Arial"/>
        </w:rPr>
        <w:t>PGR (Programa de Gerenciamento de Riscos), LTCAT (Laudo Técnico das Condições Ambientais do Trabalho), PCMSO (Programa de Controle Médico de Saúde Ocupacional), E -Social   e EPP (Exames Periódicos e Periciais)</w:t>
      </w:r>
      <w:r w:rsidRPr="009641EC">
        <w:rPr>
          <w:rFonts w:cs="Arial"/>
          <w:b/>
          <w:sz w:val="20"/>
        </w:rPr>
        <w:t xml:space="preserve">, </w:t>
      </w:r>
      <w:r w:rsidRPr="00BA07FF">
        <w:rPr>
          <w:rFonts w:cs="Arial"/>
          <w:b/>
          <w:sz w:val="24"/>
          <w:szCs w:val="24"/>
        </w:rPr>
        <w:t xml:space="preserve">conforme legislação vigente, para atender às necessidades da </w:t>
      </w:r>
      <w:r w:rsidRPr="00BA07FF">
        <w:rPr>
          <w:rStyle w:val="Forte"/>
          <w:rFonts w:cs="Arial"/>
          <w:sz w:val="24"/>
          <w:szCs w:val="24"/>
        </w:rPr>
        <w:t>Secretaria Municipal de Administração e Planejamento da Prefeitura Municipal de Santo Antônio das Missões - RS</w:t>
      </w:r>
      <w:r>
        <w:rPr>
          <w:b/>
          <w:sz w:val="24"/>
          <w:szCs w:val="24"/>
        </w:rPr>
        <w:t>, conforme descrito nesse edital e seus anexos, e nos termos da Lei Federal nº 14.133, de 1º de abril de 2021</w:t>
      </w:r>
      <w:r>
        <w:rPr>
          <w:rFonts w:cs="Arial"/>
          <w:sz w:val="24"/>
          <w:szCs w:val="24"/>
        </w:rPr>
        <w:t xml:space="preserve">, </w:t>
      </w:r>
      <w:r>
        <w:rPr>
          <w:rFonts w:cs="Arial"/>
          <w:b/>
          <w:sz w:val="24"/>
          <w:szCs w:val="24"/>
        </w:rPr>
        <w:t>e do Decreto Municipal nº 5453.</w:t>
      </w:r>
    </w:p>
    <w:p w:rsidR="00BA07FF" w:rsidRDefault="00BA07FF" w:rsidP="00BA07FF">
      <w:pPr>
        <w:spacing w:line="360" w:lineRule="auto"/>
        <w:jc w:val="both"/>
        <w:rPr>
          <w:rFonts w:cs="Arial"/>
          <w:sz w:val="18"/>
          <w:szCs w:val="18"/>
        </w:rPr>
      </w:pPr>
    </w:p>
    <w:p w:rsidR="00BA07FF" w:rsidRDefault="00BA07FF" w:rsidP="00BA07FF">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04</w:t>
      </w:r>
      <w:r>
        <w:rPr>
          <w:rFonts w:cs="Arial"/>
          <w:bCs/>
          <w:sz w:val="24"/>
          <w:szCs w:val="24"/>
        </w:rPr>
        <w:t xml:space="preserve"> de </w:t>
      </w:r>
      <w:r>
        <w:rPr>
          <w:rFonts w:cs="Arial"/>
          <w:bCs/>
          <w:sz w:val="24"/>
          <w:szCs w:val="24"/>
        </w:rPr>
        <w:t>novembro</w:t>
      </w:r>
      <w:r>
        <w:rPr>
          <w:rFonts w:cs="Arial"/>
          <w:bCs/>
          <w:sz w:val="24"/>
          <w:szCs w:val="24"/>
        </w:rPr>
        <w:t xml:space="preserve"> 2025, às 09:30h, podendo as propostas serem enviadas até às 09:00h, sendo que todas as referências de tempo observam o horário de Brasília.</w:t>
      </w:r>
    </w:p>
    <w:p w:rsidR="00BA07FF" w:rsidRDefault="00BA07FF" w:rsidP="00BA07FF">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BA07FF" w:rsidRDefault="00BA07FF" w:rsidP="00BA07FF">
      <w:pPr>
        <w:spacing w:line="360" w:lineRule="auto"/>
        <w:jc w:val="both"/>
        <w:rPr>
          <w:rFonts w:cs="Arial"/>
          <w:b/>
          <w:sz w:val="24"/>
          <w:szCs w:val="24"/>
        </w:rPr>
      </w:pPr>
    </w:p>
    <w:p w:rsidR="00BA07FF" w:rsidRDefault="00BA07FF" w:rsidP="00BA07FF">
      <w:pPr>
        <w:pStyle w:val="PargrafodaLista"/>
        <w:numPr>
          <w:ilvl w:val="0"/>
          <w:numId w:val="1"/>
        </w:numPr>
        <w:spacing w:line="360" w:lineRule="auto"/>
        <w:rPr>
          <w:b/>
          <w:sz w:val="24"/>
          <w:szCs w:val="24"/>
        </w:rPr>
      </w:pPr>
      <w:r>
        <w:rPr>
          <w:b/>
          <w:sz w:val="24"/>
          <w:szCs w:val="24"/>
        </w:rPr>
        <w:t>DO OBJETO:</w:t>
      </w:r>
    </w:p>
    <w:p w:rsidR="00BA07FF" w:rsidRPr="00ED1FEE" w:rsidRDefault="00BA07FF" w:rsidP="009126FD">
      <w:pPr>
        <w:pStyle w:val="Textoembloco1"/>
        <w:numPr>
          <w:ilvl w:val="1"/>
          <w:numId w:val="3"/>
        </w:numPr>
        <w:spacing w:line="360" w:lineRule="auto"/>
        <w:ind w:left="0" w:firstLine="0"/>
        <w:rPr>
          <w:b/>
          <w:sz w:val="24"/>
          <w:szCs w:val="24"/>
        </w:rPr>
      </w:pPr>
      <w:r>
        <w:rPr>
          <w:sz w:val="24"/>
          <w:szCs w:val="24"/>
        </w:rPr>
        <w:t>O objeto da presente licitação é a contrat</w:t>
      </w:r>
      <w:r w:rsidR="009126FD">
        <w:rPr>
          <w:sz w:val="24"/>
          <w:szCs w:val="24"/>
        </w:rPr>
        <w:t xml:space="preserve">ação de empresa especializada </w:t>
      </w:r>
      <w:proofErr w:type="spellStart"/>
      <w:r w:rsidR="009126FD">
        <w:rPr>
          <w:sz w:val="24"/>
          <w:szCs w:val="24"/>
        </w:rPr>
        <w:t>especia</w:t>
      </w:r>
      <w:r w:rsidR="009126FD" w:rsidRPr="009126FD">
        <w:rPr>
          <w:sz w:val="24"/>
          <w:szCs w:val="24"/>
        </w:rPr>
        <w:t>lizada</w:t>
      </w:r>
      <w:proofErr w:type="spellEnd"/>
      <w:r w:rsidR="009126FD" w:rsidRPr="009126FD">
        <w:rPr>
          <w:sz w:val="24"/>
          <w:szCs w:val="24"/>
        </w:rPr>
        <w:t xml:space="preserve"> na </w:t>
      </w:r>
      <w:r w:rsidR="009126FD" w:rsidRPr="009126FD">
        <w:rPr>
          <w:rStyle w:val="Forte"/>
          <w:rFonts w:cs="Arial"/>
          <w:b w:val="0"/>
        </w:rPr>
        <w:t>prestação de serviços de atualização e gerenciamento dos programas de segurança e saúde no trabalho</w:t>
      </w:r>
      <w:r w:rsidR="009126FD" w:rsidRPr="009126FD">
        <w:rPr>
          <w:rFonts w:cs="Arial"/>
          <w:b/>
          <w:sz w:val="20"/>
        </w:rPr>
        <w:t xml:space="preserve">, incluindo </w:t>
      </w:r>
      <w:r w:rsidR="009126FD" w:rsidRPr="009126FD">
        <w:rPr>
          <w:rStyle w:val="Forte"/>
          <w:rFonts w:cs="Arial"/>
          <w:b w:val="0"/>
        </w:rPr>
        <w:t>PGR (Programa de Gerenciamento de Riscos), LTCAT (Laudo Técnico das Condições Ambientais do Trabalho), PCMSO (Programa de Controle Médico de Saúde Ocupacional), E -Social   e EPP (Exames Periódicos e Periciais)</w:t>
      </w:r>
      <w:r w:rsidR="009126FD" w:rsidRPr="009126FD">
        <w:rPr>
          <w:rFonts w:cs="Arial"/>
          <w:b/>
          <w:sz w:val="20"/>
        </w:rPr>
        <w:t>,</w:t>
      </w:r>
      <w:r w:rsidR="009126FD" w:rsidRPr="009126FD">
        <w:rPr>
          <w:rFonts w:cs="Arial"/>
          <w:sz w:val="20"/>
        </w:rPr>
        <w:t xml:space="preserve"> </w:t>
      </w:r>
      <w:r w:rsidR="009126FD" w:rsidRPr="009126FD">
        <w:rPr>
          <w:rFonts w:cs="Arial"/>
          <w:sz w:val="24"/>
          <w:szCs w:val="24"/>
        </w:rPr>
        <w:t xml:space="preserve">conforme legislação vigente, para atender às necessidades da </w:t>
      </w:r>
      <w:r w:rsidR="009126FD" w:rsidRPr="009126FD">
        <w:rPr>
          <w:rStyle w:val="Forte"/>
          <w:rFonts w:cs="Arial"/>
          <w:b w:val="0"/>
          <w:sz w:val="24"/>
          <w:szCs w:val="24"/>
        </w:rPr>
        <w:t xml:space="preserve">Secretaria Municipal de Administração e Planejamento da Prefeitura Municipal de Santo Antônio das Missões </w:t>
      </w:r>
      <w:r w:rsidR="009126FD" w:rsidRPr="009126FD">
        <w:rPr>
          <w:rStyle w:val="Forte"/>
          <w:rFonts w:cs="Arial"/>
          <w:b w:val="0"/>
          <w:sz w:val="24"/>
          <w:szCs w:val="24"/>
        </w:rPr>
        <w:t>–</w:t>
      </w:r>
      <w:r w:rsidR="009126FD" w:rsidRPr="009126FD">
        <w:rPr>
          <w:rStyle w:val="Forte"/>
          <w:rFonts w:cs="Arial"/>
          <w:b w:val="0"/>
          <w:sz w:val="24"/>
          <w:szCs w:val="24"/>
        </w:rPr>
        <w:t xml:space="preserve"> RS</w:t>
      </w:r>
      <w:r w:rsidR="009126FD" w:rsidRPr="009126FD">
        <w:rPr>
          <w:sz w:val="24"/>
          <w:szCs w:val="24"/>
        </w:rPr>
        <w:t>,</w:t>
      </w:r>
      <w:r w:rsidRPr="009126FD">
        <w:rPr>
          <w:sz w:val="24"/>
          <w:szCs w:val="24"/>
        </w:rPr>
        <w:t xml:space="preserve"> conforme condições, quantidades e exigências estabelecidas no </w:t>
      </w:r>
      <w:r w:rsidRPr="009126FD">
        <w:rPr>
          <w:b/>
          <w:sz w:val="24"/>
          <w:szCs w:val="24"/>
          <w:u w:val="single"/>
        </w:rPr>
        <w:t>Termo de Referência – Anexo I</w:t>
      </w:r>
    </w:p>
    <w:p w:rsidR="00ED1FEE" w:rsidRDefault="00ED1FEE" w:rsidP="00ED1FEE">
      <w:pPr>
        <w:pStyle w:val="Textoembloco1"/>
        <w:spacing w:line="360" w:lineRule="auto"/>
        <w:ind w:left="555" w:firstLine="0"/>
        <w:rPr>
          <w:b/>
          <w:sz w:val="24"/>
          <w:szCs w:val="24"/>
        </w:rPr>
      </w:pPr>
      <w:r>
        <w:rPr>
          <w:b/>
          <w:sz w:val="24"/>
          <w:szCs w:val="24"/>
        </w:rPr>
        <w:t>ITEM 01:</w:t>
      </w:r>
    </w:p>
    <w:tbl>
      <w:tblPr>
        <w:tblStyle w:val="Tabelacomgrade"/>
        <w:tblW w:w="8641" w:type="dxa"/>
        <w:tblInd w:w="0" w:type="dxa"/>
        <w:tblLook w:val="04A0" w:firstRow="1" w:lastRow="0" w:firstColumn="1" w:lastColumn="0" w:noHBand="0" w:noVBand="1"/>
      </w:tblPr>
      <w:tblGrid>
        <w:gridCol w:w="3964"/>
        <w:gridCol w:w="2831"/>
        <w:gridCol w:w="1846"/>
      </w:tblGrid>
      <w:tr w:rsidR="00ED1FEE" w:rsidRPr="00D060CF" w:rsidTr="00ED1FEE">
        <w:tc>
          <w:tcPr>
            <w:tcW w:w="3964" w:type="dxa"/>
          </w:tcPr>
          <w:p w:rsidR="00ED1FEE" w:rsidRPr="00D060CF" w:rsidRDefault="00ED1FEE" w:rsidP="001A2A51">
            <w:pPr>
              <w:spacing w:before="100" w:beforeAutospacing="1" w:after="100" w:afterAutospacing="1" w:line="360" w:lineRule="auto"/>
              <w:jc w:val="both"/>
              <w:rPr>
                <w:rFonts w:cs="Arial"/>
                <w:b/>
                <w:sz w:val="20"/>
                <w:lang w:eastAsia="pt-BR"/>
              </w:rPr>
            </w:pPr>
            <w:r w:rsidRPr="00D060CF">
              <w:rPr>
                <w:rFonts w:cs="Arial"/>
                <w:b/>
                <w:sz w:val="20"/>
                <w:lang w:eastAsia="pt-BR"/>
              </w:rPr>
              <w:t>PROGRAMAS GERENCIADOS</w:t>
            </w:r>
          </w:p>
        </w:tc>
        <w:tc>
          <w:tcPr>
            <w:tcW w:w="2831" w:type="dxa"/>
          </w:tcPr>
          <w:p w:rsidR="00ED1FEE" w:rsidRPr="00D060CF" w:rsidRDefault="00ED1FEE" w:rsidP="001A2A51">
            <w:pPr>
              <w:spacing w:before="100" w:beforeAutospacing="1" w:after="100" w:afterAutospacing="1" w:line="360" w:lineRule="auto"/>
              <w:jc w:val="both"/>
              <w:rPr>
                <w:rFonts w:cs="Arial"/>
                <w:b/>
                <w:sz w:val="20"/>
                <w:lang w:eastAsia="pt-BR"/>
              </w:rPr>
            </w:pPr>
            <w:r w:rsidRPr="00D060CF">
              <w:rPr>
                <w:rFonts w:cs="Arial"/>
                <w:b/>
                <w:sz w:val="20"/>
                <w:lang w:eastAsia="pt-BR"/>
              </w:rPr>
              <w:t>QUANTIDADES</w:t>
            </w:r>
          </w:p>
        </w:tc>
        <w:tc>
          <w:tcPr>
            <w:tcW w:w="1846" w:type="dxa"/>
          </w:tcPr>
          <w:p w:rsidR="00ED1FEE" w:rsidRPr="00D060CF" w:rsidRDefault="00ED1FEE" w:rsidP="001A2A51">
            <w:pPr>
              <w:spacing w:before="100" w:beforeAutospacing="1" w:after="100" w:afterAutospacing="1" w:line="360" w:lineRule="auto"/>
              <w:jc w:val="both"/>
              <w:rPr>
                <w:rFonts w:cs="Arial"/>
                <w:b/>
                <w:sz w:val="20"/>
                <w:lang w:eastAsia="pt-BR"/>
              </w:rPr>
            </w:pPr>
            <w:r>
              <w:rPr>
                <w:rFonts w:cs="Arial"/>
                <w:b/>
                <w:sz w:val="20"/>
                <w:lang w:eastAsia="pt-BR"/>
              </w:rPr>
              <w:t xml:space="preserve">VALORES R$ - </w:t>
            </w:r>
          </w:p>
        </w:tc>
      </w:tr>
      <w:tr w:rsidR="00ED1FEE" w:rsidRPr="00D060CF" w:rsidTr="00ED1FEE">
        <w:tc>
          <w:tcPr>
            <w:tcW w:w="3964" w:type="dxa"/>
          </w:tcPr>
          <w:p w:rsidR="00ED1FEE" w:rsidRPr="00D060CF" w:rsidRDefault="00ED1FEE" w:rsidP="001A2A51">
            <w:pPr>
              <w:spacing w:before="100" w:beforeAutospacing="1" w:after="100" w:afterAutospacing="1" w:line="360" w:lineRule="auto"/>
              <w:jc w:val="both"/>
              <w:rPr>
                <w:rFonts w:cs="Arial"/>
                <w:sz w:val="20"/>
                <w:lang w:eastAsia="pt-BR"/>
              </w:rPr>
            </w:pPr>
            <w:r w:rsidRPr="00D060CF">
              <w:rPr>
                <w:rFonts w:cs="Arial"/>
                <w:sz w:val="20"/>
                <w:lang w:eastAsia="pt-BR"/>
              </w:rPr>
              <w:t>Acesso ao  PGR</w:t>
            </w:r>
          </w:p>
        </w:tc>
        <w:tc>
          <w:tcPr>
            <w:tcW w:w="2831" w:type="dxa"/>
          </w:tcPr>
          <w:p w:rsidR="00ED1FEE" w:rsidRPr="00D060CF" w:rsidRDefault="00ED1FEE" w:rsidP="001A2A51">
            <w:pPr>
              <w:spacing w:before="100" w:beforeAutospacing="1" w:after="100" w:afterAutospacing="1" w:line="360" w:lineRule="auto"/>
              <w:jc w:val="both"/>
              <w:rPr>
                <w:rFonts w:cs="Arial"/>
                <w:sz w:val="20"/>
                <w:lang w:eastAsia="pt-BR"/>
              </w:rPr>
            </w:pPr>
            <w:r w:rsidRPr="00D060CF">
              <w:rPr>
                <w:rFonts w:cs="Arial"/>
                <w:sz w:val="20"/>
                <w:lang w:eastAsia="pt-BR"/>
              </w:rPr>
              <w:t>Acesso por 12 meses</w:t>
            </w:r>
          </w:p>
        </w:tc>
        <w:tc>
          <w:tcPr>
            <w:tcW w:w="1846" w:type="dxa"/>
          </w:tcPr>
          <w:p w:rsidR="00ED1FEE" w:rsidRPr="00D060CF" w:rsidRDefault="00ED1FEE" w:rsidP="001A2A51">
            <w:pPr>
              <w:spacing w:before="100" w:beforeAutospacing="1" w:after="100" w:afterAutospacing="1" w:line="360" w:lineRule="auto"/>
              <w:jc w:val="both"/>
              <w:rPr>
                <w:rFonts w:cs="Arial"/>
                <w:sz w:val="20"/>
                <w:lang w:eastAsia="pt-BR"/>
              </w:rPr>
            </w:pPr>
          </w:p>
        </w:tc>
      </w:tr>
      <w:tr w:rsidR="00ED1FEE" w:rsidRPr="00D060CF" w:rsidTr="00ED1FEE">
        <w:tc>
          <w:tcPr>
            <w:tcW w:w="3964" w:type="dxa"/>
          </w:tcPr>
          <w:p w:rsidR="00ED1FEE" w:rsidRPr="00D060CF" w:rsidRDefault="00ED1FEE" w:rsidP="001A2A51">
            <w:pPr>
              <w:spacing w:before="100" w:beforeAutospacing="1" w:after="100" w:afterAutospacing="1" w:line="360" w:lineRule="auto"/>
              <w:jc w:val="both"/>
              <w:rPr>
                <w:rFonts w:cs="Arial"/>
                <w:sz w:val="20"/>
                <w:lang w:eastAsia="pt-BR"/>
              </w:rPr>
            </w:pPr>
            <w:r w:rsidRPr="00D060CF">
              <w:rPr>
                <w:rFonts w:cs="Arial"/>
                <w:sz w:val="20"/>
                <w:lang w:eastAsia="pt-BR"/>
              </w:rPr>
              <w:t>Acesso LTCAT</w:t>
            </w:r>
          </w:p>
        </w:tc>
        <w:tc>
          <w:tcPr>
            <w:tcW w:w="2831" w:type="dxa"/>
          </w:tcPr>
          <w:p w:rsidR="00ED1FEE" w:rsidRPr="00D060CF" w:rsidRDefault="00ED1FEE" w:rsidP="001A2A51">
            <w:pPr>
              <w:spacing w:before="100" w:beforeAutospacing="1" w:after="100" w:afterAutospacing="1" w:line="360" w:lineRule="auto"/>
              <w:jc w:val="both"/>
              <w:rPr>
                <w:rFonts w:cs="Arial"/>
                <w:sz w:val="20"/>
                <w:lang w:eastAsia="pt-BR"/>
              </w:rPr>
            </w:pPr>
            <w:r w:rsidRPr="00D060CF">
              <w:rPr>
                <w:rFonts w:cs="Arial"/>
                <w:sz w:val="20"/>
                <w:lang w:eastAsia="pt-BR"/>
              </w:rPr>
              <w:t>Acesso por 12 meses</w:t>
            </w:r>
          </w:p>
        </w:tc>
        <w:tc>
          <w:tcPr>
            <w:tcW w:w="1846" w:type="dxa"/>
          </w:tcPr>
          <w:p w:rsidR="00ED1FEE" w:rsidRPr="00D060CF" w:rsidRDefault="00ED1FEE" w:rsidP="001A2A51">
            <w:pPr>
              <w:spacing w:before="100" w:beforeAutospacing="1" w:after="100" w:afterAutospacing="1" w:line="360" w:lineRule="auto"/>
              <w:jc w:val="both"/>
              <w:rPr>
                <w:rFonts w:cs="Arial"/>
                <w:sz w:val="20"/>
                <w:lang w:eastAsia="pt-BR"/>
              </w:rPr>
            </w:pPr>
          </w:p>
        </w:tc>
      </w:tr>
      <w:tr w:rsidR="00ED1FEE" w:rsidRPr="00D060CF" w:rsidTr="00ED1FEE">
        <w:tc>
          <w:tcPr>
            <w:tcW w:w="3964" w:type="dxa"/>
          </w:tcPr>
          <w:p w:rsidR="00ED1FEE" w:rsidRPr="00D060CF" w:rsidRDefault="00ED1FEE" w:rsidP="001A2A51">
            <w:pPr>
              <w:spacing w:before="100" w:beforeAutospacing="1" w:after="100" w:afterAutospacing="1" w:line="360" w:lineRule="auto"/>
              <w:jc w:val="both"/>
              <w:rPr>
                <w:rFonts w:cs="Arial"/>
                <w:sz w:val="20"/>
                <w:lang w:eastAsia="pt-BR"/>
              </w:rPr>
            </w:pPr>
            <w:r w:rsidRPr="00D060CF">
              <w:rPr>
                <w:rFonts w:cs="Arial"/>
                <w:sz w:val="20"/>
                <w:lang w:eastAsia="pt-BR"/>
              </w:rPr>
              <w:t>Acesso PCMSO</w:t>
            </w:r>
          </w:p>
        </w:tc>
        <w:tc>
          <w:tcPr>
            <w:tcW w:w="2831" w:type="dxa"/>
          </w:tcPr>
          <w:p w:rsidR="00ED1FEE" w:rsidRPr="00D060CF" w:rsidRDefault="00ED1FEE" w:rsidP="001A2A51">
            <w:pPr>
              <w:spacing w:before="100" w:beforeAutospacing="1" w:after="100" w:afterAutospacing="1" w:line="360" w:lineRule="auto"/>
              <w:jc w:val="both"/>
              <w:rPr>
                <w:rFonts w:cs="Arial"/>
                <w:sz w:val="20"/>
                <w:lang w:eastAsia="pt-BR"/>
              </w:rPr>
            </w:pPr>
            <w:r w:rsidRPr="00D060CF">
              <w:rPr>
                <w:rFonts w:cs="Arial"/>
                <w:sz w:val="20"/>
                <w:lang w:eastAsia="pt-BR"/>
              </w:rPr>
              <w:t>Acesso por 12c meses</w:t>
            </w:r>
          </w:p>
        </w:tc>
        <w:tc>
          <w:tcPr>
            <w:tcW w:w="1846" w:type="dxa"/>
          </w:tcPr>
          <w:p w:rsidR="00ED1FEE" w:rsidRPr="00D060CF" w:rsidRDefault="00ED1FEE" w:rsidP="001A2A51">
            <w:pPr>
              <w:spacing w:before="100" w:beforeAutospacing="1" w:after="100" w:afterAutospacing="1" w:line="360" w:lineRule="auto"/>
              <w:jc w:val="both"/>
              <w:rPr>
                <w:rFonts w:cs="Arial"/>
                <w:sz w:val="20"/>
                <w:lang w:eastAsia="pt-BR"/>
              </w:rPr>
            </w:pPr>
          </w:p>
        </w:tc>
      </w:tr>
      <w:tr w:rsidR="00ED1FEE" w:rsidRPr="00D060CF" w:rsidTr="00ED1FEE">
        <w:tc>
          <w:tcPr>
            <w:tcW w:w="3964" w:type="dxa"/>
          </w:tcPr>
          <w:p w:rsidR="00ED1FEE" w:rsidRPr="00D060CF" w:rsidRDefault="00ED1FEE" w:rsidP="001A2A51">
            <w:pPr>
              <w:spacing w:before="100" w:beforeAutospacing="1" w:after="100" w:afterAutospacing="1" w:line="360" w:lineRule="auto"/>
              <w:jc w:val="both"/>
              <w:rPr>
                <w:rFonts w:cs="Arial"/>
                <w:sz w:val="20"/>
                <w:lang w:eastAsia="pt-BR"/>
              </w:rPr>
            </w:pPr>
            <w:r w:rsidRPr="00D060CF">
              <w:rPr>
                <w:rFonts w:cs="Arial"/>
                <w:sz w:val="20"/>
                <w:lang w:eastAsia="pt-BR"/>
              </w:rPr>
              <w:t>Integração ao E-Social</w:t>
            </w:r>
          </w:p>
        </w:tc>
        <w:tc>
          <w:tcPr>
            <w:tcW w:w="2831" w:type="dxa"/>
          </w:tcPr>
          <w:p w:rsidR="00ED1FEE" w:rsidRPr="00D060CF" w:rsidRDefault="00ED1FEE" w:rsidP="001A2A51">
            <w:pPr>
              <w:spacing w:before="100" w:beforeAutospacing="1" w:after="100" w:afterAutospacing="1" w:line="360" w:lineRule="auto"/>
              <w:jc w:val="both"/>
              <w:rPr>
                <w:rFonts w:cs="Arial"/>
                <w:sz w:val="20"/>
                <w:lang w:eastAsia="pt-BR"/>
              </w:rPr>
            </w:pPr>
            <w:r w:rsidRPr="00D060CF">
              <w:rPr>
                <w:rFonts w:cs="Arial"/>
                <w:sz w:val="20"/>
                <w:lang w:eastAsia="pt-BR"/>
              </w:rPr>
              <w:t>Acesso por 12 meses</w:t>
            </w:r>
          </w:p>
        </w:tc>
        <w:tc>
          <w:tcPr>
            <w:tcW w:w="1846" w:type="dxa"/>
          </w:tcPr>
          <w:p w:rsidR="00ED1FEE" w:rsidRPr="00D060CF" w:rsidRDefault="00ED1FEE" w:rsidP="001A2A51">
            <w:pPr>
              <w:spacing w:before="100" w:beforeAutospacing="1" w:after="100" w:afterAutospacing="1" w:line="360" w:lineRule="auto"/>
              <w:jc w:val="both"/>
              <w:rPr>
                <w:rFonts w:cs="Arial"/>
                <w:sz w:val="20"/>
                <w:lang w:eastAsia="pt-BR"/>
              </w:rPr>
            </w:pPr>
          </w:p>
        </w:tc>
      </w:tr>
      <w:tr w:rsidR="00ED1FEE" w:rsidRPr="00D060CF" w:rsidTr="00ED1FEE">
        <w:tc>
          <w:tcPr>
            <w:tcW w:w="3964" w:type="dxa"/>
          </w:tcPr>
          <w:p w:rsidR="00ED1FEE" w:rsidRPr="00D060CF" w:rsidRDefault="00ED1FEE" w:rsidP="001A2A51">
            <w:pPr>
              <w:spacing w:before="100" w:beforeAutospacing="1" w:after="100" w:afterAutospacing="1" w:line="360" w:lineRule="auto"/>
              <w:jc w:val="both"/>
              <w:rPr>
                <w:rFonts w:cs="Arial"/>
                <w:sz w:val="20"/>
                <w:lang w:eastAsia="pt-BR"/>
              </w:rPr>
            </w:pPr>
            <w:r w:rsidRPr="00D060CF">
              <w:rPr>
                <w:rFonts w:cs="Arial"/>
                <w:sz w:val="20"/>
                <w:lang w:eastAsia="pt-BR"/>
              </w:rPr>
              <w:t>Emissão de PPP</w:t>
            </w:r>
          </w:p>
        </w:tc>
        <w:tc>
          <w:tcPr>
            <w:tcW w:w="2831" w:type="dxa"/>
          </w:tcPr>
          <w:p w:rsidR="00ED1FEE" w:rsidRPr="00D060CF" w:rsidRDefault="00ED1FEE" w:rsidP="001A2A51">
            <w:pPr>
              <w:spacing w:before="100" w:beforeAutospacing="1" w:after="100" w:afterAutospacing="1" w:line="360" w:lineRule="auto"/>
              <w:jc w:val="both"/>
              <w:rPr>
                <w:rFonts w:cs="Arial"/>
                <w:sz w:val="20"/>
                <w:lang w:eastAsia="pt-BR"/>
              </w:rPr>
            </w:pPr>
            <w:r w:rsidRPr="00D060CF">
              <w:rPr>
                <w:rFonts w:cs="Arial"/>
                <w:sz w:val="20"/>
                <w:lang w:eastAsia="pt-BR"/>
              </w:rPr>
              <w:t>Acesso ao sistema e 05 laudos por ano.</w:t>
            </w:r>
          </w:p>
        </w:tc>
        <w:tc>
          <w:tcPr>
            <w:tcW w:w="1846" w:type="dxa"/>
          </w:tcPr>
          <w:p w:rsidR="00ED1FEE" w:rsidRPr="00D060CF" w:rsidRDefault="00ED1FEE" w:rsidP="001A2A51">
            <w:pPr>
              <w:spacing w:before="100" w:beforeAutospacing="1" w:after="100" w:afterAutospacing="1" w:line="360" w:lineRule="auto"/>
              <w:jc w:val="both"/>
              <w:rPr>
                <w:rFonts w:cs="Arial"/>
                <w:sz w:val="20"/>
                <w:lang w:eastAsia="pt-BR"/>
              </w:rPr>
            </w:pPr>
          </w:p>
        </w:tc>
      </w:tr>
      <w:tr w:rsidR="00ED1FEE" w:rsidRPr="00D060CF" w:rsidTr="00ED1FEE">
        <w:tc>
          <w:tcPr>
            <w:tcW w:w="3964" w:type="dxa"/>
          </w:tcPr>
          <w:p w:rsidR="00ED1FEE" w:rsidRPr="00D060CF" w:rsidRDefault="00ED1FEE" w:rsidP="001A2A51">
            <w:pPr>
              <w:spacing w:before="100" w:beforeAutospacing="1" w:after="100" w:afterAutospacing="1" w:line="360" w:lineRule="auto"/>
              <w:jc w:val="both"/>
              <w:rPr>
                <w:rFonts w:cs="Arial"/>
                <w:sz w:val="20"/>
                <w:lang w:eastAsia="pt-BR"/>
              </w:rPr>
            </w:pPr>
          </w:p>
        </w:tc>
        <w:tc>
          <w:tcPr>
            <w:tcW w:w="2831" w:type="dxa"/>
          </w:tcPr>
          <w:p w:rsidR="00ED1FEE" w:rsidRPr="00D060CF" w:rsidRDefault="00ED1FEE" w:rsidP="001A2A51">
            <w:pPr>
              <w:spacing w:before="100" w:beforeAutospacing="1" w:after="100" w:afterAutospacing="1" w:line="360" w:lineRule="auto"/>
              <w:jc w:val="both"/>
              <w:rPr>
                <w:rFonts w:cs="Arial"/>
                <w:sz w:val="20"/>
                <w:lang w:eastAsia="pt-BR"/>
              </w:rPr>
            </w:pPr>
          </w:p>
        </w:tc>
        <w:tc>
          <w:tcPr>
            <w:tcW w:w="1846" w:type="dxa"/>
          </w:tcPr>
          <w:p w:rsidR="00ED1FEE" w:rsidRPr="00D060CF" w:rsidRDefault="00ED1FEE" w:rsidP="001A2A51">
            <w:pPr>
              <w:spacing w:before="100" w:beforeAutospacing="1" w:after="100" w:afterAutospacing="1" w:line="360" w:lineRule="auto"/>
              <w:jc w:val="both"/>
              <w:rPr>
                <w:rFonts w:cs="Arial"/>
                <w:b/>
                <w:sz w:val="20"/>
                <w:lang w:eastAsia="pt-BR"/>
              </w:rPr>
            </w:pPr>
            <w:r w:rsidRPr="00D060CF">
              <w:rPr>
                <w:rFonts w:cs="Arial"/>
                <w:b/>
                <w:sz w:val="20"/>
                <w:lang w:eastAsia="pt-BR"/>
              </w:rPr>
              <w:t>TOTAL</w:t>
            </w:r>
            <w:r>
              <w:rPr>
                <w:rFonts w:cs="Arial"/>
                <w:b/>
                <w:sz w:val="20"/>
                <w:lang w:eastAsia="pt-BR"/>
              </w:rPr>
              <w:t xml:space="preserve">: </w:t>
            </w:r>
          </w:p>
        </w:tc>
      </w:tr>
    </w:tbl>
    <w:p w:rsidR="00BA07FF" w:rsidRDefault="00BA07FF" w:rsidP="00BA07FF">
      <w:pPr>
        <w:pStyle w:val="Textoembloco1"/>
        <w:spacing w:line="360" w:lineRule="auto"/>
        <w:ind w:left="0" w:firstLine="0"/>
        <w:rPr>
          <w:sz w:val="24"/>
          <w:szCs w:val="24"/>
        </w:rPr>
      </w:pPr>
    </w:p>
    <w:p w:rsidR="00BA07FF" w:rsidRDefault="00BA07FF" w:rsidP="00BA07FF">
      <w:pPr>
        <w:spacing w:line="360" w:lineRule="auto"/>
        <w:jc w:val="both"/>
        <w:rPr>
          <w:rFonts w:cs="Arial"/>
          <w:b/>
          <w:sz w:val="24"/>
          <w:szCs w:val="24"/>
        </w:rPr>
      </w:pPr>
      <w:r>
        <w:rPr>
          <w:rFonts w:cs="Arial"/>
          <w:b/>
          <w:sz w:val="24"/>
          <w:szCs w:val="24"/>
        </w:rPr>
        <w:t>2. CREDENCIAMENTO E PARTICIPAÇÃO DO CERTAME</w:t>
      </w:r>
    </w:p>
    <w:p w:rsidR="00BA07FF" w:rsidRDefault="00BA07FF" w:rsidP="00BA07FF">
      <w:pPr>
        <w:spacing w:line="360" w:lineRule="auto"/>
        <w:jc w:val="both"/>
        <w:rPr>
          <w:rFonts w:cs="Arial"/>
          <w:bCs/>
          <w:sz w:val="24"/>
          <w:szCs w:val="24"/>
        </w:rPr>
      </w:pPr>
      <w:r>
        <w:rPr>
          <w:rFonts w:cs="Arial"/>
          <w:b/>
          <w:sz w:val="24"/>
          <w:szCs w:val="24"/>
        </w:rPr>
        <w:t xml:space="preserve">2.1. </w:t>
      </w:r>
      <w:r>
        <w:rPr>
          <w:rFonts w:cs="Arial"/>
          <w:bCs/>
          <w:sz w:val="24"/>
          <w:szCs w:val="24"/>
        </w:rPr>
        <w:t xml:space="preserve">Para participar do certame, o licitante deve providenciar o seu credenciamento, com atribuição de chave e senha, diretamente junto ao </w:t>
      </w:r>
      <w:r>
        <w:rPr>
          <w:rFonts w:cs="Arial"/>
          <w:bCs/>
          <w:sz w:val="24"/>
          <w:szCs w:val="24"/>
        </w:rPr>
        <w:lastRenderedPageBreak/>
        <w:t>provedor do sistema, onde deverá informar-se a respeito do seu funcionamento, regulamento e instruções para a sua correta utilização.</w:t>
      </w:r>
    </w:p>
    <w:p w:rsidR="00BA07FF" w:rsidRDefault="00BA07FF" w:rsidP="00BA07FF">
      <w:pPr>
        <w:spacing w:line="360" w:lineRule="auto"/>
        <w:jc w:val="both"/>
        <w:rPr>
          <w:rFonts w:cs="Arial"/>
          <w:bCs/>
          <w:sz w:val="24"/>
          <w:szCs w:val="24"/>
        </w:rPr>
      </w:pPr>
      <w:r>
        <w:rPr>
          <w:rFonts w:cs="Arial"/>
          <w:b/>
          <w:sz w:val="24"/>
          <w:szCs w:val="24"/>
        </w:rPr>
        <w:t xml:space="preserve">2.2. </w:t>
      </w:r>
      <w:r>
        <w:rPr>
          <w:rFonts w:cs="Arial"/>
          <w:bCs/>
          <w:sz w:val="24"/>
          <w:szCs w:val="24"/>
        </w:rPr>
        <w:t xml:space="preserve">As instruções para o credenciamento podem ser acessadas no seguinte sítio eletrônico </w:t>
      </w:r>
      <w:proofErr w:type="gramStart"/>
      <w:r>
        <w:rPr>
          <w:sz w:val="24"/>
          <w:szCs w:val="24"/>
        </w:rPr>
        <w:t>www.bllcompras.com</w:t>
      </w:r>
      <w:r>
        <w:rPr>
          <w:rFonts w:cs="Arial"/>
          <w:bCs/>
          <w:sz w:val="24"/>
          <w:szCs w:val="24"/>
        </w:rPr>
        <w:t xml:space="preserve">  ou</w:t>
      </w:r>
      <w:proofErr w:type="gramEnd"/>
      <w:r>
        <w:rPr>
          <w:rFonts w:cs="Arial"/>
          <w:bCs/>
          <w:sz w:val="24"/>
          <w:szCs w:val="24"/>
        </w:rPr>
        <w:t xml:space="preserve"> solicitadas por meio do seguinte endereço de e-mail: compraspmsamissoes@hotmail.com.</w:t>
      </w:r>
    </w:p>
    <w:p w:rsidR="00BA07FF" w:rsidRDefault="00BA07FF" w:rsidP="00BA07FF">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BA07FF" w:rsidRDefault="00BA07FF" w:rsidP="00BA07FF">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BA07FF" w:rsidRDefault="00BA07FF" w:rsidP="00BA07FF">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BA07FF" w:rsidRDefault="00BA07FF" w:rsidP="00BA07FF">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BA07FF" w:rsidRDefault="00BA07FF" w:rsidP="00BA07FF">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BA07FF" w:rsidRDefault="00BA07FF" w:rsidP="00BA07FF">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BA07FF" w:rsidRDefault="00BA07FF" w:rsidP="00BA07FF">
      <w:pPr>
        <w:spacing w:line="360" w:lineRule="auto"/>
        <w:jc w:val="both"/>
        <w:rPr>
          <w:rFonts w:cs="Arial"/>
          <w:sz w:val="24"/>
          <w:szCs w:val="24"/>
        </w:rPr>
      </w:pPr>
    </w:p>
    <w:p w:rsidR="00BA07FF" w:rsidRDefault="00BA07FF" w:rsidP="00BA07FF">
      <w:pPr>
        <w:spacing w:line="360" w:lineRule="auto"/>
        <w:jc w:val="both"/>
        <w:rPr>
          <w:rFonts w:cs="Arial"/>
          <w:b/>
          <w:sz w:val="24"/>
          <w:szCs w:val="24"/>
        </w:rPr>
      </w:pPr>
      <w:r>
        <w:rPr>
          <w:rFonts w:cs="Arial"/>
          <w:b/>
          <w:sz w:val="24"/>
          <w:szCs w:val="24"/>
        </w:rPr>
        <w:t>3. ENVIO DAS PROPOSTAS</w:t>
      </w:r>
    </w:p>
    <w:p w:rsidR="00BA07FF" w:rsidRDefault="00BA07FF" w:rsidP="00BA07FF">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BA07FF" w:rsidRDefault="00BA07FF" w:rsidP="00BA07FF">
      <w:pPr>
        <w:spacing w:line="360" w:lineRule="auto"/>
        <w:jc w:val="both"/>
        <w:rPr>
          <w:rFonts w:cs="Arial"/>
          <w:bCs/>
          <w:sz w:val="24"/>
          <w:szCs w:val="24"/>
        </w:rPr>
      </w:pPr>
      <w:r>
        <w:rPr>
          <w:rFonts w:cs="Arial"/>
          <w:b/>
          <w:sz w:val="24"/>
          <w:szCs w:val="24"/>
        </w:rPr>
        <w:lastRenderedPageBreak/>
        <w:t xml:space="preserve">3.2. </w:t>
      </w:r>
      <w:r>
        <w:rPr>
          <w:rFonts w:cs="Arial"/>
          <w:bCs/>
          <w:sz w:val="24"/>
          <w:szCs w:val="24"/>
        </w:rPr>
        <w:t>O licitante deverá declarar, em campo próprio do sistema, sendo que a falsidade da declaração sujeitará o licitante às sanções legais:</w:t>
      </w:r>
    </w:p>
    <w:p w:rsidR="00BA07FF" w:rsidRDefault="00BA07FF" w:rsidP="00BA07FF">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BA07FF" w:rsidRDefault="00BA07FF" w:rsidP="00BA07FF">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BA07FF" w:rsidRDefault="00BA07FF" w:rsidP="00BA07FF">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BA07FF" w:rsidRDefault="00BA07FF" w:rsidP="00BA07FF">
      <w:pPr>
        <w:pStyle w:val="Default"/>
        <w:spacing w:line="360" w:lineRule="auto"/>
        <w:jc w:val="both"/>
        <w:rPr>
          <w:color w:val="auto"/>
        </w:rPr>
      </w:pPr>
      <w:r>
        <w:rPr>
          <w:b/>
          <w:bCs/>
          <w:color w:val="auto"/>
        </w:rPr>
        <w:t>3.2.4.</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p>
    <w:p w:rsidR="00BA07FF" w:rsidRDefault="00BA07FF" w:rsidP="00BA07FF">
      <w:pPr>
        <w:pStyle w:val="Default"/>
        <w:spacing w:line="360" w:lineRule="auto"/>
        <w:jc w:val="both"/>
        <w:rPr>
          <w:b/>
          <w:bCs/>
          <w:color w:val="auto"/>
        </w:rPr>
      </w:pPr>
      <w:r>
        <w:rPr>
          <w:b/>
          <w:bCs/>
          <w:color w:val="auto"/>
        </w:rPr>
        <w:t xml:space="preserve">3.2.5. </w:t>
      </w:r>
      <w:r>
        <w:rPr>
          <w:color w:val="auto"/>
        </w:rPr>
        <w:t>Que atende ao disposto no artigo 7º, inciso XXXIII, da Constituição da República.</w:t>
      </w:r>
    </w:p>
    <w:p w:rsidR="00BA07FF" w:rsidRDefault="00BA07FF" w:rsidP="00BA07FF">
      <w:pPr>
        <w:spacing w:line="360" w:lineRule="auto"/>
        <w:jc w:val="both"/>
        <w:rPr>
          <w:rFonts w:cs="Arial"/>
          <w:sz w:val="24"/>
          <w:szCs w:val="24"/>
        </w:rPr>
      </w:pPr>
      <w:proofErr w:type="gramStart"/>
      <w:r>
        <w:rPr>
          <w:rFonts w:cs="Arial"/>
          <w:b/>
          <w:sz w:val="24"/>
          <w:szCs w:val="24"/>
        </w:rPr>
        <w:t xml:space="preserve">3.3.6 </w:t>
      </w:r>
      <w:r>
        <w:rPr>
          <w:rFonts w:cs="Arial"/>
          <w:bCs/>
          <w:sz w:val="24"/>
          <w:szCs w:val="24"/>
        </w:rPr>
        <w:t>Outras</w:t>
      </w:r>
      <w:proofErr w:type="gramEnd"/>
      <w:r>
        <w:rPr>
          <w:rFonts w:cs="Arial"/>
          <w:bCs/>
          <w:sz w:val="24"/>
          <w:szCs w:val="24"/>
        </w:rPr>
        <w:t xml:space="preserve"> eventuais </w:t>
      </w:r>
      <w:r>
        <w:rPr>
          <w:rFonts w:cs="Arial"/>
          <w:sz w:val="24"/>
          <w:szCs w:val="24"/>
        </w:rPr>
        <w:t>declarações complementares à proposta e à habilitação, que venham a ser solicitados pelo sistema do pregão eletrônico e/ou pregoeiro,</w:t>
      </w:r>
    </w:p>
    <w:p w:rsidR="00BA07FF" w:rsidRDefault="00BA07FF" w:rsidP="00BA07FF">
      <w:pPr>
        <w:spacing w:line="360" w:lineRule="auto"/>
        <w:jc w:val="both"/>
        <w:rPr>
          <w:rFonts w:cs="Arial"/>
          <w:sz w:val="24"/>
          <w:szCs w:val="24"/>
        </w:rPr>
      </w:pPr>
      <w:proofErr w:type="gramStart"/>
      <w:r>
        <w:rPr>
          <w:rFonts w:cs="Arial"/>
          <w:sz w:val="24"/>
          <w:szCs w:val="24"/>
        </w:rPr>
        <w:t>deverão</w:t>
      </w:r>
      <w:proofErr w:type="gramEnd"/>
      <w:r>
        <w:rPr>
          <w:rFonts w:cs="Arial"/>
          <w:sz w:val="24"/>
          <w:szCs w:val="24"/>
        </w:rPr>
        <w:t xml:space="preserve"> ser realizadas via sistema ou encaminhadas no prazo máximo de 03 dias úteis.</w:t>
      </w:r>
    </w:p>
    <w:p w:rsidR="00BA07FF" w:rsidRDefault="00BA07FF" w:rsidP="00BA07FF">
      <w:pPr>
        <w:spacing w:line="360" w:lineRule="auto"/>
        <w:jc w:val="both"/>
        <w:rPr>
          <w:rFonts w:cs="Arial"/>
          <w:b/>
          <w:sz w:val="24"/>
          <w:szCs w:val="24"/>
        </w:rPr>
      </w:pPr>
      <w:r>
        <w:rPr>
          <w:rFonts w:cs="Arial"/>
          <w:b/>
          <w:sz w:val="24"/>
          <w:szCs w:val="24"/>
        </w:rPr>
        <w:t>4. PROPOSTA</w:t>
      </w:r>
    </w:p>
    <w:p w:rsidR="00BA07FF" w:rsidRDefault="00BA07FF" w:rsidP="00BA07FF">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BA07FF" w:rsidRDefault="00BA07FF" w:rsidP="00BA07FF">
      <w:pPr>
        <w:tabs>
          <w:tab w:val="left" w:pos="1134"/>
        </w:tabs>
        <w:spacing w:line="360" w:lineRule="auto"/>
        <w:jc w:val="both"/>
        <w:rPr>
          <w:rFonts w:cs="Arial"/>
          <w:bCs/>
          <w:sz w:val="24"/>
          <w:szCs w:val="24"/>
        </w:rPr>
      </w:pPr>
      <w:r>
        <w:rPr>
          <w:rFonts w:cs="Arial"/>
          <w:b/>
          <w:sz w:val="24"/>
          <w:szCs w:val="24"/>
        </w:rPr>
        <w:lastRenderedPageBreak/>
        <w:t xml:space="preserve">4.2. </w:t>
      </w:r>
      <w:r>
        <w:rPr>
          <w:rFonts w:cs="Arial"/>
          <w:bCs/>
          <w:sz w:val="24"/>
          <w:szCs w:val="24"/>
        </w:rPr>
        <w:t xml:space="preserve">Os licitantes deverão registrar suas propostas no sistema eletrônico, observando as diretrizes do Anexo I – Modelo de Proposta, com </w:t>
      </w:r>
      <w:r>
        <w:rPr>
          <w:rFonts w:cs="Arial"/>
          <w:sz w:val="24"/>
          <w:szCs w:val="24"/>
        </w:rPr>
        <w:t xml:space="preserve">a indicação </w:t>
      </w:r>
      <w:r>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BA07FF" w:rsidRDefault="00BA07FF" w:rsidP="00BA07FF">
      <w:pPr>
        <w:tabs>
          <w:tab w:val="left" w:pos="1134"/>
        </w:tabs>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BA07FF" w:rsidRDefault="00BA07FF" w:rsidP="00BA07FF">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no </w:t>
      </w:r>
      <w:r>
        <w:rPr>
          <w:rFonts w:cs="Arial"/>
          <w:b/>
          <w:bCs/>
          <w:sz w:val="24"/>
          <w:szCs w:val="24"/>
          <w:u w:val="single"/>
        </w:rPr>
        <w:t>Termo de Referência ANEXO I</w:t>
      </w:r>
      <w:r>
        <w:rPr>
          <w:b/>
          <w:color w:val="000000" w:themeColor="text1"/>
          <w:u w:val="single"/>
        </w:rPr>
        <w:t xml:space="preserve">; </w:t>
      </w:r>
    </w:p>
    <w:p w:rsidR="00BA07FF" w:rsidRDefault="00BA07FF" w:rsidP="00BA07FF">
      <w:pPr>
        <w:spacing w:line="360" w:lineRule="auto"/>
        <w:jc w:val="both"/>
        <w:rPr>
          <w:rFonts w:cs="Arial"/>
          <w:bCs/>
          <w:sz w:val="24"/>
          <w:szCs w:val="24"/>
        </w:rPr>
      </w:pPr>
    </w:p>
    <w:p w:rsidR="00BA07FF" w:rsidRDefault="00BA07FF" w:rsidP="00BA07FF">
      <w:pPr>
        <w:spacing w:line="360" w:lineRule="auto"/>
        <w:jc w:val="both"/>
        <w:rPr>
          <w:rFonts w:cs="Arial"/>
          <w:b/>
          <w:sz w:val="24"/>
          <w:szCs w:val="24"/>
        </w:rPr>
      </w:pPr>
      <w:r>
        <w:rPr>
          <w:rFonts w:cs="Arial"/>
          <w:b/>
          <w:sz w:val="24"/>
          <w:szCs w:val="24"/>
        </w:rPr>
        <w:t>5. DOCUMENTOS DE HABILITAÇÃO</w:t>
      </w:r>
    </w:p>
    <w:p w:rsidR="00BA07FF" w:rsidRDefault="00BA07FF" w:rsidP="00BA07FF">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(três) dias, quando solicitado pelo pregoeiro:</w:t>
      </w:r>
    </w:p>
    <w:p w:rsidR="00BA07FF" w:rsidRDefault="00BA07FF" w:rsidP="00BA07FF">
      <w:pPr>
        <w:tabs>
          <w:tab w:val="left" w:pos="1134"/>
        </w:tabs>
        <w:spacing w:line="360" w:lineRule="auto"/>
        <w:jc w:val="both"/>
        <w:rPr>
          <w:rFonts w:cs="Arial"/>
          <w:b/>
          <w:sz w:val="24"/>
          <w:szCs w:val="24"/>
        </w:rPr>
      </w:pPr>
    </w:p>
    <w:p w:rsidR="00BA07FF" w:rsidRDefault="00BA07FF" w:rsidP="00BA07FF">
      <w:pPr>
        <w:tabs>
          <w:tab w:val="left" w:pos="1134"/>
        </w:tabs>
        <w:spacing w:line="360" w:lineRule="auto"/>
        <w:jc w:val="both"/>
        <w:rPr>
          <w:rFonts w:cs="Arial"/>
          <w:b/>
          <w:sz w:val="24"/>
          <w:szCs w:val="24"/>
        </w:rPr>
      </w:pPr>
      <w:r>
        <w:rPr>
          <w:rFonts w:cs="Arial"/>
          <w:b/>
          <w:sz w:val="24"/>
          <w:szCs w:val="24"/>
        </w:rPr>
        <w:t>5.1. HABILITAÇÃO JURÍDICA</w:t>
      </w:r>
    </w:p>
    <w:p w:rsidR="00BA07FF" w:rsidRDefault="00BA07FF" w:rsidP="00BA07FF">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BA07FF" w:rsidRDefault="00BA07FF" w:rsidP="00BA07FF">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BA07FF" w:rsidRDefault="00BA07FF" w:rsidP="00BA07FF">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BA07FF" w:rsidRDefault="00BA07FF" w:rsidP="00BA07FF">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w:t>
      </w:r>
      <w:r>
        <w:rPr>
          <w:rFonts w:cs="Arial"/>
          <w:sz w:val="24"/>
          <w:szCs w:val="24"/>
        </w:rPr>
        <w:lastRenderedPageBreak/>
        <w:t>funcionamento expedido pelo órgão competente, quando a atividade assim o exigir.</w:t>
      </w:r>
    </w:p>
    <w:p w:rsidR="00BA07FF" w:rsidRDefault="00BA07FF" w:rsidP="00BA07FF">
      <w:pPr>
        <w:tabs>
          <w:tab w:val="left" w:pos="1134"/>
        </w:tabs>
        <w:spacing w:line="360" w:lineRule="auto"/>
        <w:jc w:val="both"/>
        <w:rPr>
          <w:rFonts w:cs="Arial"/>
          <w:b/>
          <w:sz w:val="24"/>
          <w:szCs w:val="24"/>
        </w:rPr>
      </w:pPr>
    </w:p>
    <w:p w:rsidR="00BA07FF" w:rsidRDefault="00BA07FF" w:rsidP="00BA07FF">
      <w:pPr>
        <w:tabs>
          <w:tab w:val="left" w:pos="1134"/>
        </w:tabs>
        <w:spacing w:line="360" w:lineRule="auto"/>
        <w:jc w:val="both"/>
        <w:rPr>
          <w:rFonts w:cs="Arial"/>
          <w:b/>
          <w:sz w:val="24"/>
          <w:szCs w:val="24"/>
        </w:rPr>
      </w:pPr>
      <w:r>
        <w:rPr>
          <w:rFonts w:cs="Arial"/>
          <w:b/>
          <w:sz w:val="24"/>
          <w:szCs w:val="24"/>
        </w:rPr>
        <w:t>5.2. HABILITAÇÃO FISCAL, SOCIAL E TRABALHISTA</w:t>
      </w:r>
    </w:p>
    <w:p w:rsidR="00BA07FF" w:rsidRDefault="00BA07FF" w:rsidP="00BA07FF">
      <w:pPr>
        <w:tabs>
          <w:tab w:val="left" w:pos="1134"/>
        </w:tabs>
        <w:spacing w:line="360" w:lineRule="auto"/>
        <w:jc w:val="both"/>
        <w:rPr>
          <w:rFonts w:cs="Arial"/>
          <w:b/>
          <w:sz w:val="24"/>
          <w:szCs w:val="24"/>
        </w:rPr>
      </w:pPr>
    </w:p>
    <w:p w:rsidR="00BA07FF" w:rsidRDefault="00BA07FF" w:rsidP="00BA07FF">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BA07FF" w:rsidRDefault="00BA07FF" w:rsidP="00BA07FF">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w:t>
      </w:r>
    </w:p>
    <w:p w:rsidR="00BA07FF" w:rsidRDefault="00BA07FF" w:rsidP="00BA07FF">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BA07FF" w:rsidRDefault="00BA07FF" w:rsidP="00BA07FF">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BA07FF" w:rsidRDefault="00BA07FF" w:rsidP="00BA07FF">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BA07FF" w:rsidRDefault="00BA07FF" w:rsidP="00BA07FF">
      <w:pPr>
        <w:pStyle w:val="NormalWeb"/>
        <w:spacing w:before="0" w:beforeAutospacing="0" w:after="0" w:afterAutospacing="0" w:line="360" w:lineRule="auto"/>
        <w:jc w:val="both"/>
        <w:rPr>
          <w:rFonts w:ascii="Arial" w:hAnsi="Arial" w:cs="Arial"/>
        </w:rPr>
      </w:pPr>
    </w:p>
    <w:p w:rsidR="00BA07FF" w:rsidRDefault="00BA07FF" w:rsidP="00BA07FF">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BA07FF" w:rsidRDefault="00BA07FF" w:rsidP="00BA07FF">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BA07FF" w:rsidRDefault="00BA07FF" w:rsidP="00BA07FF">
      <w:pPr>
        <w:tabs>
          <w:tab w:val="left" w:pos="993"/>
        </w:tabs>
        <w:spacing w:line="360" w:lineRule="auto"/>
        <w:jc w:val="both"/>
        <w:rPr>
          <w:rFonts w:cs="Arial"/>
          <w:sz w:val="24"/>
          <w:szCs w:val="24"/>
        </w:rPr>
      </w:pPr>
    </w:p>
    <w:p w:rsidR="00BA07FF" w:rsidRDefault="00BA07FF" w:rsidP="00BA07FF">
      <w:pPr>
        <w:pStyle w:val="Default"/>
        <w:spacing w:line="360" w:lineRule="auto"/>
        <w:jc w:val="both"/>
        <w:rPr>
          <w:b/>
          <w:bCs/>
        </w:rPr>
      </w:pPr>
      <w:bookmarkStart w:id="9" w:name="_Hlk108091864"/>
      <w:r>
        <w:rPr>
          <w:b/>
          <w:bCs/>
        </w:rPr>
        <w:t>5.6. QUALIFICAÇÃO TÉCNICO-PROFISSIONAL E TÉCNICO-OPERACIONAL</w:t>
      </w:r>
    </w:p>
    <w:p w:rsidR="002B6752" w:rsidRDefault="00BA07FF" w:rsidP="002B6752">
      <w:pPr>
        <w:spacing w:line="360" w:lineRule="auto"/>
        <w:jc w:val="both"/>
        <w:rPr>
          <w:sz w:val="24"/>
          <w:szCs w:val="24"/>
        </w:rPr>
      </w:pPr>
      <w:r>
        <w:rPr>
          <w:rFonts w:cs="Arial"/>
          <w:b/>
          <w:sz w:val="24"/>
          <w:szCs w:val="24"/>
        </w:rPr>
        <w:t xml:space="preserve">a) </w:t>
      </w:r>
      <w:r>
        <w:rPr>
          <w:sz w:val="24"/>
          <w:szCs w:val="24"/>
        </w:rPr>
        <w:t xml:space="preserve">O LICITANTE deverá apresentar </w:t>
      </w:r>
      <w:proofErr w:type="gramStart"/>
      <w:r>
        <w:rPr>
          <w:sz w:val="24"/>
          <w:szCs w:val="24"/>
        </w:rPr>
        <w:t>Atestado(</w:t>
      </w:r>
      <w:proofErr w:type="gramEnd"/>
      <w:r>
        <w:rPr>
          <w:sz w:val="24"/>
          <w:szCs w:val="24"/>
        </w:rPr>
        <w:t>s) emitido(s), frisa-se: em nome do LICITANTE emitido  por pessoa(s) jurídica(s) de direito público ou privado que comprove ter executado serviço com características semelhantes ao objeto licitado</w:t>
      </w:r>
    </w:p>
    <w:p w:rsidR="002B6752" w:rsidRPr="005A144F" w:rsidRDefault="00BA07FF" w:rsidP="002B6752">
      <w:pPr>
        <w:spacing w:line="360" w:lineRule="auto"/>
        <w:jc w:val="both"/>
        <w:rPr>
          <w:sz w:val="24"/>
          <w:szCs w:val="24"/>
        </w:rPr>
      </w:pPr>
      <w:proofErr w:type="gramStart"/>
      <w:r w:rsidRPr="005A144F">
        <w:rPr>
          <w:b/>
          <w:sz w:val="24"/>
          <w:szCs w:val="24"/>
        </w:rPr>
        <w:lastRenderedPageBreak/>
        <w:t>b)</w:t>
      </w:r>
      <w:r w:rsidRPr="005A144F">
        <w:rPr>
          <w:sz w:val="24"/>
          <w:szCs w:val="24"/>
        </w:rPr>
        <w:t xml:space="preserve"> </w:t>
      </w:r>
      <w:r w:rsidR="002B6752" w:rsidRPr="005A144F">
        <w:rPr>
          <w:rFonts w:cs="Arial"/>
          <w:sz w:val="24"/>
          <w:szCs w:val="24"/>
          <w:lang w:eastAsia="pt-BR"/>
        </w:rPr>
        <w:t>Responsável</w:t>
      </w:r>
      <w:proofErr w:type="gramEnd"/>
      <w:r w:rsidR="002B6752" w:rsidRPr="005A144F">
        <w:rPr>
          <w:rFonts w:cs="Arial"/>
          <w:sz w:val="24"/>
          <w:szCs w:val="24"/>
          <w:lang w:eastAsia="pt-BR"/>
        </w:rPr>
        <w:t xml:space="preserve"> técnico habilitado (médico do trabalho e engenheiro de segurança do trabalho);</w:t>
      </w:r>
    </w:p>
    <w:p w:rsidR="002B6752" w:rsidRPr="005A144F" w:rsidRDefault="002B6752" w:rsidP="002B6752">
      <w:pPr>
        <w:spacing w:before="240" w:line="360" w:lineRule="auto"/>
        <w:jc w:val="both"/>
        <w:rPr>
          <w:rFonts w:cs="Arial"/>
          <w:bCs/>
          <w:sz w:val="24"/>
          <w:szCs w:val="24"/>
          <w:lang w:eastAsia="pt-BR"/>
        </w:rPr>
      </w:pPr>
      <w:r w:rsidRPr="005A144F">
        <w:rPr>
          <w:b/>
          <w:sz w:val="24"/>
          <w:szCs w:val="24"/>
        </w:rPr>
        <w:t xml:space="preserve">c) </w:t>
      </w:r>
      <w:r w:rsidRPr="005A144F">
        <w:rPr>
          <w:rFonts w:cs="Arial"/>
          <w:sz w:val="24"/>
          <w:szCs w:val="24"/>
          <w:lang w:eastAsia="pt-BR"/>
        </w:rPr>
        <w:t xml:space="preserve">Registro ativo no </w:t>
      </w:r>
      <w:r w:rsidRPr="005A144F">
        <w:rPr>
          <w:rFonts w:cs="Arial"/>
          <w:bCs/>
          <w:sz w:val="24"/>
          <w:szCs w:val="24"/>
          <w:lang w:eastAsia="pt-BR"/>
        </w:rPr>
        <w:t>CREA</w:t>
      </w:r>
      <w:r w:rsidRPr="005A144F">
        <w:rPr>
          <w:rFonts w:cs="Arial"/>
          <w:sz w:val="24"/>
          <w:szCs w:val="24"/>
          <w:lang w:eastAsia="pt-BR"/>
        </w:rPr>
        <w:t xml:space="preserve"> e/ou </w:t>
      </w:r>
      <w:r w:rsidRPr="005A144F">
        <w:rPr>
          <w:rFonts w:cs="Arial"/>
          <w:bCs/>
          <w:sz w:val="24"/>
          <w:szCs w:val="24"/>
          <w:lang w:eastAsia="pt-BR"/>
        </w:rPr>
        <w:t>CRM</w:t>
      </w:r>
      <w:r w:rsidR="005A144F" w:rsidRPr="005A144F">
        <w:rPr>
          <w:rFonts w:cs="Arial"/>
          <w:bCs/>
          <w:sz w:val="24"/>
          <w:szCs w:val="24"/>
          <w:lang w:eastAsia="pt-BR"/>
        </w:rPr>
        <w:t>;</w:t>
      </w:r>
    </w:p>
    <w:bookmarkEnd w:id="9"/>
    <w:p w:rsidR="005A144F" w:rsidRDefault="005A144F" w:rsidP="00BA07FF">
      <w:pPr>
        <w:spacing w:line="360" w:lineRule="auto"/>
        <w:jc w:val="both"/>
        <w:rPr>
          <w:rFonts w:cs="Arial"/>
          <w:b/>
          <w:sz w:val="24"/>
          <w:szCs w:val="24"/>
        </w:rPr>
      </w:pPr>
    </w:p>
    <w:p w:rsidR="00BA07FF" w:rsidRDefault="00BA07FF" w:rsidP="00BA07FF">
      <w:pPr>
        <w:spacing w:line="360" w:lineRule="auto"/>
        <w:jc w:val="both"/>
        <w:rPr>
          <w:rFonts w:cs="Arial"/>
          <w:b/>
          <w:sz w:val="24"/>
          <w:szCs w:val="24"/>
        </w:rPr>
      </w:pPr>
      <w:r>
        <w:rPr>
          <w:rFonts w:cs="Arial"/>
          <w:b/>
          <w:sz w:val="24"/>
          <w:szCs w:val="24"/>
        </w:rPr>
        <w:t>6. VEDAÇÕES</w:t>
      </w:r>
    </w:p>
    <w:p w:rsidR="00BA07FF" w:rsidRDefault="00BA07FF" w:rsidP="00BA07FF">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de contrato, direta ou indiretamente:</w:t>
      </w:r>
    </w:p>
    <w:p w:rsidR="00BA07FF" w:rsidRDefault="00BA07FF" w:rsidP="00BA07FF">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BA07FF" w:rsidRDefault="00BA07FF" w:rsidP="00BA07FF">
      <w:pPr>
        <w:pStyle w:val="NormalWeb"/>
        <w:spacing w:before="0" w:beforeAutospacing="0" w:after="0" w:afterAutospacing="0" w:line="360" w:lineRule="auto"/>
        <w:jc w:val="both"/>
        <w:rPr>
          <w:rFonts w:ascii="Arial" w:hAnsi="Arial" w:cs="Arial"/>
        </w:rPr>
      </w:pPr>
      <w:bookmarkStart w:id="10" w:name="art14iv"/>
      <w:bookmarkEnd w:id="10"/>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BA07FF" w:rsidRDefault="00BA07FF" w:rsidP="00BA07FF">
      <w:pPr>
        <w:pStyle w:val="NormalWeb"/>
        <w:spacing w:before="0" w:beforeAutospacing="0" w:after="0" w:afterAutospacing="0" w:line="360" w:lineRule="auto"/>
        <w:jc w:val="both"/>
        <w:rPr>
          <w:rFonts w:ascii="Arial" w:hAnsi="Arial" w:cs="Arial"/>
        </w:rPr>
      </w:pPr>
      <w:bookmarkStart w:id="11" w:name="art14v"/>
      <w:bookmarkEnd w:id="11"/>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color w:val="000000" w:themeColor="text1"/>
          </w:rPr>
          <w:t>Lei nº 6.404, de 15 de dezembro de 1976</w:t>
        </w:r>
      </w:hyperlink>
      <w:r>
        <w:rPr>
          <w:rFonts w:ascii="Arial" w:hAnsi="Arial" w:cs="Arial"/>
        </w:rPr>
        <w:t>, concorrendo entre si;</w:t>
      </w:r>
    </w:p>
    <w:p w:rsidR="00BA07FF" w:rsidRDefault="00BA07FF" w:rsidP="00BA07FF">
      <w:pPr>
        <w:pStyle w:val="NormalWeb"/>
        <w:spacing w:before="0" w:beforeAutospacing="0" w:after="0" w:afterAutospacing="0" w:line="360" w:lineRule="auto"/>
        <w:jc w:val="both"/>
        <w:rPr>
          <w:rFonts w:ascii="Arial" w:hAnsi="Arial" w:cs="Arial"/>
        </w:rPr>
      </w:pPr>
      <w:bookmarkStart w:id="12" w:name="art14vi"/>
      <w:bookmarkEnd w:id="12"/>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A07FF" w:rsidRDefault="00BA07FF" w:rsidP="00BA07FF">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BA07FF" w:rsidRDefault="00BA07FF" w:rsidP="00BA07FF">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w:t>
      </w:r>
      <w:r>
        <w:rPr>
          <w:rFonts w:ascii="Arial" w:hAnsi="Arial" w:cs="Arial"/>
        </w:rPr>
        <w:lastRenderedPageBreak/>
        <w:t>controladora, controlada ou coligada, desde que devidamente comprovado o ilícito ou a utilização fraudulenta da personalidade jurídica do licitante.</w:t>
      </w:r>
    </w:p>
    <w:p w:rsidR="00BA07FF" w:rsidRDefault="00BA07FF" w:rsidP="00BA07FF">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BA07FF" w:rsidRDefault="00BA07FF" w:rsidP="00BA07FF">
      <w:pPr>
        <w:tabs>
          <w:tab w:val="left" w:pos="1134"/>
        </w:tabs>
        <w:spacing w:line="360" w:lineRule="auto"/>
        <w:jc w:val="both"/>
        <w:rPr>
          <w:rFonts w:cs="Arial"/>
          <w:sz w:val="24"/>
          <w:szCs w:val="24"/>
        </w:rPr>
      </w:pPr>
    </w:p>
    <w:p w:rsidR="00BA07FF" w:rsidRDefault="00BA07FF" w:rsidP="00BA07FF">
      <w:pPr>
        <w:spacing w:line="360" w:lineRule="auto"/>
        <w:jc w:val="both"/>
        <w:rPr>
          <w:rFonts w:cs="Arial"/>
          <w:b/>
          <w:sz w:val="24"/>
          <w:szCs w:val="24"/>
        </w:rPr>
      </w:pPr>
      <w:r>
        <w:rPr>
          <w:rFonts w:cs="Arial"/>
          <w:b/>
          <w:sz w:val="24"/>
          <w:szCs w:val="24"/>
        </w:rPr>
        <w:t>7. ABERTURA DA SESSÃO PÚBLICA</w:t>
      </w:r>
    </w:p>
    <w:p w:rsidR="00BA07FF" w:rsidRDefault="00BA07FF" w:rsidP="00BA07FF">
      <w:pPr>
        <w:spacing w:line="360" w:lineRule="auto"/>
        <w:jc w:val="both"/>
        <w:rPr>
          <w:rFonts w:cs="Arial"/>
          <w:b/>
          <w:sz w:val="24"/>
          <w:szCs w:val="24"/>
        </w:rPr>
      </w:pPr>
    </w:p>
    <w:p w:rsidR="00BA07FF" w:rsidRDefault="00BA07FF" w:rsidP="00BA07FF">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BA07FF" w:rsidRDefault="00BA07FF" w:rsidP="00BA07FF">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BA07FF" w:rsidRDefault="00BA07FF" w:rsidP="00BA07FF">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BA07FF" w:rsidRDefault="00BA07FF" w:rsidP="00BA07FF">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BA07FF" w:rsidRDefault="00BA07FF" w:rsidP="00BA07FF">
      <w:pPr>
        <w:tabs>
          <w:tab w:val="left" w:pos="1134"/>
        </w:tabs>
        <w:spacing w:line="360" w:lineRule="auto"/>
        <w:jc w:val="both"/>
        <w:rPr>
          <w:rFonts w:cs="Arial"/>
          <w:bCs/>
          <w:sz w:val="24"/>
          <w:szCs w:val="24"/>
        </w:rPr>
      </w:pPr>
    </w:p>
    <w:p w:rsidR="00BA07FF" w:rsidRDefault="00BA07FF" w:rsidP="00BA07FF">
      <w:pPr>
        <w:spacing w:line="360" w:lineRule="auto"/>
        <w:jc w:val="both"/>
        <w:rPr>
          <w:rFonts w:cs="Arial"/>
          <w:b/>
          <w:sz w:val="24"/>
          <w:szCs w:val="24"/>
        </w:rPr>
      </w:pPr>
      <w:r>
        <w:rPr>
          <w:rFonts w:cs="Arial"/>
          <w:b/>
          <w:sz w:val="24"/>
          <w:szCs w:val="24"/>
        </w:rPr>
        <w:t>8. CLASSIFICAÇÃO INICIAL DAS PROPOSTAS E FORMULAÇÃO DE LANCES</w:t>
      </w:r>
    </w:p>
    <w:p w:rsidR="00BA07FF" w:rsidRDefault="00BA07FF" w:rsidP="00BA07FF">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BA07FF" w:rsidRDefault="00BA07FF" w:rsidP="00BA07FF">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BA07FF" w:rsidRDefault="00BA07FF" w:rsidP="00BA07FF">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a) </w:t>
      </w:r>
      <w:r>
        <w:rPr>
          <w:rFonts w:ascii="Arial" w:hAnsi="Arial" w:cs="Arial"/>
        </w:rPr>
        <w:t>contiverem vícios insanáveis;</w:t>
      </w:r>
    </w:p>
    <w:p w:rsidR="00BA07FF" w:rsidRDefault="00BA07FF" w:rsidP="00BA07FF">
      <w:pPr>
        <w:pStyle w:val="NormalWeb"/>
        <w:spacing w:before="0" w:beforeAutospacing="0" w:after="0" w:afterAutospacing="0" w:line="360" w:lineRule="auto"/>
        <w:jc w:val="both"/>
        <w:rPr>
          <w:rFonts w:ascii="Arial" w:hAnsi="Arial" w:cs="Arial"/>
        </w:rPr>
      </w:pPr>
      <w:bookmarkStart w:id="13" w:name="art59ii"/>
      <w:bookmarkEnd w:id="13"/>
      <w:r>
        <w:rPr>
          <w:rFonts w:ascii="Arial" w:hAnsi="Arial" w:cs="Arial"/>
          <w:b/>
          <w:bCs/>
        </w:rPr>
        <w:t>b)</w:t>
      </w:r>
      <w:r>
        <w:rPr>
          <w:rFonts w:ascii="Arial" w:hAnsi="Arial" w:cs="Arial"/>
        </w:rPr>
        <w:t xml:space="preserve"> não obedecerem às especificações técnicas pormenorizadas no edital;</w:t>
      </w:r>
    </w:p>
    <w:p w:rsidR="00BA07FF" w:rsidRDefault="00BA07FF" w:rsidP="00BA07FF">
      <w:pPr>
        <w:pStyle w:val="NormalWeb"/>
        <w:spacing w:before="0" w:beforeAutospacing="0" w:after="0" w:afterAutospacing="0" w:line="360" w:lineRule="auto"/>
        <w:jc w:val="both"/>
        <w:rPr>
          <w:rFonts w:ascii="Arial" w:hAnsi="Arial" w:cs="Arial"/>
        </w:rPr>
      </w:pPr>
      <w:bookmarkStart w:id="14" w:name="art59iii"/>
      <w:bookmarkEnd w:id="14"/>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BA07FF" w:rsidRDefault="00BA07FF" w:rsidP="00BA07FF">
      <w:pPr>
        <w:pStyle w:val="NormalWeb"/>
        <w:spacing w:before="0" w:beforeAutospacing="0" w:after="0" w:afterAutospacing="0" w:line="360" w:lineRule="auto"/>
        <w:jc w:val="both"/>
        <w:rPr>
          <w:rFonts w:ascii="Arial" w:hAnsi="Arial" w:cs="Arial"/>
        </w:rPr>
      </w:pPr>
      <w:bookmarkStart w:id="15" w:name="art59iv"/>
      <w:bookmarkEnd w:id="15"/>
      <w:r>
        <w:rPr>
          <w:rFonts w:ascii="Arial" w:hAnsi="Arial" w:cs="Arial"/>
          <w:b/>
          <w:bCs/>
        </w:rPr>
        <w:t>d)</w:t>
      </w:r>
      <w:r>
        <w:rPr>
          <w:rFonts w:ascii="Arial" w:hAnsi="Arial" w:cs="Arial"/>
        </w:rPr>
        <w:t xml:space="preserve"> não tiverem sua exequibilidade demonstrada, quando exigido pela Administração;</w:t>
      </w:r>
    </w:p>
    <w:p w:rsidR="00BA07FF" w:rsidRDefault="00BA07FF" w:rsidP="00BA07FF">
      <w:pPr>
        <w:pStyle w:val="NormalWeb"/>
        <w:spacing w:before="0" w:beforeAutospacing="0" w:after="0" w:afterAutospacing="0" w:line="360" w:lineRule="auto"/>
        <w:jc w:val="both"/>
        <w:rPr>
          <w:rFonts w:ascii="Arial" w:hAnsi="Arial" w:cs="Arial"/>
        </w:rPr>
      </w:pPr>
      <w:bookmarkStart w:id="16" w:name="art59v"/>
      <w:bookmarkEnd w:id="16"/>
      <w:r>
        <w:rPr>
          <w:rFonts w:ascii="Arial" w:hAnsi="Arial" w:cs="Arial"/>
          <w:b/>
          <w:bCs/>
        </w:rPr>
        <w:t>e)</w:t>
      </w:r>
      <w:r>
        <w:rPr>
          <w:rFonts w:ascii="Arial" w:hAnsi="Arial" w:cs="Arial"/>
        </w:rPr>
        <w:t xml:space="preserve"> apresentarem desconformidade com quaisquer outras exigências do edital, desde que insanável.</w:t>
      </w:r>
    </w:p>
    <w:p w:rsidR="00BA07FF" w:rsidRDefault="00BA07FF" w:rsidP="00BA07FF">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BA07FF" w:rsidRDefault="00BA07FF" w:rsidP="00BA07FF">
      <w:pPr>
        <w:tabs>
          <w:tab w:val="left" w:pos="1134"/>
        </w:tabs>
        <w:spacing w:line="360" w:lineRule="auto"/>
        <w:jc w:val="both"/>
        <w:rPr>
          <w:rFonts w:cs="Arial"/>
          <w:sz w:val="24"/>
          <w:szCs w:val="24"/>
        </w:rPr>
      </w:pPr>
      <w:bookmarkStart w:id="17" w:name="art59§2"/>
      <w:bookmarkEnd w:id="17"/>
      <w:proofErr w:type="gramStart"/>
      <w:r>
        <w:rPr>
          <w:rFonts w:cs="Arial"/>
          <w:b/>
          <w:bCs/>
          <w:sz w:val="24"/>
          <w:szCs w:val="24"/>
        </w:rPr>
        <w:t xml:space="preserve">8.4 </w:t>
      </w:r>
      <w:r>
        <w:rPr>
          <w:rFonts w:cs="Arial"/>
          <w:sz w:val="24"/>
          <w:szCs w:val="24"/>
        </w:rPr>
        <w:t>Quaisquer</w:t>
      </w:r>
      <w:proofErr w:type="gramEnd"/>
      <w:r>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BA07FF" w:rsidRDefault="00BA07FF" w:rsidP="00BA07FF">
      <w:pPr>
        <w:tabs>
          <w:tab w:val="left" w:pos="1134"/>
        </w:tabs>
        <w:spacing w:line="360" w:lineRule="auto"/>
        <w:jc w:val="both"/>
        <w:rPr>
          <w:rFonts w:cs="Arial"/>
          <w:bCs/>
          <w:sz w:val="24"/>
          <w:szCs w:val="24"/>
        </w:rPr>
      </w:pPr>
      <w:proofErr w:type="gramStart"/>
      <w:r>
        <w:rPr>
          <w:rFonts w:cs="Arial"/>
          <w:b/>
          <w:sz w:val="24"/>
          <w:szCs w:val="24"/>
        </w:rPr>
        <w:t>8.5</w:t>
      </w:r>
      <w:r>
        <w:rPr>
          <w:rFonts w:cs="Arial"/>
          <w:bCs/>
          <w:sz w:val="24"/>
          <w:szCs w:val="24"/>
        </w:rPr>
        <w:t xml:space="preserve"> As</w:t>
      </w:r>
      <w:proofErr w:type="gramEnd"/>
      <w:r>
        <w:rPr>
          <w:rFonts w:cs="Arial"/>
          <w:bCs/>
          <w:sz w:val="24"/>
          <w:szCs w:val="24"/>
        </w:rPr>
        <w:t xml:space="preserve"> propostas classificadas serão ordenadas pelo sistema e o pregoeiro dará início à fase competitiva, oportunidade em que todos os licitantes poderão encaminhar lances exclusivamente por meio do sistema eletrônico.</w:t>
      </w:r>
    </w:p>
    <w:p w:rsidR="00BA07FF" w:rsidRDefault="00BA07FF" w:rsidP="00BA07FF">
      <w:pPr>
        <w:tabs>
          <w:tab w:val="left" w:pos="1134"/>
        </w:tabs>
        <w:spacing w:line="360" w:lineRule="auto"/>
        <w:jc w:val="both"/>
        <w:rPr>
          <w:rFonts w:cs="Arial"/>
          <w:bCs/>
          <w:sz w:val="24"/>
          <w:szCs w:val="24"/>
        </w:rPr>
      </w:pPr>
      <w:proofErr w:type="gramStart"/>
      <w:r>
        <w:rPr>
          <w:rFonts w:cs="Arial"/>
          <w:b/>
          <w:sz w:val="24"/>
          <w:szCs w:val="24"/>
        </w:rPr>
        <w:t xml:space="preserve">8.6 </w:t>
      </w:r>
      <w:r>
        <w:rPr>
          <w:rFonts w:cs="Arial"/>
          <w:bCs/>
          <w:sz w:val="24"/>
          <w:szCs w:val="24"/>
        </w:rPr>
        <w:t>Somente</w:t>
      </w:r>
      <w:proofErr w:type="gramEnd"/>
      <w:r>
        <w:rPr>
          <w:rFonts w:cs="Arial"/>
          <w:bCs/>
          <w:sz w:val="24"/>
          <w:szCs w:val="24"/>
        </w:rPr>
        <w:t xml:space="preserve"> poderão participar da fase competitiva os autores das propostas classificadas.</w:t>
      </w:r>
    </w:p>
    <w:p w:rsidR="00BA07FF" w:rsidRDefault="00BA07FF" w:rsidP="00BA07FF">
      <w:pPr>
        <w:tabs>
          <w:tab w:val="left" w:pos="1134"/>
        </w:tabs>
        <w:spacing w:line="360" w:lineRule="auto"/>
        <w:jc w:val="both"/>
        <w:rPr>
          <w:rFonts w:cs="Arial"/>
          <w:bCs/>
          <w:sz w:val="24"/>
          <w:szCs w:val="24"/>
        </w:rPr>
      </w:pPr>
      <w:proofErr w:type="gramStart"/>
      <w:r>
        <w:rPr>
          <w:rFonts w:cs="Arial"/>
          <w:b/>
          <w:sz w:val="24"/>
          <w:szCs w:val="24"/>
        </w:rPr>
        <w:t xml:space="preserve">8.7 </w:t>
      </w:r>
      <w:r>
        <w:rPr>
          <w:rFonts w:cs="Arial"/>
          <w:sz w:val="24"/>
          <w:szCs w:val="24"/>
        </w:rPr>
        <w:t>Os</w:t>
      </w:r>
      <w:proofErr w:type="gramEnd"/>
      <w:r>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BA07FF" w:rsidRDefault="00BA07FF" w:rsidP="00BA07FF">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BA07FF" w:rsidRDefault="00BA07FF" w:rsidP="00BA07FF">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BA07FF" w:rsidRDefault="00BA07FF" w:rsidP="00BA07FF">
      <w:pPr>
        <w:tabs>
          <w:tab w:val="left" w:pos="1134"/>
        </w:tabs>
        <w:spacing w:line="360" w:lineRule="auto"/>
        <w:jc w:val="both"/>
        <w:rPr>
          <w:rFonts w:cs="Arial"/>
          <w:bCs/>
          <w:sz w:val="24"/>
          <w:szCs w:val="24"/>
        </w:rPr>
      </w:pPr>
      <w:proofErr w:type="gramStart"/>
      <w:r>
        <w:rPr>
          <w:rFonts w:cs="Arial"/>
          <w:b/>
          <w:bCs/>
          <w:sz w:val="24"/>
          <w:szCs w:val="24"/>
        </w:rPr>
        <w:t xml:space="preserve">8.7.3 </w:t>
      </w:r>
      <w:r>
        <w:rPr>
          <w:rFonts w:cs="Arial"/>
          <w:sz w:val="24"/>
          <w:szCs w:val="24"/>
        </w:rPr>
        <w:t>Não</w:t>
      </w:r>
      <w:proofErr w:type="gramEnd"/>
      <w:r>
        <w:rPr>
          <w:rFonts w:cs="Arial"/>
          <w:sz w:val="24"/>
          <w:szCs w:val="24"/>
        </w:rPr>
        <w:t xml:space="preserve"> serão aceitos dois ou mais lances iguais e prevalecerá aquele que for recebido e registrado primeiro.</w:t>
      </w:r>
    </w:p>
    <w:p w:rsidR="00BA07FF" w:rsidRDefault="00BA07FF" w:rsidP="00BA07FF">
      <w:pPr>
        <w:tabs>
          <w:tab w:val="left" w:pos="1134"/>
        </w:tabs>
        <w:spacing w:line="360" w:lineRule="auto"/>
        <w:jc w:val="both"/>
        <w:rPr>
          <w:rFonts w:cs="Arial"/>
          <w:sz w:val="24"/>
          <w:szCs w:val="24"/>
        </w:rPr>
      </w:pPr>
      <w:r>
        <w:rPr>
          <w:rFonts w:cs="Arial"/>
          <w:b/>
          <w:bCs/>
          <w:sz w:val="24"/>
          <w:szCs w:val="24"/>
        </w:rPr>
        <w:lastRenderedPageBreak/>
        <w:t xml:space="preserve">8.7.4 </w:t>
      </w:r>
      <w:r>
        <w:rPr>
          <w:rFonts w:cs="Arial"/>
          <w:sz w:val="24"/>
          <w:szCs w:val="24"/>
        </w:rPr>
        <w:t xml:space="preserve">O intervalo mínimo de diferença de valores entre os lances será de </w:t>
      </w:r>
      <w:r w:rsidR="00DD5560">
        <w:rPr>
          <w:rFonts w:cs="Arial"/>
          <w:b/>
          <w:sz w:val="24"/>
          <w:szCs w:val="24"/>
        </w:rPr>
        <w:t>2</w:t>
      </w:r>
      <w:r>
        <w:rPr>
          <w:rFonts w:cs="Arial"/>
          <w:b/>
          <w:sz w:val="24"/>
          <w:szCs w:val="24"/>
        </w:rPr>
        <w:t>,00</w:t>
      </w:r>
      <w:r w:rsidR="00DD5560">
        <w:rPr>
          <w:rFonts w:cs="Arial"/>
          <w:b/>
          <w:sz w:val="24"/>
          <w:szCs w:val="24"/>
          <w:u w:val="single"/>
        </w:rPr>
        <w:t xml:space="preserve"> </w:t>
      </w:r>
      <w:proofErr w:type="gramStart"/>
      <w:r w:rsidR="00DD5560">
        <w:rPr>
          <w:rFonts w:cs="Arial"/>
          <w:b/>
          <w:sz w:val="24"/>
          <w:szCs w:val="24"/>
          <w:u w:val="single"/>
        </w:rPr>
        <w:t>( dois</w:t>
      </w:r>
      <w:proofErr w:type="gramEnd"/>
      <w:r w:rsidR="00DD5560">
        <w:rPr>
          <w:rFonts w:cs="Arial"/>
          <w:b/>
          <w:sz w:val="24"/>
          <w:szCs w:val="24"/>
          <w:u w:val="single"/>
        </w:rPr>
        <w:t xml:space="preserve"> reais</w:t>
      </w:r>
      <w:r>
        <w:rPr>
          <w:rFonts w:cs="Arial"/>
          <w:b/>
          <w:sz w:val="24"/>
          <w:szCs w:val="24"/>
          <w:u w:val="single"/>
        </w:rPr>
        <w:t xml:space="preserve"> )</w:t>
      </w:r>
      <w:r>
        <w:rPr>
          <w:rFonts w:cs="Arial"/>
          <w:sz w:val="24"/>
          <w:szCs w:val="24"/>
        </w:rPr>
        <w:t>, que incidirá tanto em relação aos lances intermediários, quanto em relação do lance que cobrir a melhor oferta.</w:t>
      </w:r>
    </w:p>
    <w:p w:rsidR="00BA07FF" w:rsidRDefault="00BA07FF" w:rsidP="00BA07FF">
      <w:pPr>
        <w:pStyle w:val="NormalWeb"/>
        <w:spacing w:before="0" w:beforeAutospacing="0" w:after="0" w:afterAutospacing="0" w:line="360" w:lineRule="auto"/>
        <w:jc w:val="both"/>
        <w:rPr>
          <w:rFonts w:ascii="Arial" w:hAnsi="Arial" w:cs="Arial"/>
        </w:rPr>
      </w:pPr>
      <w:proofErr w:type="gramStart"/>
      <w:r>
        <w:rPr>
          <w:rFonts w:ascii="Arial" w:hAnsi="Arial" w:cs="Arial"/>
          <w:b/>
          <w:bCs/>
        </w:rPr>
        <w:t xml:space="preserve">8.7.5 </w:t>
      </w:r>
      <w:r>
        <w:rPr>
          <w:rFonts w:ascii="Arial" w:hAnsi="Arial" w:cs="Arial"/>
        </w:rPr>
        <w:t>Serão</w:t>
      </w:r>
      <w:proofErr w:type="gramEnd"/>
      <w:r>
        <w:rPr>
          <w:rFonts w:ascii="Arial" w:hAnsi="Arial" w:cs="Arial"/>
        </w:rPr>
        <w:t xml:space="preserve"> considerados intermediários os lances iguais ou superiores ao menor já ofertado.</w:t>
      </w:r>
    </w:p>
    <w:p w:rsidR="00BA07FF" w:rsidRDefault="00BA07FF" w:rsidP="00BA07FF">
      <w:pPr>
        <w:pStyle w:val="NormalWeb"/>
        <w:spacing w:before="0" w:beforeAutospacing="0" w:after="0" w:afterAutospacing="0" w:line="360" w:lineRule="auto"/>
        <w:jc w:val="both"/>
        <w:rPr>
          <w:rFonts w:ascii="Arial" w:hAnsi="Arial" w:cs="Arial"/>
        </w:rPr>
      </w:pPr>
      <w:bookmarkStart w:id="18" w:name="art56§3ii"/>
      <w:bookmarkEnd w:id="18"/>
      <w:proofErr w:type="gramStart"/>
      <w:r>
        <w:rPr>
          <w:rFonts w:ascii="Arial" w:hAnsi="Arial" w:cs="Arial"/>
          <w:b/>
          <w:bCs/>
        </w:rPr>
        <w:t>8.7.6</w:t>
      </w:r>
      <w:r>
        <w:rPr>
          <w:rFonts w:ascii="Arial" w:hAnsi="Arial" w:cs="Arial"/>
        </w:rPr>
        <w:t xml:space="preserve"> Após</w:t>
      </w:r>
      <w:proofErr w:type="gramEnd"/>
      <w:r>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BA07FF" w:rsidRDefault="00BA07FF" w:rsidP="00BA07FF">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9" w:name="art58§4"/>
      <w:bookmarkEnd w:id="19"/>
    </w:p>
    <w:p w:rsidR="00BA07FF" w:rsidRDefault="00BA07FF" w:rsidP="00BA07FF">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 índice IPCA com data-base vinculada à data do orçamento estimado.</w:t>
      </w:r>
    </w:p>
    <w:p w:rsidR="00BA07FF" w:rsidRDefault="00BA07FF" w:rsidP="00BA07FF">
      <w:pPr>
        <w:pStyle w:val="NormalWeb"/>
        <w:spacing w:before="0" w:beforeAutospacing="0" w:after="0" w:afterAutospacing="0" w:line="360" w:lineRule="auto"/>
        <w:jc w:val="both"/>
        <w:rPr>
          <w:rFonts w:ascii="Arial" w:hAnsi="Arial" w:cs="Arial"/>
          <w:b/>
          <w:sz w:val="22"/>
          <w:szCs w:val="22"/>
        </w:rPr>
      </w:pPr>
    </w:p>
    <w:p w:rsidR="00BA07FF" w:rsidRDefault="00BA07FF" w:rsidP="00BA07FF">
      <w:pPr>
        <w:tabs>
          <w:tab w:val="left" w:pos="1134"/>
        </w:tabs>
        <w:spacing w:line="360" w:lineRule="auto"/>
        <w:jc w:val="both"/>
        <w:rPr>
          <w:rFonts w:cs="Arial"/>
          <w:b/>
          <w:sz w:val="24"/>
          <w:szCs w:val="24"/>
        </w:rPr>
      </w:pPr>
      <w:r>
        <w:rPr>
          <w:rFonts w:cs="Arial"/>
          <w:b/>
          <w:sz w:val="24"/>
          <w:szCs w:val="24"/>
        </w:rPr>
        <w:t>09. MODO DE DISPUTA</w:t>
      </w:r>
    </w:p>
    <w:p w:rsidR="00BA07FF" w:rsidRDefault="00BA07FF" w:rsidP="00BA07FF">
      <w:pPr>
        <w:tabs>
          <w:tab w:val="left" w:pos="1134"/>
        </w:tabs>
        <w:spacing w:line="360" w:lineRule="auto"/>
        <w:jc w:val="both"/>
        <w:rPr>
          <w:rFonts w:cs="Arial"/>
          <w:bCs/>
          <w:sz w:val="24"/>
          <w:szCs w:val="24"/>
        </w:rPr>
      </w:pPr>
      <w:r>
        <w:rPr>
          <w:rFonts w:cs="Arial"/>
          <w:b/>
          <w:sz w:val="24"/>
          <w:szCs w:val="24"/>
        </w:rPr>
        <w:t xml:space="preserve">09.1. </w:t>
      </w:r>
      <w:r>
        <w:rPr>
          <w:rFonts w:cs="Arial"/>
          <w:bCs/>
          <w:sz w:val="24"/>
          <w:szCs w:val="24"/>
        </w:rPr>
        <w:t>Será adotado o modo de disputa aberto, em que os licitantes apresentarão lances públicos e sucessivos, observando as regras constantes no item 7.</w:t>
      </w:r>
    </w:p>
    <w:p w:rsidR="00BA07FF" w:rsidRDefault="00BA07FF" w:rsidP="00BA07FF">
      <w:pPr>
        <w:spacing w:line="360" w:lineRule="auto"/>
        <w:jc w:val="both"/>
        <w:rPr>
          <w:rFonts w:cs="Arial"/>
          <w:sz w:val="24"/>
          <w:szCs w:val="24"/>
        </w:rPr>
      </w:pPr>
      <w:r>
        <w:rPr>
          <w:rFonts w:cs="Arial"/>
          <w:b/>
          <w:sz w:val="24"/>
          <w:szCs w:val="24"/>
        </w:rPr>
        <w:t xml:space="preserve">09.2. </w:t>
      </w:r>
      <w:r>
        <w:rPr>
          <w:rFonts w:cs="Arial"/>
          <w:bCs/>
          <w:sz w:val="24"/>
          <w:szCs w:val="24"/>
        </w:rPr>
        <w:t xml:space="preserve">A etapa competitiva de envio de lances na sessão pública </w:t>
      </w:r>
      <w:r>
        <w:rPr>
          <w:rFonts w:cs="Arial"/>
          <w:sz w:val="24"/>
          <w:szCs w:val="24"/>
        </w:rPr>
        <w:t xml:space="preserve">durará 10 </w:t>
      </w:r>
      <w:proofErr w:type="gramStart"/>
      <w:r>
        <w:rPr>
          <w:rFonts w:cs="Arial"/>
          <w:sz w:val="24"/>
          <w:szCs w:val="24"/>
        </w:rPr>
        <w:t>( dez</w:t>
      </w:r>
      <w:proofErr w:type="gramEnd"/>
      <w:r>
        <w:rPr>
          <w:rFonts w:cs="Arial"/>
          <w:sz w:val="24"/>
          <w:szCs w:val="24"/>
        </w:rPr>
        <w:t xml:space="preserve">  ) minutos e, após isso, será prorrogada automaticamente pelo sistema quando houver lance ofertado nos últimos 02 ( dois ) minutos do período de duração da sessão pública.</w:t>
      </w:r>
    </w:p>
    <w:p w:rsidR="00BA07FF" w:rsidRDefault="00BA07FF" w:rsidP="00BA07FF">
      <w:pPr>
        <w:tabs>
          <w:tab w:val="left" w:pos="1134"/>
        </w:tabs>
        <w:spacing w:line="360" w:lineRule="auto"/>
        <w:jc w:val="both"/>
        <w:rPr>
          <w:rFonts w:cs="Arial"/>
          <w:sz w:val="24"/>
          <w:szCs w:val="24"/>
        </w:rPr>
      </w:pPr>
      <w:r>
        <w:rPr>
          <w:rFonts w:cs="Arial"/>
          <w:b/>
          <w:sz w:val="24"/>
          <w:szCs w:val="24"/>
        </w:rPr>
        <w:t xml:space="preserve">09.3.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BA07FF" w:rsidRDefault="00BA07FF" w:rsidP="00BA07FF">
      <w:pPr>
        <w:tabs>
          <w:tab w:val="left" w:pos="1134"/>
        </w:tabs>
        <w:spacing w:line="360" w:lineRule="auto"/>
        <w:jc w:val="both"/>
        <w:rPr>
          <w:rFonts w:cs="Arial"/>
          <w:sz w:val="24"/>
          <w:szCs w:val="24"/>
        </w:rPr>
      </w:pPr>
      <w:r>
        <w:rPr>
          <w:rFonts w:cs="Arial"/>
          <w:b/>
          <w:bCs/>
          <w:sz w:val="24"/>
          <w:szCs w:val="24"/>
        </w:rPr>
        <w:t xml:space="preserve">09.4. </w:t>
      </w:r>
      <w:r>
        <w:rPr>
          <w:rFonts w:cs="Arial"/>
          <w:sz w:val="24"/>
          <w:szCs w:val="24"/>
        </w:rPr>
        <w:t>Na hipótese de não haver novos lances, a sessão pública será encerrada automaticamente.</w:t>
      </w:r>
    </w:p>
    <w:p w:rsidR="00BA07FF" w:rsidRDefault="00BA07FF" w:rsidP="00BA07FF">
      <w:pPr>
        <w:tabs>
          <w:tab w:val="left" w:pos="1134"/>
        </w:tabs>
        <w:spacing w:line="360" w:lineRule="auto"/>
        <w:jc w:val="both"/>
        <w:rPr>
          <w:rFonts w:cs="Arial"/>
          <w:bCs/>
          <w:sz w:val="24"/>
          <w:szCs w:val="24"/>
        </w:rPr>
      </w:pPr>
      <w:r>
        <w:rPr>
          <w:rFonts w:cs="Arial"/>
          <w:b/>
          <w:bCs/>
          <w:sz w:val="24"/>
          <w:szCs w:val="24"/>
        </w:rPr>
        <w:t>09.5.</w:t>
      </w:r>
      <w:r>
        <w:rPr>
          <w:rFonts w:cs="Arial"/>
          <w:sz w:val="24"/>
          <w:szCs w:val="24"/>
        </w:rPr>
        <w:t xml:space="preserve"> Encerrada a sessão pública sem prorrogação automática pelo sistema, o pregoeiro poderá, assessorado pela equipe de apoio, admitir o reinício da etapa </w:t>
      </w:r>
      <w:r>
        <w:rPr>
          <w:rFonts w:cs="Arial"/>
          <w:sz w:val="24"/>
          <w:szCs w:val="24"/>
        </w:rPr>
        <w:lastRenderedPageBreak/>
        <w:t>de envio de lances, em prol da consecução do melhor preço, se a diferença em relação à proposta classificada em segundo lugar for de pelo menos 5%.</w:t>
      </w:r>
    </w:p>
    <w:p w:rsidR="00BA07FF" w:rsidRDefault="00BA07FF" w:rsidP="00BA07FF">
      <w:pPr>
        <w:tabs>
          <w:tab w:val="left" w:pos="1134"/>
        </w:tabs>
        <w:spacing w:line="360" w:lineRule="auto"/>
        <w:jc w:val="both"/>
        <w:rPr>
          <w:rFonts w:cs="Arial"/>
          <w:sz w:val="24"/>
          <w:szCs w:val="24"/>
        </w:rPr>
      </w:pPr>
      <w:r>
        <w:rPr>
          <w:rFonts w:cs="Arial"/>
          <w:b/>
          <w:sz w:val="24"/>
          <w:szCs w:val="24"/>
        </w:rPr>
        <w:t xml:space="preserve">09.6.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BA07FF" w:rsidRDefault="00BA07FF" w:rsidP="00BA07FF">
      <w:pPr>
        <w:tabs>
          <w:tab w:val="left" w:pos="1134"/>
        </w:tabs>
        <w:spacing w:line="360" w:lineRule="auto"/>
        <w:jc w:val="both"/>
        <w:rPr>
          <w:rFonts w:cs="Arial"/>
          <w:sz w:val="24"/>
          <w:szCs w:val="24"/>
        </w:rPr>
      </w:pPr>
      <w:r>
        <w:rPr>
          <w:rFonts w:cs="Arial"/>
          <w:b/>
          <w:bCs/>
          <w:sz w:val="24"/>
          <w:szCs w:val="24"/>
        </w:rPr>
        <w:t xml:space="preserve">09.7.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BA07FF" w:rsidRDefault="00BA07FF" w:rsidP="00BA07FF">
      <w:pPr>
        <w:tabs>
          <w:tab w:val="left" w:pos="1134"/>
        </w:tabs>
        <w:spacing w:line="360" w:lineRule="auto"/>
        <w:jc w:val="both"/>
        <w:rPr>
          <w:rFonts w:cs="Arial"/>
          <w:sz w:val="24"/>
          <w:szCs w:val="24"/>
        </w:rPr>
      </w:pPr>
    </w:p>
    <w:p w:rsidR="00BA07FF" w:rsidRDefault="00BA07FF" w:rsidP="00BA07FF">
      <w:pPr>
        <w:tabs>
          <w:tab w:val="left" w:pos="1134"/>
        </w:tabs>
        <w:spacing w:line="360" w:lineRule="auto"/>
        <w:jc w:val="both"/>
        <w:rPr>
          <w:rFonts w:cs="Arial"/>
          <w:b/>
          <w:sz w:val="24"/>
          <w:szCs w:val="24"/>
        </w:rPr>
      </w:pPr>
      <w:r>
        <w:rPr>
          <w:rFonts w:cs="Arial"/>
          <w:b/>
          <w:sz w:val="24"/>
          <w:szCs w:val="24"/>
        </w:rPr>
        <w:t>10. CRITÉRIOS DE DESEMPATE</w:t>
      </w:r>
    </w:p>
    <w:p w:rsidR="00BA07FF" w:rsidRDefault="00BA07FF" w:rsidP="00BA07FF">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BA07FF" w:rsidRDefault="00BA07FF" w:rsidP="00BA07FF">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BA07FF" w:rsidRDefault="00BA07FF" w:rsidP="00BA07FF">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BA07FF" w:rsidRDefault="00BA07FF" w:rsidP="00BA07FF">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BA07FF" w:rsidRDefault="00BA07FF" w:rsidP="00BA07FF">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w:t>
      </w:r>
      <w:r>
        <w:rPr>
          <w:rFonts w:cs="Arial"/>
          <w:sz w:val="24"/>
          <w:szCs w:val="24"/>
        </w:rPr>
        <w:lastRenderedPageBreak/>
        <w:t xml:space="preserve">às demais microempresas, empresas de pequeno porte ou cooperativas remanescentes, que se enquadrarem na hipótese do item 11.1.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BA07FF" w:rsidRDefault="00BA07FF" w:rsidP="00BA07FF">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11.1.2.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BA07FF" w:rsidRDefault="00BA07FF" w:rsidP="00BA07FF">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11.1 e seus subitens, serão utilizados os seguintes critérios de desempate, nesta ordem</w:t>
      </w:r>
      <w:r>
        <w:rPr>
          <w:rStyle w:val="Refdenotaderodap"/>
          <w:rFonts w:ascii="Arial" w:hAnsi="Arial" w:cs="Arial"/>
        </w:rPr>
        <w:footnoteReference w:id="1"/>
      </w:r>
      <w:r>
        <w:rPr>
          <w:rFonts w:ascii="Arial" w:hAnsi="Arial" w:cs="Arial"/>
        </w:rPr>
        <w:t>:</w:t>
      </w:r>
    </w:p>
    <w:p w:rsidR="00BA07FF" w:rsidRDefault="00BA07FF" w:rsidP="00BA07FF">
      <w:pPr>
        <w:pStyle w:val="NormalWeb"/>
        <w:spacing w:before="0" w:beforeAutospacing="0" w:after="0" w:afterAutospacing="0" w:line="360" w:lineRule="auto"/>
        <w:jc w:val="both"/>
        <w:rPr>
          <w:rFonts w:ascii="Arial" w:hAnsi="Arial" w:cs="Arial"/>
        </w:rPr>
      </w:pPr>
      <w:bookmarkStart w:id="20" w:name="art60i"/>
      <w:bookmarkEnd w:id="20"/>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BA07FF" w:rsidRDefault="00BA07FF" w:rsidP="00BA07FF">
      <w:pPr>
        <w:pStyle w:val="NormalWeb"/>
        <w:spacing w:before="0" w:beforeAutospacing="0" w:after="0" w:afterAutospacing="0" w:line="360" w:lineRule="auto"/>
        <w:jc w:val="both"/>
        <w:rPr>
          <w:rFonts w:ascii="Arial" w:hAnsi="Arial" w:cs="Arial"/>
        </w:rPr>
      </w:pPr>
      <w:bookmarkStart w:id="21" w:name="art60ii"/>
      <w:bookmarkEnd w:id="21"/>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BA07FF" w:rsidRDefault="00BA07FF" w:rsidP="00BA07FF">
      <w:pPr>
        <w:pStyle w:val="NormalWeb"/>
        <w:spacing w:before="0" w:beforeAutospacing="0" w:after="0" w:afterAutospacing="0" w:line="360" w:lineRule="auto"/>
        <w:jc w:val="both"/>
        <w:rPr>
          <w:rFonts w:ascii="Arial" w:hAnsi="Arial" w:cs="Arial"/>
        </w:rPr>
      </w:pPr>
      <w:bookmarkStart w:id="22" w:name="art60iii"/>
      <w:bookmarkEnd w:id="22"/>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BA07FF" w:rsidRDefault="00BA07FF" w:rsidP="00BA07FF">
      <w:pPr>
        <w:pStyle w:val="NormalWeb"/>
        <w:spacing w:before="0" w:beforeAutospacing="0" w:after="0" w:afterAutospacing="0" w:line="360" w:lineRule="auto"/>
        <w:jc w:val="both"/>
        <w:rPr>
          <w:rFonts w:ascii="Arial" w:hAnsi="Arial" w:cs="Arial"/>
        </w:rPr>
      </w:pPr>
      <w:bookmarkStart w:id="23" w:name="art60iv"/>
      <w:bookmarkEnd w:id="23"/>
      <w:r>
        <w:rPr>
          <w:rFonts w:ascii="Arial" w:hAnsi="Arial" w:cs="Arial"/>
          <w:b/>
          <w:bCs/>
        </w:rPr>
        <w:t>d)</w:t>
      </w:r>
      <w:r>
        <w:rPr>
          <w:rFonts w:ascii="Arial" w:hAnsi="Arial" w:cs="Arial"/>
        </w:rPr>
        <w:t xml:space="preserve"> desenvolvimento pelo licitante de programa de integridade, conforme orientações dos órgãos de controle.</w:t>
      </w:r>
    </w:p>
    <w:p w:rsidR="00BA07FF" w:rsidRDefault="00BA07FF" w:rsidP="00BA07FF">
      <w:pPr>
        <w:pStyle w:val="NormalWeb"/>
        <w:spacing w:before="0" w:beforeAutospacing="0" w:after="0" w:afterAutospacing="0" w:line="360" w:lineRule="auto"/>
        <w:jc w:val="both"/>
        <w:rPr>
          <w:rFonts w:ascii="Arial" w:hAnsi="Arial" w:cs="Arial"/>
        </w:rPr>
      </w:pPr>
      <w:bookmarkStart w:id="24" w:name="art60§1"/>
      <w:bookmarkEnd w:id="24"/>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BA07FF" w:rsidRDefault="00BA07FF" w:rsidP="00BA07FF">
      <w:pPr>
        <w:pStyle w:val="NormalWeb"/>
        <w:spacing w:before="0" w:beforeAutospacing="0" w:after="0" w:afterAutospacing="0" w:line="360" w:lineRule="auto"/>
        <w:jc w:val="both"/>
        <w:rPr>
          <w:rFonts w:ascii="Arial" w:hAnsi="Arial" w:cs="Arial"/>
        </w:rPr>
      </w:pPr>
      <w:bookmarkStart w:id="25" w:name="art60§1i"/>
      <w:bookmarkEnd w:id="25"/>
      <w:r>
        <w:rPr>
          <w:rFonts w:ascii="Arial" w:hAnsi="Arial" w:cs="Arial"/>
          <w:b/>
          <w:bCs/>
        </w:rPr>
        <w:t>a)</w:t>
      </w:r>
      <w:r>
        <w:rPr>
          <w:rFonts w:ascii="Arial" w:hAnsi="Arial" w:cs="Arial"/>
        </w:rPr>
        <w:t xml:space="preserve"> empresas estabelecidas no território do Estado do Rio Grande do Sul;</w:t>
      </w:r>
    </w:p>
    <w:p w:rsidR="00BA07FF" w:rsidRDefault="00BA07FF" w:rsidP="00BA07FF">
      <w:pPr>
        <w:pStyle w:val="NormalWeb"/>
        <w:spacing w:before="0" w:beforeAutospacing="0" w:after="0" w:afterAutospacing="0" w:line="360" w:lineRule="auto"/>
        <w:jc w:val="both"/>
        <w:rPr>
          <w:rFonts w:ascii="Arial" w:hAnsi="Arial" w:cs="Arial"/>
        </w:rPr>
      </w:pPr>
      <w:bookmarkStart w:id="26" w:name="art60§1ii"/>
      <w:bookmarkEnd w:id="26"/>
      <w:r>
        <w:rPr>
          <w:rFonts w:ascii="Arial" w:hAnsi="Arial" w:cs="Arial"/>
          <w:b/>
          <w:bCs/>
        </w:rPr>
        <w:t>b)</w:t>
      </w:r>
      <w:r>
        <w:rPr>
          <w:rFonts w:ascii="Arial" w:hAnsi="Arial" w:cs="Arial"/>
        </w:rPr>
        <w:t xml:space="preserve"> empresas brasileiras;</w:t>
      </w:r>
    </w:p>
    <w:p w:rsidR="00BA07FF" w:rsidRDefault="00BA07FF" w:rsidP="00BA07FF">
      <w:pPr>
        <w:pStyle w:val="NormalWeb"/>
        <w:spacing w:before="0" w:beforeAutospacing="0" w:after="0" w:afterAutospacing="0" w:line="360" w:lineRule="auto"/>
        <w:jc w:val="both"/>
        <w:rPr>
          <w:rFonts w:ascii="Arial" w:hAnsi="Arial" w:cs="Arial"/>
        </w:rPr>
      </w:pPr>
      <w:bookmarkStart w:id="27" w:name="art60§1iii"/>
      <w:bookmarkEnd w:id="27"/>
      <w:r>
        <w:rPr>
          <w:rFonts w:ascii="Arial" w:hAnsi="Arial" w:cs="Arial"/>
          <w:b/>
          <w:bCs/>
        </w:rPr>
        <w:t>c)</w:t>
      </w:r>
      <w:r>
        <w:rPr>
          <w:rFonts w:ascii="Arial" w:hAnsi="Arial" w:cs="Arial"/>
        </w:rPr>
        <w:t xml:space="preserve"> empresas que invistam em pesquisa e no desenvolvimento de tecnologia no País;</w:t>
      </w:r>
    </w:p>
    <w:p w:rsidR="00BA07FF" w:rsidRDefault="00BA07FF" w:rsidP="00BA07FF">
      <w:pPr>
        <w:pStyle w:val="NormalWeb"/>
        <w:spacing w:before="0" w:beforeAutospacing="0" w:after="0" w:afterAutospacing="0" w:line="360" w:lineRule="auto"/>
        <w:jc w:val="both"/>
        <w:rPr>
          <w:rFonts w:ascii="Arial" w:hAnsi="Arial" w:cs="Arial"/>
          <w:b/>
          <w:color w:val="000000" w:themeColor="text1"/>
        </w:rPr>
      </w:pPr>
      <w:bookmarkStart w:id="28" w:name="art60§1iv"/>
      <w:bookmarkEnd w:id="28"/>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cs="Arial"/>
            <w:b/>
            <w:color w:val="000000" w:themeColor="text1"/>
          </w:rPr>
          <w:t>Lei nº 12.187, de 29 de dezembro de 2009.</w:t>
        </w:r>
      </w:hyperlink>
    </w:p>
    <w:p w:rsidR="00BA07FF" w:rsidRDefault="00BA07FF" w:rsidP="00BA07FF">
      <w:pPr>
        <w:tabs>
          <w:tab w:val="left" w:pos="1134"/>
        </w:tabs>
        <w:spacing w:line="360" w:lineRule="auto"/>
        <w:jc w:val="both"/>
        <w:rPr>
          <w:rFonts w:cs="Arial"/>
          <w:b/>
          <w:sz w:val="24"/>
          <w:szCs w:val="24"/>
        </w:rPr>
      </w:pPr>
    </w:p>
    <w:p w:rsidR="00BA07FF" w:rsidRDefault="00BA07FF" w:rsidP="00BA07FF">
      <w:pPr>
        <w:tabs>
          <w:tab w:val="left" w:pos="1134"/>
        </w:tabs>
        <w:spacing w:line="360" w:lineRule="auto"/>
        <w:jc w:val="both"/>
        <w:rPr>
          <w:rFonts w:cs="Arial"/>
          <w:b/>
          <w:sz w:val="24"/>
          <w:szCs w:val="24"/>
        </w:rPr>
      </w:pPr>
      <w:r>
        <w:rPr>
          <w:rFonts w:cs="Arial"/>
          <w:b/>
          <w:sz w:val="24"/>
          <w:szCs w:val="24"/>
        </w:rPr>
        <w:t>11. NEGOCIAÇÃO E JULGAMENTO</w:t>
      </w:r>
    </w:p>
    <w:p w:rsidR="00BA07FF" w:rsidRDefault="00BA07FF" w:rsidP="00BA07FF">
      <w:pPr>
        <w:tabs>
          <w:tab w:val="left" w:pos="1134"/>
        </w:tabs>
        <w:spacing w:line="360" w:lineRule="auto"/>
        <w:jc w:val="both"/>
        <w:rPr>
          <w:rFonts w:cs="Arial"/>
          <w:sz w:val="24"/>
          <w:szCs w:val="24"/>
          <w:lang w:eastAsia="hi-IN"/>
        </w:rPr>
      </w:pPr>
      <w:r>
        <w:rPr>
          <w:rFonts w:cs="Arial"/>
          <w:b/>
          <w:sz w:val="24"/>
          <w:szCs w:val="24"/>
        </w:rPr>
        <w:lastRenderedPageBreak/>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BA07FF" w:rsidRDefault="00BA07FF" w:rsidP="00BA07FF">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BA07FF" w:rsidRDefault="00BA07FF" w:rsidP="00BA07FF">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BA07FF" w:rsidRDefault="00BA07FF" w:rsidP="00BA07FF">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BA07FF" w:rsidRDefault="00BA07FF" w:rsidP="00BA07FF">
      <w:pPr>
        <w:spacing w:line="360" w:lineRule="auto"/>
        <w:jc w:val="both"/>
        <w:rPr>
          <w:rFonts w:cs="Arial"/>
          <w:sz w:val="24"/>
          <w:szCs w:val="24"/>
        </w:rPr>
      </w:pPr>
    </w:p>
    <w:p w:rsidR="00BA07FF" w:rsidRDefault="00BA07FF" w:rsidP="00BA07FF">
      <w:pPr>
        <w:tabs>
          <w:tab w:val="left" w:pos="1134"/>
        </w:tabs>
        <w:spacing w:line="360" w:lineRule="auto"/>
        <w:jc w:val="both"/>
        <w:rPr>
          <w:rFonts w:cs="Arial"/>
          <w:b/>
          <w:sz w:val="24"/>
          <w:szCs w:val="24"/>
        </w:rPr>
      </w:pPr>
      <w:r>
        <w:rPr>
          <w:rFonts w:cs="Arial"/>
          <w:b/>
          <w:sz w:val="24"/>
          <w:szCs w:val="24"/>
        </w:rPr>
        <w:t>12. VERIFICAÇÃO DA HABILITAÇÃO</w:t>
      </w:r>
    </w:p>
    <w:p w:rsidR="00BA07FF" w:rsidRDefault="00BA07FF" w:rsidP="00BA07FF">
      <w:pPr>
        <w:pStyle w:val="Default"/>
        <w:spacing w:line="360" w:lineRule="auto"/>
        <w:jc w:val="both"/>
      </w:pPr>
      <w:bookmarkStart w:id="29" w:name="_Hlk136341426"/>
      <w:r>
        <w:rPr>
          <w:b/>
          <w:bCs/>
        </w:rPr>
        <w:t>12.1.</w:t>
      </w:r>
      <w:r>
        <w:t xml:space="preserve"> Encerrada a etapa de propostas, o licitante melhor classificado enviará a documentação de habilitação no prazo de 36 </w:t>
      </w:r>
      <w:proofErr w:type="gramStart"/>
      <w:r>
        <w:t>( trinta</w:t>
      </w:r>
      <w:proofErr w:type="gramEnd"/>
      <w:r>
        <w:t xml:space="preserve"> e seis ) horas.</w:t>
      </w:r>
    </w:p>
    <w:p w:rsidR="00BA07FF" w:rsidRDefault="00BA07FF" w:rsidP="00BA07FF">
      <w:pPr>
        <w:pStyle w:val="Default"/>
        <w:spacing w:line="360" w:lineRule="auto"/>
        <w:jc w:val="both"/>
      </w:pPr>
      <w:r>
        <w:t>Após a entrega dos documentos para habilitação, não será permitida a substituição ou a apresentação de novos documentos, salvo em sede de diligência, para:</w:t>
      </w:r>
      <w:bookmarkStart w:id="30" w:name="art64i"/>
      <w:bookmarkEnd w:id="30"/>
    </w:p>
    <w:p w:rsidR="00BA07FF" w:rsidRDefault="00BA07FF" w:rsidP="00BA07FF">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1" w:name="art64ii"/>
      <w:bookmarkEnd w:id="31"/>
      <w:r>
        <w:t xml:space="preserve"> </w:t>
      </w:r>
    </w:p>
    <w:p w:rsidR="00BA07FF" w:rsidRDefault="00BA07FF" w:rsidP="00BA07FF">
      <w:pPr>
        <w:pStyle w:val="Default"/>
        <w:spacing w:line="360" w:lineRule="auto"/>
        <w:jc w:val="both"/>
      </w:pPr>
      <w:r>
        <w:rPr>
          <w:b/>
          <w:bCs/>
        </w:rPr>
        <w:t>b)</w:t>
      </w:r>
      <w:r>
        <w:t xml:space="preserve"> atualização de documentos cuja validade tenha expirado após a data de recebimento das propostas.</w:t>
      </w:r>
    </w:p>
    <w:p w:rsidR="00BA07FF" w:rsidRDefault="00BA07FF" w:rsidP="00BA07FF">
      <w:pPr>
        <w:pStyle w:val="Default"/>
        <w:spacing w:line="360" w:lineRule="auto"/>
        <w:jc w:val="both"/>
      </w:pPr>
      <w:bookmarkStart w:id="32" w:name="_Hlk136337610"/>
      <w:bookmarkEnd w:id="29"/>
      <w:r>
        <w:rPr>
          <w:b/>
          <w:bCs/>
        </w:rPr>
        <w:t>12.2.</w:t>
      </w:r>
      <w:r>
        <w:t xml:space="preserve"> Na análise dos documentos de habilitação, o pregoeiro poderá sanar erros ou falhas que não alterem a substância dos documentos e sua validade jurídica, </w:t>
      </w:r>
      <w:r>
        <w:lastRenderedPageBreak/>
        <w:t xml:space="preserve">mediante despacho fundamentado registrado e acessível a todos, atribuindo-lhes eficácia para fins de habilitação e classificação. </w:t>
      </w:r>
    </w:p>
    <w:p w:rsidR="00BA07FF" w:rsidRDefault="00BA07FF" w:rsidP="00BA07FF">
      <w:pPr>
        <w:spacing w:line="360" w:lineRule="auto"/>
        <w:jc w:val="both"/>
        <w:rPr>
          <w:rFonts w:cs="Arial"/>
          <w:sz w:val="24"/>
          <w:szCs w:val="24"/>
        </w:rPr>
      </w:pPr>
      <w:bookmarkStart w:id="33" w:name="_Hlk136341543"/>
      <w:bookmarkStart w:id="34" w:name="_Hlk136337734"/>
      <w:bookmarkEnd w:id="32"/>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3"/>
    <w:p w:rsidR="00BA07FF" w:rsidRDefault="00BA07FF" w:rsidP="00BA07FF">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BA07FF" w:rsidRDefault="00BA07FF" w:rsidP="00BA07FF">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BA07FF" w:rsidRDefault="00BA07FF" w:rsidP="00BA07FF">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rStyle w:val="Refdenotaderodap"/>
          <w:color w:val="auto"/>
        </w:rPr>
        <w:footnoteReference w:id="2"/>
      </w:r>
      <w:r>
        <w:rPr>
          <w:color w:val="auto"/>
        </w:rPr>
        <w:t xml:space="preserve">. </w:t>
      </w:r>
    </w:p>
    <w:p w:rsidR="00BA07FF" w:rsidRDefault="00BA07FF" w:rsidP="00BA07FF">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BA07FF" w:rsidRDefault="00BA07FF" w:rsidP="00BA07FF">
      <w:pPr>
        <w:spacing w:line="360" w:lineRule="auto"/>
        <w:jc w:val="both"/>
        <w:rPr>
          <w:rFonts w:cs="Arial"/>
          <w:sz w:val="24"/>
          <w:szCs w:val="24"/>
        </w:rPr>
      </w:pPr>
      <w:r>
        <w:rPr>
          <w:rFonts w:cs="Arial"/>
          <w:b/>
          <w:bCs/>
          <w:sz w:val="24"/>
          <w:szCs w:val="24"/>
        </w:rPr>
        <w:lastRenderedPageBreak/>
        <w:t xml:space="preserve">12.8. </w:t>
      </w:r>
      <w:r>
        <w:rPr>
          <w:rFonts w:cs="Arial"/>
          <w:sz w:val="24"/>
          <w:szCs w:val="24"/>
        </w:rPr>
        <w:t>Constatado o atendimento às exigências estabelecidas no Edital, o licitante será declarado vencedor, oportunizando-se a manifestação da intenção de recurso.</w:t>
      </w:r>
    </w:p>
    <w:bookmarkEnd w:id="34"/>
    <w:p w:rsidR="00BA07FF" w:rsidRDefault="00BA07FF" w:rsidP="00BA07FF">
      <w:pPr>
        <w:spacing w:line="360" w:lineRule="auto"/>
        <w:jc w:val="both"/>
        <w:rPr>
          <w:rFonts w:cs="Arial"/>
          <w:b/>
          <w:bCs/>
          <w:sz w:val="24"/>
          <w:szCs w:val="24"/>
        </w:rPr>
      </w:pPr>
    </w:p>
    <w:p w:rsidR="00BA07FF" w:rsidRDefault="00BA07FF" w:rsidP="00BA07FF">
      <w:pPr>
        <w:tabs>
          <w:tab w:val="left" w:pos="1134"/>
        </w:tabs>
        <w:spacing w:line="360" w:lineRule="auto"/>
        <w:jc w:val="both"/>
        <w:rPr>
          <w:rFonts w:cs="Arial"/>
          <w:b/>
          <w:sz w:val="24"/>
          <w:szCs w:val="24"/>
        </w:rPr>
      </w:pPr>
      <w:r>
        <w:rPr>
          <w:rFonts w:cs="Arial"/>
          <w:b/>
          <w:sz w:val="24"/>
          <w:szCs w:val="24"/>
        </w:rPr>
        <w:t xml:space="preserve">13. DOS RECURSOS </w:t>
      </w:r>
    </w:p>
    <w:p w:rsidR="00BA07FF" w:rsidRDefault="00BA07FF" w:rsidP="00BA07FF">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BA07FF" w:rsidRDefault="00BA07FF" w:rsidP="00BA07FF">
      <w:pPr>
        <w:pStyle w:val="NormalWeb"/>
        <w:spacing w:before="0" w:beforeAutospacing="0" w:after="0" w:afterAutospacing="0" w:line="360" w:lineRule="auto"/>
        <w:jc w:val="both"/>
        <w:rPr>
          <w:rFonts w:ascii="Arial" w:hAnsi="Arial" w:cs="Arial"/>
        </w:rPr>
      </w:pPr>
      <w:bookmarkStart w:id="35" w:name="art165ia"/>
      <w:bookmarkEnd w:id="35"/>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BA07FF" w:rsidRDefault="00BA07FF" w:rsidP="00BA07FF">
      <w:pPr>
        <w:pStyle w:val="NormalWeb"/>
        <w:spacing w:before="0" w:beforeAutospacing="0" w:after="0" w:afterAutospacing="0" w:line="360" w:lineRule="auto"/>
        <w:jc w:val="both"/>
        <w:rPr>
          <w:rFonts w:ascii="Arial" w:hAnsi="Arial" w:cs="Arial"/>
        </w:rPr>
      </w:pPr>
      <w:bookmarkStart w:id="36" w:name="art165ib"/>
      <w:bookmarkEnd w:id="36"/>
      <w:r>
        <w:rPr>
          <w:rFonts w:ascii="Arial" w:hAnsi="Arial" w:cs="Arial"/>
          <w:b/>
          <w:bCs/>
        </w:rPr>
        <w:t>b)</w:t>
      </w:r>
      <w:r>
        <w:rPr>
          <w:rFonts w:ascii="Arial" w:hAnsi="Arial" w:cs="Arial"/>
        </w:rPr>
        <w:t xml:space="preserve"> julgamento das propostas;</w:t>
      </w:r>
    </w:p>
    <w:p w:rsidR="00BA07FF" w:rsidRDefault="00BA07FF" w:rsidP="00BA07FF">
      <w:pPr>
        <w:pStyle w:val="NormalWeb"/>
        <w:spacing w:before="0" w:beforeAutospacing="0" w:after="0" w:afterAutospacing="0" w:line="360" w:lineRule="auto"/>
        <w:jc w:val="both"/>
        <w:rPr>
          <w:rFonts w:ascii="Arial" w:hAnsi="Arial" w:cs="Arial"/>
        </w:rPr>
      </w:pPr>
      <w:bookmarkStart w:id="37" w:name="art165ic"/>
      <w:bookmarkEnd w:id="37"/>
      <w:r>
        <w:rPr>
          <w:rFonts w:ascii="Arial" w:hAnsi="Arial" w:cs="Arial"/>
          <w:b/>
          <w:bCs/>
        </w:rPr>
        <w:t>c)</w:t>
      </w:r>
      <w:r>
        <w:rPr>
          <w:rFonts w:ascii="Arial" w:hAnsi="Arial" w:cs="Arial"/>
        </w:rPr>
        <w:t xml:space="preserve"> ato de habilitação ou inabilitação de licitante;</w:t>
      </w:r>
    </w:p>
    <w:p w:rsidR="00BA07FF" w:rsidRDefault="00BA07FF" w:rsidP="00BA07FF">
      <w:pPr>
        <w:pStyle w:val="NormalWeb"/>
        <w:spacing w:before="0" w:beforeAutospacing="0" w:after="0" w:afterAutospacing="0" w:line="360" w:lineRule="auto"/>
        <w:jc w:val="both"/>
        <w:rPr>
          <w:rFonts w:ascii="Arial" w:hAnsi="Arial" w:cs="Arial"/>
        </w:rPr>
      </w:pPr>
      <w:bookmarkStart w:id="38" w:name="art165id"/>
      <w:bookmarkEnd w:id="38"/>
      <w:r>
        <w:rPr>
          <w:rFonts w:ascii="Arial" w:hAnsi="Arial" w:cs="Arial"/>
          <w:b/>
          <w:bCs/>
        </w:rPr>
        <w:t>d)</w:t>
      </w:r>
      <w:r>
        <w:rPr>
          <w:rFonts w:ascii="Arial" w:hAnsi="Arial" w:cs="Arial"/>
        </w:rPr>
        <w:t xml:space="preserve"> anulação ou revogação da licitação.</w:t>
      </w:r>
    </w:p>
    <w:p w:rsidR="00BA07FF" w:rsidRDefault="00BA07FF" w:rsidP="00BA07FF">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BA07FF" w:rsidRDefault="00BA07FF" w:rsidP="00BA07FF">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BA07FF" w:rsidRDefault="00BA07FF" w:rsidP="00BA07FF">
      <w:pPr>
        <w:pStyle w:val="NormalWeb"/>
        <w:spacing w:before="0" w:beforeAutospacing="0" w:after="0" w:afterAutospacing="0" w:line="360" w:lineRule="auto"/>
        <w:jc w:val="both"/>
        <w:rPr>
          <w:rFonts w:ascii="Arial" w:hAnsi="Arial" w:cs="Arial"/>
        </w:rPr>
      </w:pPr>
      <w:bookmarkStart w:id="39" w:name="art165§1i"/>
      <w:bookmarkEnd w:id="39"/>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BA07FF" w:rsidRDefault="00BA07FF" w:rsidP="00BA07FF">
      <w:pPr>
        <w:pStyle w:val="NormalWeb"/>
        <w:spacing w:before="0" w:beforeAutospacing="0" w:after="0" w:afterAutospacing="0" w:line="360" w:lineRule="auto"/>
        <w:jc w:val="both"/>
        <w:rPr>
          <w:rFonts w:ascii="Arial" w:hAnsi="Arial" w:cs="Arial"/>
        </w:rPr>
      </w:pPr>
      <w:bookmarkStart w:id="40" w:name="art165§1ii"/>
      <w:bookmarkEnd w:id="40"/>
      <w:r>
        <w:rPr>
          <w:rFonts w:ascii="Arial" w:hAnsi="Arial" w:cs="Arial"/>
          <w:b/>
          <w:bCs/>
        </w:rPr>
        <w:t>b)</w:t>
      </w:r>
      <w:r>
        <w:rPr>
          <w:rFonts w:ascii="Arial" w:hAnsi="Arial" w:cs="Arial"/>
        </w:rPr>
        <w:t xml:space="preserve"> a apreciação dar-se-á em fase única.</w:t>
      </w:r>
    </w:p>
    <w:p w:rsidR="00BA07FF" w:rsidRDefault="00BA07FF" w:rsidP="00BA07FF">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BA07FF" w:rsidRDefault="00BA07FF" w:rsidP="00BA07FF">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BA07FF" w:rsidRDefault="00BA07FF" w:rsidP="00BA07FF">
      <w:pPr>
        <w:pStyle w:val="NormalWeb"/>
        <w:spacing w:before="0" w:beforeAutospacing="0" w:after="0" w:afterAutospacing="0" w:line="360" w:lineRule="auto"/>
        <w:jc w:val="both"/>
        <w:rPr>
          <w:rFonts w:ascii="Arial" w:hAnsi="Arial" w:cs="Arial"/>
        </w:rPr>
      </w:pPr>
      <w:r>
        <w:rPr>
          <w:rFonts w:ascii="Arial" w:hAnsi="Arial" w:cs="Arial"/>
          <w:b/>
          <w:bCs/>
        </w:rPr>
        <w:lastRenderedPageBreak/>
        <w:t>13.6.</w:t>
      </w:r>
      <w:r>
        <w:rPr>
          <w:rFonts w:ascii="Arial" w:hAnsi="Arial" w:cs="Arial"/>
        </w:rPr>
        <w:t xml:space="preserve"> O recurso interposto dará efeito suspensivo ao ato ou à decisão recorrida, até que sobrevenha decisão final da autoridade competente.</w:t>
      </w:r>
      <w:r>
        <w:rPr>
          <w:rStyle w:val="Refdenotaderodap"/>
          <w:rFonts w:ascii="Arial" w:hAnsi="Arial" w:cs="Arial"/>
        </w:rPr>
        <w:footnoteReference w:id="3"/>
      </w:r>
    </w:p>
    <w:p w:rsidR="00BA07FF" w:rsidRDefault="00BA07FF" w:rsidP="00BA07FF">
      <w:pPr>
        <w:pStyle w:val="NormalWeb"/>
        <w:spacing w:before="0" w:beforeAutospacing="0" w:after="0" w:afterAutospacing="0" w:line="360" w:lineRule="auto"/>
        <w:jc w:val="both"/>
        <w:rPr>
          <w:rFonts w:ascii="Arial" w:hAnsi="Arial" w:cs="Arial"/>
        </w:rPr>
      </w:pPr>
    </w:p>
    <w:p w:rsidR="00BA07FF" w:rsidRDefault="00BA07FF" w:rsidP="00BA07FF">
      <w:pPr>
        <w:tabs>
          <w:tab w:val="left" w:pos="1134"/>
        </w:tabs>
        <w:spacing w:line="360" w:lineRule="auto"/>
        <w:jc w:val="both"/>
        <w:rPr>
          <w:rFonts w:cs="Arial"/>
          <w:b/>
          <w:sz w:val="24"/>
          <w:szCs w:val="24"/>
        </w:rPr>
      </w:pPr>
      <w:bookmarkStart w:id="41" w:name="art165ie"/>
      <w:bookmarkEnd w:id="41"/>
      <w:r>
        <w:rPr>
          <w:rFonts w:cs="Arial"/>
          <w:b/>
          <w:sz w:val="24"/>
          <w:szCs w:val="24"/>
        </w:rPr>
        <w:t>14. ENCERRAMENTO DA LICITAÇÃO</w:t>
      </w:r>
    </w:p>
    <w:p w:rsidR="00BA07FF" w:rsidRDefault="00BA07FF" w:rsidP="00BA07FF">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BA07FF" w:rsidRDefault="00BA07FF" w:rsidP="00BA07FF">
      <w:pPr>
        <w:pStyle w:val="NormalWeb"/>
        <w:spacing w:before="0" w:beforeAutospacing="0" w:after="0" w:afterAutospacing="0" w:line="360" w:lineRule="auto"/>
        <w:jc w:val="both"/>
        <w:rPr>
          <w:rFonts w:ascii="Arial" w:hAnsi="Arial" w:cs="Arial"/>
        </w:rPr>
      </w:pPr>
      <w:bookmarkStart w:id="42" w:name="art71i"/>
      <w:bookmarkEnd w:id="42"/>
      <w:r>
        <w:rPr>
          <w:rFonts w:ascii="Arial" w:hAnsi="Arial" w:cs="Arial"/>
          <w:b/>
          <w:bCs/>
        </w:rPr>
        <w:t>a)</w:t>
      </w:r>
      <w:r>
        <w:rPr>
          <w:rFonts w:ascii="Arial" w:hAnsi="Arial" w:cs="Arial"/>
        </w:rPr>
        <w:t xml:space="preserve"> determinar o retorno dos autos para saneamento de irregularidades;</w:t>
      </w:r>
    </w:p>
    <w:p w:rsidR="00BA07FF" w:rsidRDefault="00BA07FF" w:rsidP="00BA07FF">
      <w:pPr>
        <w:pStyle w:val="NormalWeb"/>
        <w:spacing w:before="0" w:beforeAutospacing="0" w:after="0" w:afterAutospacing="0" w:line="360" w:lineRule="auto"/>
        <w:jc w:val="both"/>
        <w:rPr>
          <w:rFonts w:ascii="Arial" w:hAnsi="Arial" w:cs="Arial"/>
        </w:rPr>
      </w:pPr>
      <w:bookmarkStart w:id="43" w:name="art71ii"/>
      <w:bookmarkEnd w:id="43"/>
      <w:r>
        <w:rPr>
          <w:rFonts w:ascii="Arial" w:hAnsi="Arial" w:cs="Arial"/>
          <w:b/>
          <w:bCs/>
        </w:rPr>
        <w:t>b)</w:t>
      </w:r>
      <w:r>
        <w:rPr>
          <w:rFonts w:ascii="Arial" w:hAnsi="Arial" w:cs="Arial"/>
        </w:rPr>
        <w:t xml:space="preserve"> revogar a licitação por motivo de conveniência e oportunidade;</w:t>
      </w:r>
    </w:p>
    <w:p w:rsidR="00BA07FF" w:rsidRDefault="00BA07FF" w:rsidP="00BA07FF">
      <w:pPr>
        <w:pStyle w:val="NormalWeb"/>
        <w:spacing w:before="0" w:beforeAutospacing="0" w:after="0" w:afterAutospacing="0" w:line="360" w:lineRule="auto"/>
        <w:jc w:val="both"/>
        <w:rPr>
          <w:rFonts w:ascii="Arial" w:hAnsi="Arial" w:cs="Arial"/>
        </w:rPr>
      </w:pPr>
      <w:bookmarkStart w:id="44" w:name="art71iii"/>
      <w:bookmarkEnd w:id="44"/>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BA07FF" w:rsidRDefault="00BA07FF" w:rsidP="00BA07FF">
      <w:pPr>
        <w:pStyle w:val="NormalWeb"/>
        <w:spacing w:before="0" w:beforeAutospacing="0" w:after="0" w:afterAutospacing="0" w:line="360" w:lineRule="auto"/>
        <w:jc w:val="both"/>
        <w:rPr>
          <w:rFonts w:ascii="Arial" w:hAnsi="Arial" w:cs="Arial"/>
        </w:rPr>
      </w:pPr>
      <w:bookmarkStart w:id="45" w:name="art71iv"/>
      <w:bookmarkEnd w:id="45"/>
      <w:r>
        <w:rPr>
          <w:rFonts w:ascii="Arial" w:hAnsi="Arial" w:cs="Arial"/>
          <w:b/>
          <w:bCs/>
        </w:rPr>
        <w:t>d)</w:t>
      </w:r>
      <w:r>
        <w:rPr>
          <w:rFonts w:ascii="Arial" w:hAnsi="Arial" w:cs="Arial"/>
        </w:rPr>
        <w:t xml:space="preserve"> adjudicar o objeto e homologar a licitação.</w:t>
      </w:r>
    </w:p>
    <w:p w:rsidR="00BA07FF" w:rsidRDefault="00BA07FF" w:rsidP="00BA07FF">
      <w:pPr>
        <w:pStyle w:val="NormalWeb"/>
        <w:spacing w:before="0" w:beforeAutospacing="0" w:after="0" w:afterAutospacing="0" w:line="360" w:lineRule="auto"/>
        <w:jc w:val="both"/>
        <w:rPr>
          <w:rFonts w:ascii="Arial" w:hAnsi="Arial" w:cs="Arial"/>
        </w:rPr>
      </w:pPr>
    </w:p>
    <w:p w:rsidR="00BA07FF" w:rsidRDefault="00BA07FF" w:rsidP="00BA07FF">
      <w:pPr>
        <w:tabs>
          <w:tab w:val="left" w:pos="1134"/>
        </w:tabs>
        <w:spacing w:line="360" w:lineRule="auto"/>
        <w:jc w:val="both"/>
        <w:rPr>
          <w:rFonts w:cs="Arial"/>
          <w:b/>
          <w:sz w:val="24"/>
          <w:szCs w:val="24"/>
        </w:rPr>
      </w:pPr>
      <w:bookmarkStart w:id="46" w:name="art71§1"/>
      <w:bookmarkEnd w:id="46"/>
      <w:r>
        <w:rPr>
          <w:rFonts w:cs="Arial"/>
          <w:b/>
          <w:sz w:val="24"/>
          <w:szCs w:val="24"/>
        </w:rPr>
        <w:t>15. CONDIÇÕES DE CONTRATAÇÃO</w:t>
      </w:r>
    </w:p>
    <w:p w:rsidR="00BA07FF" w:rsidRDefault="00BA07FF" w:rsidP="00BA07FF">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o termo de contrato ou para aceitar ou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BA07FF" w:rsidRDefault="00BA07FF" w:rsidP="00BA07FF">
      <w:pPr>
        <w:pStyle w:val="NormalWeb"/>
        <w:spacing w:before="0" w:beforeAutospacing="0" w:after="0" w:afterAutospacing="0" w:line="360" w:lineRule="auto"/>
        <w:jc w:val="both"/>
        <w:rPr>
          <w:rFonts w:ascii="Arial" w:hAnsi="Arial" w:cs="Arial"/>
        </w:rPr>
      </w:pPr>
      <w:bookmarkStart w:id="47" w:name="art90§1"/>
      <w:bookmarkEnd w:id="47"/>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BA07FF" w:rsidRDefault="00BA07FF" w:rsidP="00BA07FF">
      <w:pPr>
        <w:pStyle w:val="NormalWeb"/>
        <w:spacing w:before="0" w:beforeAutospacing="0" w:after="0" w:afterAutospacing="0" w:line="360" w:lineRule="auto"/>
        <w:jc w:val="both"/>
        <w:rPr>
          <w:rFonts w:ascii="Arial" w:hAnsi="Arial" w:cs="Arial"/>
        </w:rPr>
      </w:pPr>
      <w:bookmarkStart w:id="48" w:name="art90§2"/>
      <w:bookmarkEnd w:id="48"/>
      <w:r>
        <w:rPr>
          <w:rFonts w:ascii="Arial" w:hAnsi="Arial" w:cs="Arial"/>
          <w:b/>
          <w:bCs/>
        </w:rPr>
        <w:t>15.3.</w:t>
      </w:r>
      <w:r>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BA07FF" w:rsidRDefault="00BA07FF" w:rsidP="00BA07FF">
      <w:pPr>
        <w:pStyle w:val="NormalWeb"/>
        <w:spacing w:before="0" w:beforeAutospacing="0" w:after="0" w:afterAutospacing="0" w:line="360" w:lineRule="auto"/>
        <w:jc w:val="both"/>
        <w:rPr>
          <w:rFonts w:ascii="Arial" w:hAnsi="Arial" w:cs="Arial"/>
        </w:rPr>
      </w:pPr>
      <w:bookmarkStart w:id="49" w:name="art90§3"/>
      <w:bookmarkEnd w:id="49"/>
      <w:r>
        <w:rPr>
          <w:rFonts w:ascii="Arial" w:hAnsi="Arial" w:cs="Arial"/>
          <w:b/>
          <w:bCs/>
        </w:rPr>
        <w:lastRenderedPageBreak/>
        <w:t>15.4.</w:t>
      </w:r>
      <w:r>
        <w:rPr>
          <w:rFonts w:ascii="Arial" w:hAnsi="Arial" w:cs="Arial"/>
        </w:rPr>
        <w:t xml:space="preserve"> Decorrido o prazo de validade da proposta indicado no item 4.1 deste Edital, sem convocação para a contratação, ficarão os licitantes liberados dos compromissos assumidos.</w:t>
      </w:r>
    </w:p>
    <w:p w:rsidR="00BA07FF" w:rsidRDefault="00BA07FF" w:rsidP="00BA07FF">
      <w:pPr>
        <w:pStyle w:val="NormalWeb"/>
        <w:spacing w:before="0" w:beforeAutospacing="0" w:after="0" w:afterAutospacing="0" w:line="360" w:lineRule="auto"/>
        <w:jc w:val="both"/>
        <w:rPr>
          <w:rFonts w:ascii="Arial" w:hAnsi="Arial" w:cs="Arial"/>
        </w:rPr>
      </w:pPr>
      <w:bookmarkStart w:id="50" w:name="art90§4"/>
      <w:bookmarkEnd w:id="50"/>
      <w:r>
        <w:rPr>
          <w:rFonts w:ascii="Arial" w:hAnsi="Arial" w:cs="Arial"/>
          <w:b/>
          <w:bCs/>
        </w:rPr>
        <w:t>15.5.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BA07FF" w:rsidRDefault="00BA07FF" w:rsidP="00BA07FF">
      <w:pPr>
        <w:pStyle w:val="NormalWeb"/>
        <w:spacing w:before="0" w:beforeAutospacing="0" w:after="0" w:afterAutospacing="0" w:line="360" w:lineRule="auto"/>
        <w:jc w:val="both"/>
        <w:rPr>
          <w:rFonts w:ascii="Arial" w:hAnsi="Arial" w:cs="Arial"/>
        </w:rPr>
      </w:pPr>
      <w:bookmarkStart w:id="51" w:name="art90§4i"/>
      <w:bookmarkEnd w:id="51"/>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BA07FF" w:rsidRDefault="00BA07FF" w:rsidP="00BA07FF">
      <w:pPr>
        <w:pStyle w:val="NormalWeb"/>
        <w:spacing w:before="0" w:beforeAutospacing="0" w:after="0" w:afterAutospacing="0" w:line="360" w:lineRule="auto"/>
        <w:jc w:val="both"/>
        <w:rPr>
          <w:rFonts w:ascii="Arial" w:hAnsi="Arial" w:cs="Arial"/>
        </w:rPr>
      </w:pPr>
      <w:bookmarkStart w:id="52" w:name="art90§4ii"/>
      <w:bookmarkEnd w:id="52"/>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BA07FF" w:rsidRDefault="00BA07FF" w:rsidP="00BA07FF">
      <w:pPr>
        <w:pStyle w:val="NormalWeb"/>
        <w:spacing w:before="0" w:beforeAutospacing="0" w:after="0" w:afterAutospacing="0" w:line="360" w:lineRule="auto"/>
        <w:jc w:val="both"/>
        <w:rPr>
          <w:rFonts w:ascii="Arial" w:hAnsi="Arial" w:cs="Arial"/>
        </w:rPr>
      </w:pPr>
      <w:bookmarkStart w:id="53" w:name="art90§5"/>
      <w:bookmarkEnd w:id="53"/>
      <w:r>
        <w:rPr>
          <w:rFonts w:ascii="Arial" w:hAnsi="Arial" w:cs="Arial"/>
          <w:b/>
          <w:bCs/>
        </w:rPr>
        <w:t>15.6.</w:t>
      </w:r>
      <w:r>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BA07FF" w:rsidRDefault="00BA07FF" w:rsidP="00BA07FF">
      <w:pPr>
        <w:pStyle w:val="NormalWeb"/>
        <w:spacing w:before="0" w:beforeAutospacing="0" w:after="0" w:afterAutospacing="0" w:line="360" w:lineRule="auto"/>
        <w:jc w:val="both"/>
        <w:rPr>
          <w:rFonts w:ascii="Arial" w:hAnsi="Arial" w:cs="Arial"/>
          <w:sz w:val="20"/>
          <w:szCs w:val="20"/>
        </w:rPr>
      </w:pPr>
    </w:p>
    <w:p w:rsidR="00BA07FF" w:rsidRDefault="00BA07FF" w:rsidP="00BA07FF">
      <w:pPr>
        <w:tabs>
          <w:tab w:val="left" w:pos="1134"/>
        </w:tabs>
        <w:spacing w:line="360" w:lineRule="auto"/>
        <w:jc w:val="both"/>
        <w:rPr>
          <w:rFonts w:cs="Arial"/>
          <w:b/>
          <w:bCs/>
          <w:color w:val="000000" w:themeColor="text1"/>
          <w:sz w:val="24"/>
          <w:szCs w:val="24"/>
        </w:rPr>
      </w:pPr>
      <w:r>
        <w:rPr>
          <w:rFonts w:cs="Arial"/>
          <w:b/>
          <w:bCs/>
          <w:color w:val="000000" w:themeColor="text1"/>
          <w:sz w:val="24"/>
          <w:szCs w:val="24"/>
        </w:rPr>
        <w:t>16. OBRIGAÇÕES DA VENCEDORA</w:t>
      </w:r>
    </w:p>
    <w:p w:rsidR="00BA07FF" w:rsidRDefault="00BA07FF" w:rsidP="00BA07FF">
      <w:pPr>
        <w:tabs>
          <w:tab w:val="left" w:pos="1134"/>
        </w:tabs>
        <w:spacing w:line="360" w:lineRule="auto"/>
        <w:jc w:val="both"/>
        <w:rPr>
          <w:rFonts w:cs="Arial"/>
          <w:b/>
          <w:bCs/>
          <w:color w:val="000000" w:themeColor="text1"/>
          <w:sz w:val="24"/>
          <w:szCs w:val="24"/>
        </w:rPr>
      </w:pPr>
    </w:p>
    <w:p w:rsidR="00BA07FF" w:rsidRDefault="00BA07FF" w:rsidP="00BA07FF">
      <w:pPr>
        <w:jc w:val="both"/>
        <w:rPr>
          <w:sz w:val="24"/>
          <w:szCs w:val="24"/>
        </w:rPr>
      </w:pPr>
      <w:r>
        <w:rPr>
          <w:b/>
          <w:sz w:val="24"/>
          <w:szCs w:val="24"/>
        </w:rPr>
        <w:t>16.1.</w:t>
      </w:r>
      <w:r>
        <w:rPr>
          <w:sz w:val="24"/>
          <w:szCs w:val="24"/>
        </w:rPr>
        <w:t xml:space="preserve"> Os licitantes interessados deverão apresentar as condições </w:t>
      </w:r>
      <w:proofErr w:type="spellStart"/>
      <w:r>
        <w:rPr>
          <w:sz w:val="24"/>
          <w:szCs w:val="24"/>
        </w:rPr>
        <w:t>habilitatórias</w:t>
      </w:r>
      <w:proofErr w:type="spellEnd"/>
      <w:r>
        <w:rPr>
          <w:sz w:val="24"/>
          <w:szCs w:val="24"/>
        </w:rPr>
        <w:t xml:space="preserve"> previstas na Lei n° 14.133/2021 e alterações posteriores, bem como as qualificações que dispuser o edital. </w:t>
      </w:r>
    </w:p>
    <w:p w:rsidR="00BA07FF" w:rsidRDefault="00BA07FF" w:rsidP="00BA07FF">
      <w:pPr>
        <w:jc w:val="both"/>
        <w:rPr>
          <w:sz w:val="24"/>
          <w:szCs w:val="24"/>
        </w:rPr>
      </w:pPr>
    </w:p>
    <w:p w:rsidR="00BA07FF" w:rsidRDefault="00BA07FF" w:rsidP="00BA07FF">
      <w:pPr>
        <w:jc w:val="both"/>
        <w:rPr>
          <w:sz w:val="24"/>
          <w:szCs w:val="24"/>
        </w:rPr>
      </w:pPr>
      <w:r>
        <w:rPr>
          <w:b/>
          <w:sz w:val="24"/>
          <w:szCs w:val="24"/>
        </w:rPr>
        <w:t>16.2</w:t>
      </w:r>
      <w:r>
        <w:rPr>
          <w:sz w:val="24"/>
          <w:szCs w:val="24"/>
        </w:rPr>
        <w:t xml:space="preserve">. A licitante vencedora do certame se obrigará a fornecer os serviços, objeto desta licitação, a ela adjudicada, com a qualidade padrão requerida de mercado, no local indicado pela Administração, e ainda, cumprir e fazer cumprir as exigências técnicas e fiscais previstas em contrato, e inclusive as seguintes: </w:t>
      </w:r>
    </w:p>
    <w:p w:rsidR="00BA07FF" w:rsidRDefault="00BA07FF" w:rsidP="00BA07FF">
      <w:pPr>
        <w:autoSpaceDE w:val="0"/>
        <w:autoSpaceDN w:val="0"/>
        <w:adjustRightInd w:val="0"/>
        <w:jc w:val="both"/>
        <w:rPr>
          <w:rFonts w:cs="Arial"/>
          <w:sz w:val="24"/>
          <w:szCs w:val="24"/>
        </w:rPr>
      </w:pPr>
    </w:p>
    <w:p w:rsidR="00BA07FF" w:rsidRDefault="00BA07FF" w:rsidP="00BA07FF">
      <w:pPr>
        <w:jc w:val="both"/>
        <w:rPr>
          <w:sz w:val="24"/>
          <w:szCs w:val="24"/>
        </w:rPr>
      </w:pPr>
      <w:r>
        <w:rPr>
          <w:b/>
          <w:sz w:val="24"/>
          <w:szCs w:val="24"/>
        </w:rPr>
        <w:t>16.3.</w:t>
      </w:r>
      <w:r>
        <w:rPr>
          <w:sz w:val="24"/>
          <w:szCs w:val="24"/>
        </w:rPr>
        <w:t xml:space="preserve"> Fornecer os materiais com a qualidade e na forma exigida em Lei e no edital, cumprindo as condições e os prazos estabelecidos; </w:t>
      </w:r>
    </w:p>
    <w:p w:rsidR="00BA07FF" w:rsidRDefault="00BA07FF" w:rsidP="00BA07FF">
      <w:pPr>
        <w:jc w:val="both"/>
        <w:rPr>
          <w:sz w:val="24"/>
          <w:szCs w:val="24"/>
        </w:rPr>
      </w:pPr>
    </w:p>
    <w:p w:rsidR="00BA07FF" w:rsidRDefault="00BA07FF" w:rsidP="00BA07FF">
      <w:pPr>
        <w:jc w:val="both"/>
        <w:rPr>
          <w:sz w:val="24"/>
          <w:szCs w:val="24"/>
        </w:rPr>
      </w:pPr>
      <w:r>
        <w:rPr>
          <w:b/>
          <w:sz w:val="24"/>
          <w:szCs w:val="24"/>
        </w:rPr>
        <w:lastRenderedPageBreak/>
        <w:t>16.4.</w:t>
      </w:r>
      <w:r>
        <w:rPr>
          <w:sz w:val="24"/>
          <w:szCs w:val="24"/>
        </w:rPr>
        <w:t xml:space="preserve"> Responsabilizar-se por todas as despesas decorrentes da execução do contrato, inclusive tributos, contribuições previdenciárias, encargos trabalhistas e quaisquer outras que forem devidas em relação ao fornecimento; </w:t>
      </w:r>
    </w:p>
    <w:p w:rsidR="00BA07FF" w:rsidRDefault="00BA07FF" w:rsidP="00BA07FF">
      <w:pPr>
        <w:jc w:val="both"/>
        <w:rPr>
          <w:sz w:val="24"/>
          <w:szCs w:val="24"/>
        </w:rPr>
      </w:pPr>
    </w:p>
    <w:p w:rsidR="00BA07FF" w:rsidRDefault="00BA07FF" w:rsidP="00BA07FF">
      <w:pPr>
        <w:jc w:val="both"/>
        <w:rPr>
          <w:sz w:val="24"/>
          <w:szCs w:val="24"/>
        </w:rPr>
      </w:pPr>
      <w:r>
        <w:rPr>
          <w:b/>
          <w:sz w:val="24"/>
          <w:szCs w:val="24"/>
        </w:rPr>
        <w:t>16.5.</w:t>
      </w:r>
      <w:r>
        <w:rPr>
          <w:sz w:val="24"/>
          <w:szCs w:val="24"/>
        </w:rPr>
        <w:t xml:space="preserve"> Prestar esclarecimentos que forem solicitados pela contratante, a respeito da execução do contrato sempre que for necessário; </w:t>
      </w:r>
    </w:p>
    <w:p w:rsidR="00BA07FF" w:rsidRDefault="00BA07FF" w:rsidP="00BA07FF">
      <w:pPr>
        <w:jc w:val="both"/>
        <w:rPr>
          <w:sz w:val="24"/>
          <w:szCs w:val="24"/>
        </w:rPr>
      </w:pPr>
    </w:p>
    <w:p w:rsidR="00BA07FF" w:rsidRDefault="00BA07FF" w:rsidP="00BA07FF">
      <w:pPr>
        <w:jc w:val="both"/>
        <w:rPr>
          <w:sz w:val="24"/>
          <w:szCs w:val="24"/>
        </w:rPr>
      </w:pPr>
      <w:r>
        <w:rPr>
          <w:b/>
          <w:sz w:val="24"/>
          <w:szCs w:val="24"/>
        </w:rPr>
        <w:t>16.6.</w:t>
      </w:r>
      <w:r>
        <w:rPr>
          <w:sz w:val="24"/>
          <w:szCs w:val="24"/>
        </w:rPr>
        <w:t xml:space="preserve"> Responder pelos danos causados diretamente a Administração Municipal e/ou a terceiros, decorrentes da culpa ou dolo na execução do objeto. </w:t>
      </w:r>
    </w:p>
    <w:p w:rsidR="00BA07FF" w:rsidRDefault="00BA07FF" w:rsidP="00BA07FF">
      <w:pPr>
        <w:jc w:val="both"/>
        <w:rPr>
          <w:sz w:val="24"/>
          <w:szCs w:val="24"/>
        </w:rPr>
      </w:pPr>
    </w:p>
    <w:p w:rsidR="00BA07FF" w:rsidRDefault="00BA07FF" w:rsidP="00BA07FF">
      <w:pPr>
        <w:jc w:val="both"/>
        <w:rPr>
          <w:sz w:val="24"/>
          <w:szCs w:val="24"/>
        </w:rPr>
      </w:pPr>
      <w:r>
        <w:rPr>
          <w:b/>
          <w:sz w:val="24"/>
          <w:szCs w:val="24"/>
        </w:rPr>
        <w:t>16.7.</w:t>
      </w:r>
      <w:r>
        <w:rPr>
          <w:sz w:val="24"/>
          <w:szCs w:val="24"/>
        </w:rPr>
        <w:t xml:space="preserve"> O LICITANTE deve iniciar os procedimentos de manutenção dos links de acesso</w:t>
      </w:r>
      <w:r w:rsidR="00DD5560">
        <w:rPr>
          <w:sz w:val="24"/>
          <w:szCs w:val="24"/>
        </w:rPr>
        <w:t xml:space="preserve"> à internet</w:t>
      </w:r>
      <w:r>
        <w:rPr>
          <w:sz w:val="24"/>
          <w:szCs w:val="24"/>
        </w:rPr>
        <w:t>;</w:t>
      </w:r>
    </w:p>
    <w:p w:rsidR="00BA07FF" w:rsidRDefault="00BA07FF" w:rsidP="00BA07FF">
      <w:pPr>
        <w:jc w:val="both"/>
        <w:rPr>
          <w:sz w:val="24"/>
          <w:szCs w:val="24"/>
        </w:rPr>
      </w:pPr>
    </w:p>
    <w:p w:rsidR="00BA07FF" w:rsidRDefault="00BA07FF" w:rsidP="00BA07FF">
      <w:pPr>
        <w:pStyle w:val="PargrafodaLista"/>
        <w:numPr>
          <w:ilvl w:val="1"/>
          <w:numId w:val="2"/>
        </w:numPr>
        <w:ind w:left="0" w:firstLine="0"/>
        <w:contextualSpacing/>
        <w:rPr>
          <w:sz w:val="24"/>
          <w:szCs w:val="24"/>
        </w:rPr>
      </w:pPr>
      <w:r>
        <w:rPr>
          <w:sz w:val="24"/>
          <w:szCs w:val="24"/>
        </w:rPr>
        <w:t>O LICITA</w:t>
      </w:r>
      <w:r w:rsidR="00DD5560">
        <w:rPr>
          <w:sz w:val="24"/>
          <w:szCs w:val="24"/>
        </w:rPr>
        <w:t>NTE deverá realizar e concluir os serviços em conformidade com o cronograma da Secretaria Municipal de Administração;</w:t>
      </w:r>
    </w:p>
    <w:p w:rsidR="00BA07FF" w:rsidRDefault="00BA07FF" w:rsidP="00BA07FF">
      <w:pPr>
        <w:pStyle w:val="PargrafodaLista"/>
        <w:ind w:left="0"/>
        <w:contextualSpacing/>
        <w:rPr>
          <w:sz w:val="24"/>
          <w:szCs w:val="24"/>
        </w:rPr>
      </w:pPr>
    </w:p>
    <w:p w:rsidR="00BA07FF" w:rsidRPr="006D4A0A" w:rsidRDefault="00BA07FF" w:rsidP="00144499">
      <w:pPr>
        <w:pStyle w:val="PargrafodaLista"/>
        <w:numPr>
          <w:ilvl w:val="1"/>
          <w:numId w:val="2"/>
        </w:numPr>
        <w:ind w:left="0" w:firstLine="0"/>
        <w:contextualSpacing/>
        <w:rPr>
          <w:sz w:val="24"/>
          <w:szCs w:val="24"/>
        </w:rPr>
      </w:pPr>
      <w:r w:rsidRPr="006D4A0A">
        <w:rPr>
          <w:sz w:val="24"/>
          <w:szCs w:val="24"/>
        </w:rPr>
        <w:t xml:space="preserve">O LICITANTE deverá disponibilizar serviço de suporte técnico a fim de contemplar áreas funcionais relativas ao desempenho, falhas, configuração, segurança e nível de serviço. </w:t>
      </w:r>
    </w:p>
    <w:p w:rsidR="00BA07FF" w:rsidRDefault="00BA07FF" w:rsidP="00BA07FF">
      <w:pPr>
        <w:pStyle w:val="PargrafodaLista"/>
        <w:ind w:left="0"/>
        <w:contextualSpacing/>
        <w:rPr>
          <w:sz w:val="24"/>
          <w:szCs w:val="24"/>
        </w:rPr>
      </w:pPr>
    </w:p>
    <w:p w:rsidR="00BA07FF" w:rsidRDefault="00BA07FF" w:rsidP="00BA07FF">
      <w:pPr>
        <w:pStyle w:val="PargrafodaLista"/>
        <w:numPr>
          <w:ilvl w:val="1"/>
          <w:numId w:val="2"/>
        </w:numPr>
        <w:ind w:left="0" w:firstLine="0"/>
        <w:contextualSpacing/>
        <w:rPr>
          <w:sz w:val="24"/>
          <w:szCs w:val="24"/>
        </w:rPr>
      </w:pPr>
      <w:r>
        <w:rPr>
          <w:sz w:val="24"/>
          <w:szCs w:val="24"/>
        </w:rPr>
        <w:t xml:space="preserve"> LICITANTE deverá possuir telefone para atendimento para acompanhamento e encerramento de chamados técnicos.</w:t>
      </w:r>
    </w:p>
    <w:p w:rsidR="00BA07FF" w:rsidRDefault="00BA07FF" w:rsidP="00BA07FF">
      <w:pPr>
        <w:pStyle w:val="NormalWeb"/>
        <w:spacing w:before="0" w:beforeAutospacing="0" w:after="0" w:afterAutospacing="0" w:line="360" w:lineRule="auto"/>
        <w:jc w:val="both"/>
        <w:rPr>
          <w:rFonts w:ascii="Arial" w:hAnsi="Arial" w:cs="Arial"/>
        </w:rPr>
      </w:pPr>
    </w:p>
    <w:p w:rsidR="00BA07FF" w:rsidRDefault="00BA07FF" w:rsidP="00BA07FF">
      <w:pPr>
        <w:tabs>
          <w:tab w:val="left" w:pos="1134"/>
        </w:tabs>
        <w:spacing w:line="360" w:lineRule="auto"/>
        <w:jc w:val="both"/>
        <w:rPr>
          <w:rFonts w:cs="Arial"/>
          <w:b/>
          <w:color w:val="000000" w:themeColor="text1"/>
          <w:sz w:val="24"/>
          <w:szCs w:val="24"/>
        </w:rPr>
      </w:pPr>
      <w:r>
        <w:rPr>
          <w:rFonts w:cs="Arial"/>
          <w:b/>
          <w:color w:val="000000" w:themeColor="text1"/>
          <w:sz w:val="24"/>
          <w:szCs w:val="24"/>
        </w:rPr>
        <w:t>17. PRAZOS DE EXECUÇÃO E DE VIGÊNCIA DO CONTRATO</w:t>
      </w:r>
    </w:p>
    <w:p w:rsidR="00BA07FF" w:rsidRDefault="00BA07FF" w:rsidP="00BA07FF">
      <w:pPr>
        <w:spacing w:line="360" w:lineRule="auto"/>
        <w:jc w:val="both"/>
        <w:rPr>
          <w:rFonts w:cs="Arial"/>
          <w:sz w:val="24"/>
          <w:szCs w:val="24"/>
        </w:rPr>
      </w:pPr>
      <w:r>
        <w:rPr>
          <w:rFonts w:cs="Arial"/>
          <w:b/>
          <w:bCs/>
          <w:sz w:val="24"/>
          <w:szCs w:val="24"/>
        </w:rPr>
        <w:t>17.1.</w:t>
      </w:r>
      <w:r>
        <w:rPr>
          <w:rFonts w:cs="Arial"/>
          <w:sz w:val="24"/>
          <w:szCs w:val="24"/>
        </w:rPr>
        <w:t xml:space="preserve"> O contrato decorrente da prese</w:t>
      </w:r>
      <w:r w:rsidR="006D4A0A">
        <w:rPr>
          <w:rFonts w:cs="Arial"/>
          <w:sz w:val="24"/>
          <w:szCs w:val="24"/>
        </w:rPr>
        <w:t xml:space="preserve">nte licitação terá o prazo de até 30 </w:t>
      </w:r>
      <w:proofErr w:type="gramStart"/>
      <w:r w:rsidR="006D4A0A">
        <w:rPr>
          <w:rFonts w:cs="Arial"/>
          <w:sz w:val="24"/>
          <w:szCs w:val="24"/>
        </w:rPr>
        <w:t>( trinta</w:t>
      </w:r>
      <w:proofErr w:type="gramEnd"/>
      <w:r w:rsidR="006D4A0A">
        <w:rPr>
          <w:rFonts w:cs="Arial"/>
          <w:sz w:val="24"/>
          <w:szCs w:val="24"/>
        </w:rPr>
        <w:t xml:space="preserve"> )</w:t>
      </w:r>
      <w:r>
        <w:rPr>
          <w:rFonts w:cs="Arial"/>
          <w:sz w:val="24"/>
          <w:szCs w:val="24"/>
        </w:rPr>
        <w:t xml:space="preserve">  dias para </w:t>
      </w:r>
      <w:proofErr w:type="spellStart"/>
      <w:r>
        <w:rPr>
          <w:rFonts w:cs="Arial"/>
          <w:sz w:val="24"/>
          <w:szCs w:val="24"/>
        </w:rPr>
        <w:t>inicio</w:t>
      </w:r>
      <w:proofErr w:type="spellEnd"/>
      <w:r>
        <w:rPr>
          <w:rFonts w:cs="Arial"/>
          <w:sz w:val="24"/>
          <w:szCs w:val="24"/>
        </w:rPr>
        <w:t xml:space="preserve"> dos serviços licitados, a contar da ordem de </w:t>
      </w:r>
      <w:proofErr w:type="spellStart"/>
      <w:r>
        <w:rPr>
          <w:rFonts w:cs="Arial"/>
          <w:sz w:val="24"/>
          <w:szCs w:val="24"/>
        </w:rPr>
        <w:t>inicio</w:t>
      </w:r>
      <w:proofErr w:type="spellEnd"/>
      <w:r>
        <w:rPr>
          <w:rFonts w:cs="Arial"/>
          <w:sz w:val="24"/>
          <w:szCs w:val="24"/>
        </w:rPr>
        <w:t xml:space="preserve">, podendo ser prorrogado uma vez, justificadamente, a critério da Administração, por igual período. </w:t>
      </w:r>
    </w:p>
    <w:p w:rsidR="00BA07FF" w:rsidRDefault="00BA07FF" w:rsidP="00BA07FF">
      <w:pPr>
        <w:spacing w:line="360" w:lineRule="auto"/>
        <w:jc w:val="both"/>
        <w:rPr>
          <w:rFonts w:cs="Arial"/>
          <w:sz w:val="24"/>
          <w:szCs w:val="24"/>
        </w:rPr>
      </w:pPr>
    </w:p>
    <w:p w:rsidR="00BA07FF" w:rsidRDefault="00BA07FF" w:rsidP="00BA07FF">
      <w:pPr>
        <w:spacing w:line="360" w:lineRule="auto"/>
        <w:jc w:val="both"/>
        <w:rPr>
          <w:rFonts w:cs="Arial"/>
          <w:b/>
          <w:sz w:val="24"/>
          <w:szCs w:val="24"/>
        </w:rPr>
      </w:pPr>
      <w:r>
        <w:rPr>
          <w:rFonts w:cs="Arial"/>
          <w:b/>
          <w:sz w:val="24"/>
          <w:szCs w:val="24"/>
        </w:rPr>
        <w:t>18. PRAZO E CONDIÇÕES DE PAGAMENTO</w:t>
      </w:r>
    </w:p>
    <w:p w:rsidR="00BA07FF" w:rsidRDefault="00BA07FF" w:rsidP="00BA07FF">
      <w:pPr>
        <w:jc w:val="both"/>
        <w:rPr>
          <w:sz w:val="24"/>
          <w:szCs w:val="24"/>
        </w:rPr>
      </w:pPr>
      <w:r>
        <w:rPr>
          <w:b/>
          <w:sz w:val="24"/>
          <w:szCs w:val="24"/>
        </w:rPr>
        <w:t>18.1.</w:t>
      </w:r>
      <w:r>
        <w:rPr>
          <w:sz w:val="24"/>
          <w:szCs w:val="24"/>
        </w:rPr>
        <w:t xml:space="preserve"> O Município de Santo Antônio das Missões-RS efetuará o pagamento</w:t>
      </w:r>
      <w:r w:rsidR="006D4A0A">
        <w:rPr>
          <w:sz w:val="24"/>
          <w:szCs w:val="24"/>
        </w:rPr>
        <w:t xml:space="preserve"> em parcela única, mediante apresentação da respectiva nota fiscal, no prazo de até 30 </w:t>
      </w:r>
      <w:proofErr w:type="gramStart"/>
      <w:r w:rsidR="006D4A0A">
        <w:rPr>
          <w:sz w:val="24"/>
          <w:szCs w:val="24"/>
        </w:rPr>
        <w:t>( trinta</w:t>
      </w:r>
      <w:proofErr w:type="gramEnd"/>
      <w:r w:rsidR="006D4A0A">
        <w:rPr>
          <w:sz w:val="24"/>
          <w:szCs w:val="24"/>
        </w:rPr>
        <w:t xml:space="preserve"> ) dias úteis do recebimento da mesma.</w:t>
      </w:r>
      <w:r>
        <w:rPr>
          <w:sz w:val="24"/>
          <w:szCs w:val="24"/>
        </w:rPr>
        <w:t xml:space="preserve"> </w:t>
      </w:r>
    </w:p>
    <w:p w:rsidR="006D4A0A" w:rsidRDefault="006D4A0A" w:rsidP="00BA07FF">
      <w:pPr>
        <w:jc w:val="both"/>
        <w:rPr>
          <w:sz w:val="24"/>
          <w:szCs w:val="24"/>
        </w:rPr>
      </w:pPr>
    </w:p>
    <w:p w:rsidR="00BA07FF" w:rsidRDefault="00BA07FF" w:rsidP="00BA07FF">
      <w:pPr>
        <w:jc w:val="both"/>
        <w:rPr>
          <w:sz w:val="24"/>
          <w:szCs w:val="24"/>
        </w:rPr>
      </w:pPr>
      <w:r>
        <w:rPr>
          <w:b/>
          <w:sz w:val="24"/>
          <w:szCs w:val="24"/>
        </w:rPr>
        <w:t>18.2.</w:t>
      </w:r>
      <w:r>
        <w:rPr>
          <w:sz w:val="24"/>
          <w:szCs w:val="24"/>
        </w:rPr>
        <w:t xml:space="preserve"> Não serão efetuados quaisquer pagamentos enquanto perdurar pendência de liquidação de obrigações, em virtude de penalidades impostas à contratada ou inadimplência contratual. </w:t>
      </w:r>
    </w:p>
    <w:p w:rsidR="00BA07FF" w:rsidRDefault="00BA07FF" w:rsidP="00BA07FF">
      <w:pPr>
        <w:jc w:val="both"/>
        <w:rPr>
          <w:sz w:val="24"/>
          <w:szCs w:val="24"/>
        </w:rPr>
      </w:pPr>
    </w:p>
    <w:p w:rsidR="00BA07FF" w:rsidRDefault="00BA07FF" w:rsidP="00BA07FF">
      <w:pPr>
        <w:jc w:val="both"/>
        <w:rPr>
          <w:sz w:val="24"/>
          <w:szCs w:val="24"/>
        </w:rPr>
      </w:pPr>
      <w:r>
        <w:rPr>
          <w:b/>
          <w:sz w:val="24"/>
          <w:szCs w:val="24"/>
        </w:rPr>
        <w:lastRenderedPageBreak/>
        <w:t>18.3.</w:t>
      </w:r>
      <w:r>
        <w:rPr>
          <w:sz w:val="24"/>
          <w:szCs w:val="24"/>
        </w:rPr>
        <w:t xml:space="preserve"> Qualquer erro ou omissão ocorridos na documentação fiscal será motivo de correção por parte da adjudicatária e haverá, em decorrência, suspensão do prazo de pagamento até que o problema seja definitivamente sanado. </w:t>
      </w:r>
    </w:p>
    <w:p w:rsidR="00BA07FF" w:rsidRDefault="00BA07FF" w:rsidP="00BA07FF">
      <w:pPr>
        <w:pStyle w:val="PargrafodaLista"/>
        <w:ind w:left="0"/>
        <w:jc w:val="left"/>
        <w:rPr>
          <w:rFonts w:ascii="Verdana" w:hAnsi="Verdana"/>
          <w:b/>
          <w:color w:val="000000"/>
          <w:w w:val="108"/>
        </w:rPr>
      </w:pPr>
    </w:p>
    <w:p w:rsidR="00BA07FF" w:rsidRDefault="00BA07FF" w:rsidP="00BA07FF">
      <w:pPr>
        <w:pStyle w:val="PargrafodaLista"/>
        <w:ind w:left="0"/>
        <w:jc w:val="left"/>
        <w:rPr>
          <w:rFonts w:ascii="Verdana" w:hAnsi="Verdana"/>
          <w:b/>
          <w:color w:val="000000"/>
          <w:w w:val="108"/>
        </w:rPr>
      </w:pPr>
      <w:r>
        <w:rPr>
          <w:rFonts w:ascii="Verdana" w:hAnsi="Verdana"/>
          <w:b/>
          <w:color w:val="000000"/>
          <w:w w:val="108"/>
        </w:rPr>
        <w:t>03 – ADMINISTRAÇÃO</w:t>
      </w:r>
    </w:p>
    <w:p w:rsidR="00BA07FF" w:rsidRDefault="00BA07FF" w:rsidP="00BA07FF">
      <w:pPr>
        <w:pStyle w:val="PargrafodaLista"/>
        <w:ind w:left="0"/>
        <w:jc w:val="left"/>
        <w:rPr>
          <w:rFonts w:ascii="Verdana" w:hAnsi="Verdana"/>
          <w:b/>
          <w:color w:val="000000"/>
          <w:w w:val="108"/>
        </w:rPr>
      </w:pPr>
      <w:r>
        <w:rPr>
          <w:rFonts w:ascii="Verdana" w:hAnsi="Verdana"/>
          <w:b/>
          <w:color w:val="000000"/>
          <w:w w:val="108"/>
        </w:rPr>
        <w:t>00057 0500 339039 – Outros serviços de terceiros pessoa jurídica;</w:t>
      </w:r>
    </w:p>
    <w:p w:rsidR="00BA07FF" w:rsidRDefault="00BA07FF" w:rsidP="00BA07FF">
      <w:pPr>
        <w:pStyle w:val="PargrafodaLista"/>
        <w:ind w:left="0"/>
        <w:jc w:val="left"/>
        <w:rPr>
          <w:rFonts w:ascii="Verdana" w:hAnsi="Verdana"/>
          <w:b/>
          <w:color w:val="000000"/>
          <w:w w:val="108"/>
        </w:rPr>
      </w:pPr>
    </w:p>
    <w:p w:rsidR="00BA07FF" w:rsidRDefault="00BA07FF" w:rsidP="00BA07FF">
      <w:pPr>
        <w:tabs>
          <w:tab w:val="left" w:pos="1134"/>
        </w:tabs>
        <w:spacing w:line="360" w:lineRule="auto"/>
        <w:jc w:val="both"/>
        <w:rPr>
          <w:rFonts w:cs="Arial"/>
          <w:b/>
          <w:sz w:val="24"/>
          <w:szCs w:val="24"/>
        </w:rPr>
      </w:pPr>
      <w:r>
        <w:rPr>
          <w:rFonts w:cs="Arial"/>
          <w:b/>
          <w:sz w:val="24"/>
          <w:szCs w:val="24"/>
        </w:rPr>
        <w:t>19. SANÇÕES ADMINISTRATIVAS</w:t>
      </w:r>
    </w:p>
    <w:p w:rsidR="00BA07FF" w:rsidRDefault="00BA07FF" w:rsidP="00BA07FF">
      <w:pPr>
        <w:tabs>
          <w:tab w:val="left" w:pos="1134"/>
        </w:tabs>
        <w:spacing w:line="360" w:lineRule="auto"/>
        <w:jc w:val="both"/>
        <w:rPr>
          <w:rFonts w:cs="Arial"/>
          <w:sz w:val="24"/>
          <w:szCs w:val="24"/>
          <w:lang w:eastAsia="pt-BR"/>
        </w:rPr>
      </w:pPr>
      <w:r>
        <w:rPr>
          <w:rFonts w:cs="Arial"/>
          <w:b/>
          <w:sz w:val="24"/>
          <w:szCs w:val="24"/>
        </w:rPr>
        <w:t>19.1.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BA07FF" w:rsidRDefault="00BA07FF" w:rsidP="00BA07FF">
      <w:pPr>
        <w:pStyle w:val="NormalWeb"/>
        <w:spacing w:before="0" w:beforeAutospacing="0" w:after="0" w:afterAutospacing="0" w:line="360" w:lineRule="auto"/>
        <w:jc w:val="both"/>
        <w:rPr>
          <w:rFonts w:ascii="Arial" w:hAnsi="Arial" w:cs="Arial"/>
        </w:rPr>
      </w:pPr>
      <w:bookmarkStart w:id="54" w:name="art155i"/>
      <w:bookmarkEnd w:id="54"/>
      <w:r>
        <w:rPr>
          <w:rFonts w:ascii="Arial" w:hAnsi="Arial" w:cs="Arial"/>
          <w:b/>
          <w:bCs/>
        </w:rPr>
        <w:t>a)</w:t>
      </w:r>
      <w:r>
        <w:rPr>
          <w:rFonts w:ascii="Arial" w:hAnsi="Arial" w:cs="Arial"/>
        </w:rPr>
        <w:t xml:space="preserve"> dar causa à inexecução parcial do contrato;</w:t>
      </w:r>
    </w:p>
    <w:p w:rsidR="00BA07FF" w:rsidRDefault="00BA07FF" w:rsidP="00BA07FF">
      <w:pPr>
        <w:pStyle w:val="NormalWeb"/>
        <w:spacing w:before="0" w:beforeAutospacing="0" w:after="0" w:afterAutospacing="0" w:line="360" w:lineRule="auto"/>
        <w:jc w:val="both"/>
        <w:rPr>
          <w:rFonts w:ascii="Arial" w:hAnsi="Arial" w:cs="Arial"/>
        </w:rPr>
      </w:pPr>
      <w:bookmarkStart w:id="55" w:name="art155ii"/>
      <w:bookmarkEnd w:id="55"/>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BA07FF" w:rsidRDefault="00BA07FF" w:rsidP="00BA07FF">
      <w:pPr>
        <w:pStyle w:val="NormalWeb"/>
        <w:spacing w:before="0" w:beforeAutospacing="0" w:after="0" w:afterAutospacing="0" w:line="360" w:lineRule="auto"/>
        <w:jc w:val="both"/>
        <w:rPr>
          <w:rFonts w:ascii="Arial" w:hAnsi="Arial" w:cs="Arial"/>
        </w:rPr>
      </w:pPr>
      <w:bookmarkStart w:id="56" w:name="art155iii"/>
      <w:bookmarkEnd w:id="56"/>
      <w:r>
        <w:rPr>
          <w:rFonts w:ascii="Arial" w:hAnsi="Arial" w:cs="Arial"/>
          <w:b/>
          <w:bCs/>
        </w:rPr>
        <w:t xml:space="preserve">c) </w:t>
      </w:r>
      <w:r>
        <w:rPr>
          <w:rFonts w:ascii="Arial" w:hAnsi="Arial" w:cs="Arial"/>
        </w:rPr>
        <w:t>dar causa à inexecução total do contrato;</w:t>
      </w:r>
    </w:p>
    <w:p w:rsidR="00BA07FF" w:rsidRDefault="00BA07FF" w:rsidP="00BA07FF">
      <w:pPr>
        <w:pStyle w:val="NormalWeb"/>
        <w:spacing w:before="0" w:beforeAutospacing="0" w:after="0" w:afterAutospacing="0" w:line="360" w:lineRule="auto"/>
        <w:jc w:val="both"/>
        <w:rPr>
          <w:rFonts w:ascii="Arial" w:hAnsi="Arial" w:cs="Arial"/>
        </w:rPr>
      </w:pPr>
      <w:bookmarkStart w:id="57" w:name="art155iv"/>
      <w:bookmarkEnd w:id="57"/>
      <w:r>
        <w:rPr>
          <w:rFonts w:ascii="Arial" w:hAnsi="Arial" w:cs="Arial"/>
          <w:b/>
          <w:bCs/>
        </w:rPr>
        <w:t>d)</w:t>
      </w:r>
      <w:r>
        <w:rPr>
          <w:rFonts w:ascii="Arial" w:hAnsi="Arial" w:cs="Arial"/>
        </w:rPr>
        <w:t xml:space="preserve"> deixar de entregar a documentação exigida para o certame;</w:t>
      </w:r>
    </w:p>
    <w:p w:rsidR="00BA07FF" w:rsidRDefault="00BA07FF" w:rsidP="00BA07FF">
      <w:pPr>
        <w:pStyle w:val="NormalWeb"/>
        <w:spacing w:before="0" w:beforeAutospacing="0" w:after="0" w:afterAutospacing="0" w:line="360" w:lineRule="auto"/>
        <w:jc w:val="both"/>
        <w:rPr>
          <w:rFonts w:ascii="Arial" w:hAnsi="Arial" w:cs="Arial"/>
        </w:rPr>
      </w:pPr>
      <w:bookmarkStart w:id="58" w:name="art155v"/>
      <w:bookmarkEnd w:id="58"/>
      <w:r>
        <w:rPr>
          <w:rFonts w:ascii="Arial" w:hAnsi="Arial" w:cs="Arial"/>
          <w:b/>
          <w:bCs/>
        </w:rPr>
        <w:t>e)</w:t>
      </w:r>
      <w:r>
        <w:rPr>
          <w:rFonts w:ascii="Arial" w:hAnsi="Arial" w:cs="Arial"/>
        </w:rPr>
        <w:t xml:space="preserve"> não manter a proposta, salvo em decorrência de fato superveniente devidamente justificado;</w:t>
      </w:r>
    </w:p>
    <w:p w:rsidR="00BA07FF" w:rsidRDefault="00BA07FF" w:rsidP="00BA07FF">
      <w:pPr>
        <w:pStyle w:val="NormalWeb"/>
        <w:spacing w:before="0" w:beforeAutospacing="0" w:after="0" w:afterAutospacing="0" w:line="360" w:lineRule="auto"/>
        <w:jc w:val="both"/>
        <w:rPr>
          <w:rFonts w:ascii="Arial" w:hAnsi="Arial" w:cs="Arial"/>
        </w:rPr>
      </w:pPr>
      <w:bookmarkStart w:id="59" w:name="art155vi"/>
      <w:bookmarkEnd w:id="59"/>
      <w:r>
        <w:rPr>
          <w:rFonts w:ascii="Arial" w:hAnsi="Arial" w:cs="Arial"/>
          <w:b/>
          <w:bCs/>
        </w:rPr>
        <w:t>f)</w:t>
      </w:r>
      <w:r>
        <w:rPr>
          <w:rFonts w:ascii="Arial" w:hAnsi="Arial" w:cs="Arial"/>
        </w:rPr>
        <w:t xml:space="preserve"> não celebrar o contrato ou não entregar a documentação exigida para a contratação, quando convocado dentro do prazo de validade de sua proposta;</w:t>
      </w:r>
    </w:p>
    <w:p w:rsidR="00BA07FF" w:rsidRDefault="00BA07FF" w:rsidP="00BA07FF">
      <w:pPr>
        <w:pStyle w:val="NormalWeb"/>
        <w:spacing w:before="0" w:beforeAutospacing="0" w:after="0" w:afterAutospacing="0" w:line="360" w:lineRule="auto"/>
        <w:jc w:val="both"/>
        <w:rPr>
          <w:rFonts w:ascii="Arial" w:hAnsi="Arial" w:cs="Arial"/>
        </w:rPr>
      </w:pPr>
      <w:bookmarkStart w:id="60" w:name="art155vii"/>
      <w:bookmarkEnd w:id="60"/>
      <w:r>
        <w:rPr>
          <w:rFonts w:ascii="Arial" w:hAnsi="Arial" w:cs="Arial"/>
          <w:b/>
          <w:bCs/>
        </w:rPr>
        <w:t>g)</w:t>
      </w:r>
      <w:r>
        <w:rPr>
          <w:rFonts w:ascii="Arial" w:hAnsi="Arial" w:cs="Arial"/>
        </w:rPr>
        <w:t xml:space="preserve"> ensejar o retardamento da execução ou da entrega do objeto da licitação sem motivo justificado;</w:t>
      </w:r>
    </w:p>
    <w:p w:rsidR="00BA07FF" w:rsidRDefault="00BA07FF" w:rsidP="00BA07FF">
      <w:pPr>
        <w:pStyle w:val="NormalWeb"/>
        <w:spacing w:before="0" w:beforeAutospacing="0" w:after="0" w:afterAutospacing="0" w:line="360" w:lineRule="auto"/>
        <w:jc w:val="both"/>
        <w:rPr>
          <w:rFonts w:ascii="Arial" w:hAnsi="Arial" w:cs="Arial"/>
        </w:rPr>
      </w:pPr>
      <w:bookmarkStart w:id="61" w:name="art155viii"/>
      <w:bookmarkEnd w:id="61"/>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do contrato;</w:t>
      </w:r>
    </w:p>
    <w:p w:rsidR="00BA07FF" w:rsidRDefault="00BA07FF" w:rsidP="00BA07FF">
      <w:pPr>
        <w:pStyle w:val="NormalWeb"/>
        <w:spacing w:before="0" w:beforeAutospacing="0" w:after="0" w:afterAutospacing="0" w:line="360" w:lineRule="auto"/>
        <w:jc w:val="both"/>
        <w:rPr>
          <w:rFonts w:ascii="Arial" w:hAnsi="Arial" w:cs="Arial"/>
        </w:rPr>
      </w:pPr>
      <w:bookmarkStart w:id="62" w:name="art155ix"/>
      <w:bookmarkEnd w:id="62"/>
      <w:r>
        <w:rPr>
          <w:rFonts w:ascii="Arial" w:hAnsi="Arial" w:cs="Arial"/>
          <w:b/>
          <w:bCs/>
        </w:rPr>
        <w:t>i)</w:t>
      </w:r>
      <w:r>
        <w:rPr>
          <w:rFonts w:ascii="Arial" w:hAnsi="Arial" w:cs="Arial"/>
        </w:rPr>
        <w:t xml:space="preserve"> fraudar a licitação ou praticar ato fraudulento na execução do contrato;</w:t>
      </w:r>
    </w:p>
    <w:p w:rsidR="00BA07FF" w:rsidRDefault="00BA07FF" w:rsidP="00BA07FF">
      <w:pPr>
        <w:pStyle w:val="NormalWeb"/>
        <w:spacing w:before="0" w:beforeAutospacing="0" w:after="0" w:afterAutospacing="0" w:line="360" w:lineRule="auto"/>
        <w:jc w:val="both"/>
        <w:rPr>
          <w:rFonts w:ascii="Arial" w:hAnsi="Arial" w:cs="Arial"/>
        </w:rPr>
      </w:pPr>
      <w:bookmarkStart w:id="63" w:name="art155x"/>
      <w:bookmarkEnd w:id="63"/>
      <w:r>
        <w:rPr>
          <w:rFonts w:ascii="Arial" w:hAnsi="Arial" w:cs="Arial"/>
          <w:b/>
          <w:bCs/>
        </w:rPr>
        <w:t>j)</w:t>
      </w:r>
      <w:r>
        <w:rPr>
          <w:rFonts w:ascii="Arial" w:hAnsi="Arial" w:cs="Arial"/>
        </w:rPr>
        <w:t xml:space="preserve"> comportar-se de modo inidôneo ou cometer fraude de qualquer natureza;</w:t>
      </w:r>
    </w:p>
    <w:p w:rsidR="00BA07FF" w:rsidRDefault="00BA07FF" w:rsidP="00BA07FF">
      <w:pPr>
        <w:pStyle w:val="NormalWeb"/>
        <w:spacing w:before="0" w:beforeAutospacing="0" w:after="0" w:afterAutospacing="0" w:line="360" w:lineRule="auto"/>
        <w:jc w:val="both"/>
        <w:rPr>
          <w:rFonts w:ascii="Arial" w:hAnsi="Arial" w:cs="Arial"/>
        </w:rPr>
      </w:pPr>
      <w:bookmarkStart w:id="64" w:name="art155xi"/>
      <w:bookmarkEnd w:id="64"/>
      <w:r>
        <w:rPr>
          <w:rFonts w:ascii="Arial" w:hAnsi="Arial" w:cs="Arial"/>
          <w:b/>
          <w:bCs/>
        </w:rPr>
        <w:t>l)</w:t>
      </w:r>
      <w:r>
        <w:rPr>
          <w:rFonts w:ascii="Arial" w:hAnsi="Arial" w:cs="Arial"/>
        </w:rPr>
        <w:t xml:space="preserve"> praticar atos ilícitos com vistas a frustrar os objetivos da licitação;</w:t>
      </w:r>
    </w:p>
    <w:p w:rsidR="00BA07FF" w:rsidRDefault="00BA07FF" w:rsidP="00BA07FF">
      <w:pPr>
        <w:pStyle w:val="NormalWeb"/>
        <w:spacing w:before="0" w:beforeAutospacing="0" w:after="0" w:afterAutospacing="0" w:line="360" w:lineRule="auto"/>
        <w:jc w:val="both"/>
        <w:rPr>
          <w:rStyle w:val="Hyperlink"/>
          <w:color w:val="000000" w:themeColor="text1"/>
        </w:rPr>
      </w:pPr>
      <w:bookmarkStart w:id="65" w:name="art155xii"/>
      <w:bookmarkEnd w:id="65"/>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9" w:anchor="art5" w:history="1">
        <w:r>
          <w:rPr>
            <w:rStyle w:val="Hyperlink"/>
            <w:rFonts w:cs="Arial"/>
            <w:color w:val="000000" w:themeColor="text1"/>
          </w:rPr>
          <w:t>art. 5º da Lei nº 12.846, de 1º de agosto de 2013.</w:t>
        </w:r>
      </w:hyperlink>
    </w:p>
    <w:p w:rsidR="00BA07FF" w:rsidRDefault="00BA07FF" w:rsidP="00BA07FF">
      <w:pPr>
        <w:pStyle w:val="NormalWeb"/>
        <w:spacing w:before="0" w:beforeAutospacing="0" w:after="0" w:afterAutospacing="0" w:line="360" w:lineRule="auto"/>
        <w:jc w:val="both"/>
        <w:rPr>
          <w:rFonts w:ascii="Arial" w:hAnsi="Arial"/>
        </w:rPr>
      </w:pPr>
    </w:p>
    <w:p w:rsidR="00BA07FF" w:rsidRDefault="00BA07FF" w:rsidP="00BA07FF">
      <w:pPr>
        <w:pStyle w:val="NormalWeb"/>
        <w:spacing w:before="0" w:beforeAutospacing="0" w:after="0" w:afterAutospacing="0" w:line="360" w:lineRule="auto"/>
        <w:jc w:val="both"/>
        <w:rPr>
          <w:rFonts w:ascii="Arial" w:hAnsi="Arial" w:cs="Arial"/>
        </w:rPr>
      </w:pPr>
      <w:bookmarkStart w:id="66" w:name="art156"/>
      <w:bookmarkEnd w:id="66"/>
      <w:r>
        <w:rPr>
          <w:rFonts w:ascii="Arial" w:hAnsi="Arial" w:cs="Arial"/>
          <w:b/>
          <w:bCs/>
        </w:rPr>
        <w:lastRenderedPageBreak/>
        <w:t>19.2.</w:t>
      </w:r>
      <w:r>
        <w:rPr>
          <w:rFonts w:ascii="Arial" w:hAnsi="Arial" w:cs="Arial"/>
        </w:rPr>
        <w:t xml:space="preserve"> Serão aplicadas ao responsável pelas infrações administrativas previstas no item 20.1 deste edital as seguintes sanções:</w:t>
      </w:r>
    </w:p>
    <w:p w:rsidR="00BA07FF" w:rsidRDefault="00BA07FF" w:rsidP="00BA07FF">
      <w:pPr>
        <w:pStyle w:val="NormalWeb"/>
        <w:spacing w:before="0" w:beforeAutospacing="0" w:after="0" w:afterAutospacing="0" w:line="360" w:lineRule="auto"/>
        <w:jc w:val="both"/>
        <w:rPr>
          <w:rFonts w:ascii="Arial" w:hAnsi="Arial" w:cs="Arial"/>
        </w:rPr>
      </w:pPr>
      <w:bookmarkStart w:id="67" w:name="art156i"/>
      <w:bookmarkEnd w:id="67"/>
      <w:r>
        <w:rPr>
          <w:rFonts w:ascii="Arial" w:hAnsi="Arial" w:cs="Arial"/>
          <w:b/>
          <w:bCs/>
        </w:rPr>
        <w:t>a)</w:t>
      </w:r>
      <w:r>
        <w:rPr>
          <w:rFonts w:ascii="Arial" w:hAnsi="Arial" w:cs="Arial"/>
        </w:rPr>
        <w:t xml:space="preserve"> advertência;</w:t>
      </w:r>
    </w:p>
    <w:p w:rsidR="00BA07FF" w:rsidRDefault="00BA07FF" w:rsidP="00BA07FF">
      <w:pPr>
        <w:pStyle w:val="NormalWeb"/>
        <w:spacing w:before="0" w:beforeAutospacing="0" w:after="0" w:afterAutospacing="0" w:line="360" w:lineRule="auto"/>
        <w:jc w:val="both"/>
        <w:rPr>
          <w:rFonts w:ascii="Arial" w:hAnsi="Arial" w:cs="Arial"/>
        </w:rPr>
      </w:pPr>
      <w:bookmarkStart w:id="68" w:name="art156ii"/>
      <w:bookmarkEnd w:id="6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BA07FF" w:rsidRDefault="00BA07FF" w:rsidP="00BA07FF">
      <w:pPr>
        <w:pStyle w:val="NormalWeb"/>
        <w:spacing w:before="0" w:beforeAutospacing="0" w:after="0" w:afterAutospacing="0" w:line="360" w:lineRule="auto"/>
        <w:jc w:val="both"/>
        <w:rPr>
          <w:rFonts w:ascii="Arial" w:hAnsi="Arial" w:cs="Arial"/>
        </w:rPr>
      </w:pPr>
      <w:bookmarkStart w:id="69" w:name="art156iii"/>
      <w:bookmarkEnd w:id="6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BA07FF" w:rsidRDefault="00BA07FF" w:rsidP="00BA07FF">
      <w:pPr>
        <w:pStyle w:val="NormalWeb"/>
        <w:spacing w:before="0" w:beforeAutospacing="0" w:after="0" w:afterAutospacing="0" w:line="360" w:lineRule="auto"/>
        <w:jc w:val="both"/>
        <w:rPr>
          <w:rFonts w:ascii="Arial" w:hAnsi="Arial" w:cs="Arial"/>
        </w:rPr>
      </w:pPr>
      <w:bookmarkStart w:id="70" w:name="art156iv"/>
      <w:bookmarkEnd w:id="70"/>
      <w:r>
        <w:rPr>
          <w:rFonts w:ascii="Arial" w:hAnsi="Arial" w:cs="Arial"/>
          <w:b/>
          <w:bCs/>
        </w:rPr>
        <w:t>d)</w:t>
      </w:r>
      <w:r>
        <w:rPr>
          <w:rFonts w:ascii="Arial" w:hAnsi="Arial" w:cs="Arial"/>
        </w:rPr>
        <w:t xml:space="preserve"> declaração de inidoneidade para licitar ou contratar</w:t>
      </w:r>
      <w:bookmarkStart w:id="71" w:name="art156§1"/>
      <w:bookmarkStart w:id="72" w:name="art156§2"/>
      <w:bookmarkStart w:id="73" w:name="art156§5"/>
      <w:bookmarkEnd w:id="71"/>
      <w:bookmarkEnd w:id="72"/>
      <w:bookmarkEnd w:id="73"/>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4"/>
      </w:r>
      <w:r>
        <w:rPr>
          <w:rFonts w:ascii="Arial" w:hAnsi="Arial" w:cs="Arial"/>
        </w:rPr>
        <w:t>.</w:t>
      </w:r>
    </w:p>
    <w:p w:rsidR="00BA07FF" w:rsidRDefault="00BA07FF" w:rsidP="00BA07FF">
      <w:pPr>
        <w:pStyle w:val="NormalWeb"/>
        <w:spacing w:before="0" w:beforeAutospacing="0" w:after="0" w:afterAutospacing="0" w:line="360" w:lineRule="auto"/>
        <w:jc w:val="both"/>
        <w:rPr>
          <w:rFonts w:ascii="Arial" w:hAnsi="Arial" w:cs="Arial"/>
        </w:rPr>
      </w:pPr>
      <w:bookmarkStart w:id="82" w:name="art156§6"/>
      <w:bookmarkStart w:id="83" w:name="art156§7"/>
      <w:bookmarkEnd w:id="82"/>
      <w:bookmarkEnd w:id="83"/>
      <w:r>
        <w:rPr>
          <w:rFonts w:ascii="Arial" w:hAnsi="Arial" w:cs="Arial"/>
          <w:b/>
          <w:bCs/>
        </w:rPr>
        <w:t>19.3</w:t>
      </w:r>
      <w:r>
        <w:rPr>
          <w:rFonts w:ascii="Arial" w:hAnsi="Arial" w:cs="Arial"/>
        </w:rPr>
        <w:t xml:space="preserve"> As sanções previstas nas alíneas “a”, “c” e “d” do item 20.2.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BA07FF" w:rsidRDefault="00BA07FF" w:rsidP="00BA07FF">
      <w:pPr>
        <w:pStyle w:val="NormalWeb"/>
        <w:spacing w:before="0" w:beforeAutospacing="0" w:after="0" w:afterAutospacing="0" w:line="360" w:lineRule="auto"/>
        <w:jc w:val="both"/>
        <w:rPr>
          <w:rFonts w:ascii="Arial" w:hAnsi="Arial" w:cs="Arial"/>
        </w:rPr>
      </w:pPr>
      <w:bookmarkStart w:id="84" w:name="art156§8"/>
      <w:bookmarkEnd w:id="84"/>
      <w:r>
        <w:rPr>
          <w:rFonts w:ascii="Arial" w:hAnsi="Arial" w:cs="Arial"/>
          <w:b/>
          <w:bCs/>
        </w:rPr>
        <w:t xml:space="preserve">19.4.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BA07FF" w:rsidRDefault="00BA07FF" w:rsidP="00BA07FF">
      <w:pPr>
        <w:pStyle w:val="NormalWeb"/>
        <w:spacing w:before="0" w:beforeAutospacing="0" w:after="0" w:afterAutospacing="0" w:line="360" w:lineRule="auto"/>
        <w:jc w:val="both"/>
        <w:rPr>
          <w:rFonts w:ascii="Arial" w:hAnsi="Arial" w:cs="Arial"/>
        </w:rPr>
      </w:pPr>
      <w:r>
        <w:rPr>
          <w:rFonts w:ascii="Arial" w:hAnsi="Arial" w:cs="Arial"/>
          <w:b/>
          <w:bCs/>
        </w:rPr>
        <w:t>19.5.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BA07FF" w:rsidRDefault="00BA07FF" w:rsidP="00BA07FF">
      <w:pPr>
        <w:pStyle w:val="NormalWeb"/>
        <w:spacing w:before="0" w:beforeAutospacing="0" w:after="0" w:afterAutospacing="0" w:line="360" w:lineRule="auto"/>
        <w:jc w:val="both"/>
        <w:rPr>
          <w:rFonts w:ascii="Arial" w:hAnsi="Arial" w:cs="Arial"/>
        </w:rPr>
      </w:pPr>
      <w:bookmarkStart w:id="85" w:name="art156§9"/>
      <w:bookmarkEnd w:id="85"/>
      <w:r>
        <w:rPr>
          <w:rFonts w:ascii="Arial" w:hAnsi="Arial" w:cs="Arial"/>
          <w:b/>
          <w:bCs/>
        </w:rPr>
        <w:t>19.6.</w:t>
      </w:r>
      <w:r>
        <w:rPr>
          <w:rFonts w:ascii="Arial" w:hAnsi="Arial" w:cs="Arial"/>
        </w:rPr>
        <w:t xml:space="preserve"> A aplicação das sanções previstas no item 20.2.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BA07FF" w:rsidRDefault="00BA07FF" w:rsidP="00BA07FF">
      <w:pPr>
        <w:pStyle w:val="NormalWeb"/>
        <w:spacing w:before="0" w:beforeAutospacing="0" w:after="0" w:afterAutospacing="0" w:line="360" w:lineRule="auto"/>
        <w:jc w:val="both"/>
        <w:rPr>
          <w:rFonts w:ascii="Arial" w:hAnsi="Arial" w:cs="Arial"/>
        </w:rPr>
      </w:pPr>
      <w:bookmarkStart w:id="86" w:name="art157"/>
      <w:bookmarkEnd w:id="86"/>
      <w:r>
        <w:rPr>
          <w:rFonts w:ascii="Arial" w:hAnsi="Arial" w:cs="Arial"/>
          <w:b/>
          <w:bCs/>
        </w:rPr>
        <w:t>19.7.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BA07FF" w:rsidRDefault="00BA07FF" w:rsidP="00BA07FF">
      <w:pPr>
        <w:pStyle w:val="NormalWeb"/>
        <w:spacing w:before="0" w:beforeAutospacing="0" w:after="0" w:afterAutospacing="0" w:line="360" w:lineRule="auto"/>
        <w:jc w:val="both"/>
        <w:rPr>
          <w:rFonts w:ascii="Arial" w:hAnsi="Arial" w:cs="Arial"/>
        </w:rPr>
      </w:pPr>
      <w:bookmarkStart w:id="87" w:name="art158"/>
      <w:bookmarkEnd w:id="87"/>
      <w:r>
        <w:rPr>
          <w:rFonts w:ascii="Arial" w:hAnsi="Arial" w:cs="Arial"/>
          <w:b/>
          <w:bCs/>
        </w:rPr>
        <w:lastRenderedPageBreak/>
        <w:t>19.8.</w:t>
      </w:r>
      <w:r>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88" w:name="art158§1"/>
      <w:bookmarkStart w:id="89" w:name="art158§2"/>
      <w:bookmarkEnd w:id="88"/>
      <w:bookmarkEnd w:id="89"/>
    </w:p>
    <w:p w:rsidR="00BA07FF" w:rsidRDefault="00BA07FF" w:rsidP="00BA07FF">
      <w:pPr>
        <w:pStyle w:val="NormalWeb"/>
        <w:spacing w:before="0" w:beforeAutospacing="0" w:after="0" w:afterAutospacing="0" w:line="360" w:lineRule="auto"/>
        <w:jc w:val="both"/>
        <w:rPr>
          <w:rFonts w:ascii="Arial" w:hAnsi="Arial" w:cs="Arial"/>
        </w:rPr>
      </w:pPr>
      <w:r>
        <w:rPr>
          <w:rFonts w:ascii="Arial" w:hAnsi="Arial" w:cs="Arial"/>
          <w:b/>
          <w:bCs/>
        </w:rPr>
        <w:t>19.9.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BA07FF" w:rsidRDefault="00BA07FF" w:rsidP="00BA07FF">
      <w:pPr>
        <w:pStyle w:val="NormalWeb"/>
        <w:spacing w:before="0" w:beforeAutospacing="0" w:after="0" w:afterAutospacing="0" w:line="360" w:lineRule="auto"/>
        <w:jc w:val="both"/>
        <w:rPr>
          <w:rFonts w:ascii="Arial" w:hAnsi="Arial" w:cs="Arial"/>
        </w:rPr>
      </w:pPr>
      <w:bookmarkStart w:id="90" w:name="art158§3"/>
      <w:bookmarkEnd w:id="90"/>
      <w:r>
        <w:rPr>
          <w:rFonts w:ascii="Arial" w:hAnsi="Arial" w:cs="Arial"/>
          <w:b/>
          <w:bCs/>
        </w:rPr>
        <w:t>19.10.</w:t>
      </w:r>
      <w:r>
        <w:rPr>
          <w:rFonts w:ascii="Arial" w:hAnsi="Arial" w:cs="Arial"/>
        </w:rPr>
        <w:t xml:space="preserve"> Serão indeferidas pela comissão, mediante decisão fundamentada, provas ilícitas, impertinentes, desnecessárias, protelatórias ou intempestivas.</w:t>
      </w:r>
    </w:p>
    <w:p w:rsidR="00BA07FF" w:rsidRDefault="00BA07FF" w:rsidP="00BA07FF">
      <w:pPr>
        <w:pStyle w:val="NormalWeb"/>
        <w:spacing w:before="0" w:beforeAutospacing="0" w:after="0" w:afterAutospacing="0" w:line="360" w:lineRule="auto"/>
        <w:jc w:val="both"/>
        <w:rPr>
          <w:rFonts w:ascii="Arial" w:hAnsi="Arial" w:cs="Arial"/>
        </w:rPr>
      </w:pPr>
      <w:bookmarkStart w:id="91" w:name="art158§4"/>
      <w:bookmarkStart w:id="92" w:name="art160"/>
      <w:bookmarkEnd w:id="91"/>
      <w:bookmarkEnd w:id="92"/>
      <w:r>
        <w:rPr>
          <w:rFonts w:ascii="Arial" w:hAnsi="Arial" w:cs="Arial"/>
          <w:b/>
          <w:bCs/>
        </w:rPr>
        <w:t>19.11.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BA07FF" w:rsidRDefault="00BA07FF" w:rsidP="00BA07FF">
      <w:pPr>
        <w:pStyle w:val="NormalWeb"/>
        <w:spacing w:before="0" w:beforeAutospacing="0" w:after="0" w:afterAutospacing="0" w:line="360" w:lineRule="auto"/>
        <w:jc w:val="both"/>
        <w:rPr>
          <w:rFonts w:ascii="Arial" w:hAnsi="Arial" w:cs="Arial"/>
        </w:rPr>
      </w:pPr>
    </w:p>
    <w:p w:rsidR="00BA07FF" w:rsidRDefault="00BA07FF" w:rsidP="00BA07FF">
      <w:pPr>
        <w:pStyle w:val="NormalWeb"/>
        <w:spacing w:before="0" w:beforeAutospacing="0" w:after="0" w:afterAutospacing="0" w:line="360" w:lineRule="auto"/>
        <w:jc w:val="both"/>
        <w:rPr>
          <w:rFonts w:ascii="Arial" w:hAnsi="Arial" w:cs="Arial"/>
        </w:rPr>
      </w:pPr>
      <w:bookmarkStart w:id="93" w:name="art161"/>
      <w:bookmarkStart w:id="94" w:name="art162"/>
      <w:bookmarkStart w:id="95" w:name="art162p"/>
      <w:bookmarkStart w:id="96" w:name="art163"/>
      <w:bookmarkEnd w:id="93"/>
      <w:bookmarkEnd w:id="94"/>
      <w:bookmarkEnd w:id="95"/>
      <w:bookmarkEnd w:id="96"/>
      <w:r>
        <w:rPr>
          <w:rFonts w:ascii="Arial" w:hAnsi="Arial" w:cs="Arial"/>
          <w:b/>
          <w:bCs/>
        </w:rPr>
        <w:t>19.12.</w:t>
      </w:r>
      <w:r>
        <w:rPr>
          <w:rFonts w:ascii="Arial" w:hAnsi="Arial" w:cs="Arial"/>
        </w:rPr>
        <w:t xml:space="preserve"> É admitida a reabilitação do licitante ou contratado perante a própria autoridade que aplicou a penalidade, exigidos, cumulativamente:</w:t>
      </w:r>
    </w:p>
    <w:p w:rsidR="00BA07FF" w:rsidRDefault="00BA07FF" w:rsidP="00BA07FF">
      <w:pPr>
        <w:pStyle w:val="NormalWeb"/>
        <w:spacing w:before="0" w:beforeAutospacing="0" w:after="0" w:afterAutospacing="0" w:line="360" w:lineRule="auto"/>
        <w:jc w:val="both"/>
        <w:rPr>
          <w:rFonts w:ascii="Arial" w:hAnsi="Arial" w:cs="Arial"/>
        </w:rPr>
      </w:pPr>
      <w:bookmarkStart w:id="97" w:name="art163i"/>
      <w:bookmarkEnd w:id="97"/>
      <w:r>
        <w:rPr>
          <w:rFonts w:ascii="Arial" w:hAnsi="Arial" w:cs="Arial"/>
        </w:rPr>
        <w:t>a) reparação integral do dano causado à Administração Pública;</w:t>
      </w:r>
    </w:p>
    <w:p w:rsidR="00BA07FF" w:rsidRDefault="00BA07FF" w:rsidP="00BA07FF">
      <w:pPr>
        <w:pStyle w:val="NormalWeb"/>
        <w:spacing w:before="0" w:beforeAutospacing="0" w:after="0" w:afterAutospacing="0" w:line="360" w:lineRule="auto"/>
        <w:jc w:val="both"/>
        <w:rPr>
          <w:rFonts w:ascii="Arial" w:hAnsi="Arial" w:cs="Arial"/>
        </w:rPr>
      </w:pPr>
      <w:bookmarkStart w:id="98" w:name="art163ii"/>
      <w:bookmarkEnd w:id="98"/>
      <w:r>
        <w:rPr>
          <w:rFonts w:ascii="Arial" w:hAnsi="Arial" w:cs="Arial"/>
        </w:rPr>
        <w:t>b) pagamento da multa;</w:t>
      </w:r>
    </w:p>
    <w:p w:rsidR="00BA07FF" w:rsidRDefault="00BA07FF" w:rsidP="00BA07FF">
      <w:pPr>
        <w:pStyle w:val="NormalWeb"/>
        <w:spacing w:before="0" w:beforeAutospacing="0" w:after="0" w:afterAutospacing="0" w:line="360" w:lineRule="auto"/>
        <w:jc w:val="both"/>
        <w:rPr>
          <w:rFonts w:ascii="Arial" w:hAnsi="Arial" w:cs="Arial"/>
        </w:rPr>
      </w:pPr>
      <w:bookmarkStart w:id="99" w:name="art163iii"/>
      <w:bookmarkEnd w:id="99"/>
      <w:r>
        <w:rPr>
          <w:rFonts w:ascii="Arial" w:hAnsi="Arial" w:cs="Arial"/>
        </w:rPr>
        <w:t>c) transcurso do prazo mínimo de 1 (um) ano da aplicação da penalidade, no caso de impedimento de licitar e contratar, ou de 3 (três) anos da aplicação da penalidade, no caso de declaração de inidoneidade;</w:t>
      </w:r>
    </w:p>
    <w:p w:rsidR="00BA07FF" w:rsidRDefault="00BA07FF" w:rsidP="00BA07FF">
      <w:pPr>
        <w:pStyle w:val="NormalWeb"/>
        <w:spacing w:before="0" w:beforeAutospacing="0" w:after="0" w:afterAutospacing="0" w:line="360" w:lineRule="auto"/>
        <w:jc w:val="both"/>
        <w:rPr>
          <w:rFonts w:ascii="Arial" w:hAnsi="Arial" w:cs="Arial"/>
        </w:rPr>
      </w:pPr>
      <w:bookmarkStart w:id="100" w:name="art163iv"/>
      <w:bookmarkEnd w:id="100"/>
      <w:r>
        <w:rPr>
          <w:rFonts w:ascii="Arial" w:hAnsi="Arial" w:cs="Arial"/>
        </w:rPr>
        <w:t>d) cumprimento das condições de reabilitação definidas no ato punitivo;</w:t>
      </w:r>
    </w:p>
    <w:p w:rsidR="00BA07FF" w:rsidRDefault="00BA07FF" w:rsidP="00BA07FF">
      <w:pPr>
        <w:pStyle w:val="NormalWeb"/>
        <w:spacing w:before="0" w:beforeAutospacing="0" w:after="0" w:afterAutospacing="0" w:line="360" w:lineRule="auto"/>
        <w:jc w:val="both"/>
        <w:rPr>
          <w:rFonts w:ascii="Arial" w:hAnsi="Arial" w:cs="Arial"/>
        </w:rPr>
      </w:pPr>
      <w:bookmarkStart w:id="101" w:name="art163v"/>
      <w:bookmarkEnd w:id="101"/>
      <w:r>
        <w:rPr>
          <w:rFonts w:ascii="Arial" w:hAnsi="Arial" w:cs="Arial"/>
        </w:rPr>
        <w:lastRenderedPageBreak/>
        <w:t>e) análise jurídica prévia, com posicionamento conclusivo quanto ao cumprimento dos requisitos definidos neste artigo.</w:t>
      </w:r>
    </w:p>
    <w:p w:rsidR="00BA07FF" w:rsidRDefault="00BA07FF" w:rsidP="00BA07FF">
      <w:pPr>
        <w:pStyle w:val="NormalWeb"/>
        <w:spacing w:before="0" w:beforeAutospacing="0" w:after="0" w:afterAutospacing="0" w:line="360" w:lineRule="auto"/>
        <w:jc w:val="both"/>
        <w:rPr>
          <w:rFonts w:ascii="Arial" w:hAnsi="Arial" w:cs="Arial"/>
        </w:rPr>
      </w:pPr>
    </w:p>
    <w:p w:rsidR="00BA07FF" w:rsidRDefault="00BA07FF" w:rsidP="00BA07FF">
      <w:pPr>
        <w:pStyle w:val="NormalWeb"/>
        <w:spacing w:before="0" w:beforeAutospacing="0" w:after="0" w:afterAutospacing="0" w:line="360" w:lineRule="auto"/>
        <w:jc w:val="both"/>
        <w:rPr>
          <w:rFonts w:ascii="Arial" w:hAnsi="Arial" w:cs="Arial"/>
        </w:rPr>
      </w:pPr>
      <w:bookmarkStart w:id="102" w:name="art163p"/>
      <w:bookmarkEnd w:id="102"/>
      <w:r>
        <w:rPr>
          <w:rFonts w:ascii="Arial" w:hAnsi="Arial" w:cs="Arial"/>
          <w:b/>
          <w:bCs/>
        </w:rPr>
        <w:t>19.13.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BA07FF" w:rsidRDefault="00BA07FF" w:rsidP="00BA07FF">
      <w:pPr>
        <w:tabs>
          <w:tab w:val="left" w:pos="1134"/>
        </w:tabs>
        <w:spacing w:line="360" w:lineRule="auto"/>
        <w:jc w:val="both"/>
        <w:rPr>
          <w:rFonts w:cs="Arial"/>
          <w:b/>
          <w:sz w:val="24"/>
          <w:szCs w:val="24"/>
        </w:rPr>
      </w:pPr>
    </w:p>
    <w:p w:rsidR="00BA07FF" w:rsidRDefault="00BA07FF" w:rsidP="00BA07FF">
      <w:pPr>
        <w:tabs>
          <w:tab w:val="left" w:pos="1134"/>
        </w:tabs>
        <w:spacing w:line="360" w:lineRule="auto"/>
        <w:jc w:val="both"/>
        <w:rPr>
          <w:rFonts w:cs="Arial"/>
          <w:b/>
          <w:sz w:val="24"/>
          <w:szCs w:val="24"/>
        </w:rPr>
      </w:pPr>
      <w:r>
        <w:rPr>
          <w:rFonts w:cs="Arial"/>
          <w:b/>
          <w:sz w:val="24"/>
          <w:szCs w:val="24"/>
        </w:rPr>
        <w:t>20. PEDIDOS DE ESCLARECIMENTOS E IMPUGNAÇÕES</w:t>
      </w:r>
    </w:p>
    <w:p w:rsidR="00BA07FF" w:rsidRDefault="00BA07FF" w:rsidP="00BA07FF">
      <w:pPr>
        <w:spacing w:line="360" w:lineRule="auto"/>
        <w:jc w:val="both"/>
        <w:rPr>
          <w:rFonts w:cs="Arial"/>
          <w:sz w:val="24"/>
          <w:szCs w:val="24"/>
          <w:lang w:eastAsia="hi-IN"/>
        </w:rPr>
      </w:pPr>
      <w:r>
        <w:rPr>
          <w:rFonts w:cs="Arial"/>
          <w:b/>
          <w:bCs/>
          <w:sz w:val="24"/>
          <w:szCs w:val="24"/>
        </w:rPr>
        <w:t xml:space="preserve">20.1.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BA07FF" w:rsidRDefault="00BA07FF" w:rsidP="00BA07FF">
      <w:pPr>
        <w:spacing w:line="360" w:lineRule="auto"/>
        <w:jc w:val="both"/>
        <w:rPr>
          <w:rFonts w:cs="Arial"/>
          <w:sz w:val="24"/>
          <w:szCs w:val="24"/>
        </w:rPr>
      </w:pPr>
      <w:r>
        <w:rPr>
          <w:rFonts w:cs="Arial"/>
          <w:b/>
          <w:bCs/>
          <w:sz w:val="24"/>
          <w:szCs w:val="24"/>
        </w:rPr>
        <w:t>20.2.</w:t>
      </w:r>
      <w:r>
        <w:rPr>
          <w:rFonts w:cs="Arial"/>
          <w:sz w:val="24"/>
          <w:szCs w:val="24"/>
        </w:rPr>
        <w:t xml:space="preserve">  As respostas aos pedidos de esclarecimentos e às impugnações serão divulgadas no seguinte sítio eletrônico da Administração www.santoantoniodasmissoes.rs.gv.br.</w:t>
      </w:r>
    </w:p>
    <w:p w:rsidR="00BA07FF" w:rsidRDefault="00BA07FF" w:rsidP="00BA07FF">
      <w:pPr>
        <w:spacing w:line="360" w:lineRule="auto"/>
        <w:jc w:val="both"/>
        <w:rPr>
          <w:rFonts w:cs="Arial"/>
          <w:sz w:val="24"/>
          <w:szCs w:val="24"/>
        </w:rPr>
      </w:pPr>
    </w:p>
    <w:p w:rsidR="00BA07FF" w:rsidRDefault="00BA07FF" w:rsidP="00BA07FF">
      <w:pPr>
        <w:tabs>
          <w:tab w:val="left" w:pos="1134"/>
        </w:tabs>
        <w:spacing w:line="360" w:lineRule="auto"/>
        <w:jc w:val="both"/>
        <w:rPr>
          <w:rFonts w:cs="Arial"/>
          <w:b/>
          <w:sz w:val="24"/>
          <w:szCs w:val="24"/>
        </w:rPr>
      </w:pPr>
      <w:r>
        <w:rPr>
          <w:rFonts w:cs="Arial"/>
          <w:b/>
          <w:sz w:val="24"/>
          <w:szCs w:val="24"/>
        </w:rPr>
        <w:t>21. DAS DISPOSIÇÕES GERAIS:</w:t>
      </w:r>
    </w:p>
    <w:p w:rsidR="00BA07FF" w:rsidRDefault="00BA07FF" w:rsidP="00BA07FF">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BA07FF" w:rsidRDefault="00BA07FF" w:rsidP="00BA07FF">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Após a apresentação da proposta, não caberá desistência, salvo por motivo justo decorrente de fato superveniente e aceito pelo pregoeiro.</w:t>
      </w:r>
    </w:p>
    <w:p w:rsidR="00BA07FF" w:rsidRDefault="00BA07FF" w:rsidP="00BA07FF">
      <w:pPr>
        <w:tabs>
          <w:tab w:val="left" w:pos="1134"/>
        </w:tabs>
        <w:spacing w:line="360" w:lineRule="auto"/>
        <w:jc w:val="both"/>
        <w:rPr>
          <w:rFonts w:cs="Arial"/>
          <w:sz w:val="24"/>
          <w:szCs w:val="24"/>
        </w:rPr>
      </w:pPr>
      <w:r>
        <w:rPr>
          <w:rFonts w:cs="Arial"/>
          <w:b/>
          <w:bCs/>
          <w:sz w:val="24"/>
          <w:szCs w:val="24"/>
        </w:rPr>
        <w:t>21.3.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BA07FF" w:rsidRDefault="00BA07FF" w:rsidP="00BA07FF">
      <w:pPr>
        <w:tabs>
          <w:tab w:val="left" w:pos="1134"/>
        </w:tabs>
        <w:spacing w:line="360" w:lineRule="auto"/>
        <w:jc w:val="both"/>
        <w:rPr>
          <w:rFonts w:cs="Arial"/>
          <w:sz w:val="24"/>
          <w:szCs w:val="24"/>
        </w:rPr>
      </w:pPr>
      <w:r>
        <w:rPr>
          <w:rFonts w:cs="Arial"/>
          <w:b/>
          <w:bCs/>
          <w:sz w:val="24"/>
          <w:szCs w:val="24"/>
        </w:rPr>
        <w:t xml:space="preserve">21.4. </w:t>
      </w:r>
      <w:r>
        <w:rPr>
          <w:rFonts w:cs="Arial"/>
          <w:sz w:val="24"/>
          <w:szCs w:val="24"/>
        </w:rPr>
        <w:t>Em caso de divergência entre o edital e seus anexos, prevalecerá o disposto no edital.</w:t>
      </w:r>
    </w:p>
    <w:p w:rsidR="00BA07FF" w:rsidRDefault="00BA07FF" w:rsidP="00BA07FF">
      <w:pPr>
        <w:tabs>
          <w:tab w:val="left" w:pos="1134"/>
        </w:tabs>
        <w:spacing w:line="360" w:lineRule="auto"/>
        <w:jc w:val="both"/>
        <w:rPr>
          <w:rFonts w:cs="Arial"/>
          <w:sz w:val="24"/>
          <w:szCs w:val="24"/>
        </w:rPr>
      </w:pPr>
    </w:p>
    <w:p w:rsidR="00BA07FF" w:rsidRDefault="00BA07FF" w:rsidP="00BA07FF">
      <w:pPr>
        <w:tabs>
          <w:tab w:val="left" w:pos="1134"/>
        </w:tabs>
        <w:spacing w:line="360" w:lineRule="auto"/>
        <w:jc w:val="both"/>
        <w:rPr>
          <w:rFonts w:cs="Arial"/>
          <w:sz w:val="24"/>
          <w:szCs w:val="24"/>
        </w:rPr>
      </w:pPr>
      <w:r>
        <w:rPr>
          <w:rFonts w:cs="Arial"/>
          <w:b/>
          <w:sz w:val="24"/>
          <w:szCs w:val="24"/>
        </w:rPr>
        <w:t xml:space="preserve">21.5.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BA07FF" w:rsidRDefault="00BA07FF" w:rsidP="00BA07FF">
      <w:pPr>
        <w:tabs>
          <w:tab w:val="left" w:pos="1134"/>
        </w:tabs>
        <w:spacing w:line="360" w:lineRule="auto"/>
        <w:jc w:val="both"/>
        <w:rPr>
          <w:rFonts w:cs="Arial"/>
          <w:sz w:val="24"/>
          <w:szCs w:val="24"/>
        </w:rPr>
      </w:pPr>
    </w:p>
    <w:p w:rsidR="00BA07FF" w:rsidRDefault="00BA07FF" w:rsidP="00BA07FF">
      <w:pPr>
        <w:tabs>
          <w:tab w:val="left" w:pos="1134"/>
        </w:tabs>
        <w:spacing w:line="360" w:lineRule="auto"/>
        <w:jc w:val="center"/>
        <w:rPr>
          <w:rFonts w:cs="Arial"/>
          <w:b/>
          <w:bCs/>
          <w:sz w:val="24"/>
          <w:szCs w:val="24"/>
        </w:rPr>
      </w:pPr>
      <w:r>
        <w:rPr>
          <w:rFonts w:cs="Arial"/>
          <w:b/>
          <w:bCs/>
          <w:sz w:val="24"/>
          <w:szCs w:val="24"/>
        </w:rPr>
        <w:t xml:space="preserve">Santo Antônio das Missões-RS, 21 de </w:t>
      </w:r>
      <w:r w:rsidR="006D4A0A">
        <w:rPr>
          <w:rFonts w:cs="Arial"/>
          <w:b/>
          <w:bCs/>
          <w:sz w:val="24"/>
          <w:szCs w:val="24"/>
        </w:rPr>
        <w:t>outubro</w:t>
      </w:r>
      <w:r>
        <w:rPr>
          <w:rFonts w:cs="Arial"/>
          <w:b/>
          <w:bCs/>
          <w:sz w:val="24"/>
          <w:szCs w:val="24"/>
        </w:rPr>
        <w:t xml:space="preserve"> de 2025.</w:t>
      </w:r>
    </w:p>
    <w:p w:rsidR="00BA07FF" w:rsidRDefault="00BA07FF" w:rsidP="00BA07FF">
      <w:pPr>
        <w:tabs>
          <w:tab w:val="left" w:pos="1134"/>
        </w:tabs>
        <w:spacing w:line="360" w:lineRule="auto"/>
        <w:jc w:val="both"/>
        <w:rPr>
          <w:rFonts w:cs="Arial"/>
          <w:b/>
          <w:bCs/>
          <w:sz w:val="24"/>
          <w:szCs w:val="24"/>
        </w:rPr>
      </w:pPr>
    </w:p>
    <w:p w:rsidR="00BA07FF" w:rsidRDefault="00BA07FF" w:rsidP="00BA07FF">
      <w:pPr>
        <w:pStyle w:val="Corpodetexto"/>
        <w:jc w:val="center"/>
        <w:rPr>
          <w:sz w:val="24"/>
          <w:szCs w:val="24"/>
        </w:rPr>
      </w:pPr>
      <w:r>
        <w:rPr>
          <w:sz w:val="24"/>
          <w:szCs w:val="24"/>
        </w:rPr>
        <w:t>_________________________________________</w:t>
      </w:r>
    </w:p>
    <w:p w:rsidR="00BA07FF" w:rsidRDefault="006D4A0A" w:rsidP="00BA07FF">
      <w:pPr>
        <w:pStyle w:val="Corpodetexto"/>
        <w:jc w:val="center"/>
        <w:rPr>
          <w:sz w:val="24"/>
          <w:szCs w:val="24"/>
        </w:rPr>
      </w:pPr>
      <w:r>
        <w:rPr>
          <w:sz w:val="24"/>
          <w:szCs w:val="24"/>
        </w:rPr>
        <w:t>FELISBERTO DOS SANTOS FERREIRA</w:t>
      </w:r>
    </w:p>
    <w:p w:rsidR="00BA07FF" w:rsidRDefault="00BA07FF" w:rsidP="00BA07FF">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A07FF" w:rsidRDefault="00BA07FF" w:rsidP="00BA07F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A07FF" w:rsidRDefault="00BA07FF" w:rsidP="00BA07F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A07FF" w:rsidRDefault="00BA07FF" w:rsidP="00BA07FF">
                            <w:pPr>
                              <w:pStyle w:val="Corpodetexto"/>
                              <w:rPr>
                                <w:sz w:val="24"/>
                              </w:rPr>
                            </w:pPr>
                          </w:p>
                          <w:p w:rsidR="00BA07FF" w:rsidRDefault="00BA07FF" w:rsidP="00BA07FF">
                            <w:pPr>
                              <w:pStyle w:val="Corpodetexto"/>
                              <w:rPr>
                                <w:sz w:val="24"/>
                              </w:rPr>
                            </w:pPr>
                          </w:p>
                          <w:p w:rsidR="00BA07FF" w:rsidRDefault="00BA07FF" w:rsidP="00BA07FF">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BA07FF" w:rsidRDefault="00BA07FF" w:rsidP="00BA07F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A07FF" w:rsidRDefault="00BA07FF" w:rsidP="00BA07F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A07FF" w:rsidRDefault="00BA07FF" w:rsidP="00BA07FF">
                      <w:pPr>
                        <w:pStyle w:val="Corpodetexto"/>
                        <w:rPr>
                          <w:sz w:val="24"/>
                        </w:rPr>
                      </w:pPr>
                    </w:p>
                    <w:p w:rsidR="00BA07FF" w:rsidRDefault="00BA07FF" w:rsidP="00BA07FF">
                      <w:pPr>
                        <w:pStyle w:val="Corpodetexto"/>
                        <w:rPr>
                          <w:sz w:val="24"/>
                        </w:rPr>
                      </w:pPr>
                    </w:p>
                    <w:p w:rsidR="00BA07FF" w:rsidRDefault="00BA07FF" w:rsidP="00BA07FF">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6D4A0A">
        <w:rPr>
          <w:sz w:val="24"/>
          <w:szCs w:val="24"/>
        </w:rPr>
        <w:t>Prefeito</w:t>
      </w:r>
      <w:r>
        <w:rPr>
          <w:sz w:val="24"/>
          <w:szCs w:val="24"/>
        </w:rPr>
        <w:t xml:space="preserve">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CA2DF"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6D4A0A">
        <w:rPr>
          <w:sz w:val="24"/>
          <w:szCs w:val="24"/>
        </w:rPr>
        <w:t xml:space="preserve"> </w:t>
      </w:r>
    </w:p>
    <w:p w:rsidR="00BA07FF" w:rsidRDefault="00BA07FF" w:rsidP="00BA07FF">
      <w:pPr>
        <w:pStyle w:val="Corpodetexto"/>
        <w:rPr>
          <w:sz w:val="24"/>
          <w:szCs w:val="24"/>
        </w:rPr>
      </w:pPr>
    </w:p>
    <w:p w:rsidR="00BA07FF" w:rsidRDefault="00BA07FF" w:rsidP="00BA07FF">
      <w:pPr>
        <w:tabs>
          <w:tab w:val="left" w:pos="1134"/>
        </w:tabs>
        <w:spacing w:line="360" w:lineRule="auto"/>
        <w:jc w:val="both"/>
        <w:rPr>
          <w:rFonts w:cs="Arial"/>
          <w:b/>
          <w:bCs/>
          <w:sz w:val="24"/>
          <w:szCs w:val="24"/>
        </w:rPr>
      </w:pPr>
    </w:p>
    <w:p w:rsidR="00BA07FF" w:rsidRDefault="00BA07FF" w:rsidP="00BA07FF"/>
    <w:p w:rsidR="00BA07FF" w:rsidRDefault="00BA07FF" w:rsidP="00BA07FF"/>
    <w:p w:rsidR="00BA07FF" w:rsidRDefault="00BA07FF" w:rsidP="00BA07FF"/>
    <w:p w:rsidR="00BA07FF" w:rsidRDefault="00BA07FF" w:rsidP="00BA07FF"/>
    <w:p w:rsidR="00BA07FF" w:rsidRDefault="00BA07FF" w:rsidP="00BA07FF"/>
    <w:p w:rsidR="006D4A0A" w:rsidRDefault="006D4A0A" w:rsidP="00BA07FF"/>
    <w:p w:rsidR="006D4A0A" w:rsidRDefault="006D4A0A" w:rsidP="00BA07FF"/>
    <w:p w:rsidR="006D4A0A" w:rsidRDefault="006D4A0A" w:rsidP="00BA07FF"/>
    <w:p w:rsidR="006D4A0A" w:rsidRDefault="006D4A0A" w:rsidP="00BA07FF"/>
    <w:p w:rsidR="006D4A0A" w:rsidRDefault="006D4A0A" w:rsidP="00BA07FF"/>
    <w:p w:rsidR="006D4A0A" w:rsidRDefault="006D4A0A" w:rsidP="00BA07FF"/>
    <w:p w:rsidR="006D4A0A" w:rsidRDefault="006D4A0A" w:rsidP="00BA07FF"/>
    <w:p w:rsidR="006D4A0A" w:rsidRDefault="006D4A0A" w:rsidP="00BA07FF"/>
    <w:p w:rsidR="006D4A0A" w:rsidRDefault="006D4A0A" w:rsidP="00BA07FF"/>
    <w:p w:rsidR="006D4A0A" w:rsidRDefault="006D4A0A" w:rsidP="00BA07FF"/>
    <w:p w:rsidR="00BA07FF" w:rsidRDefault="00BA07FF" w:rsidP="00BA07FF"/>
    <w:p w:rsidR="00BA07FF" w:rsidRDefault="00BA07FF" w:rsidP="00BA07FF">
      <w:pPr>
        <w:spacing w:after="116" w:line="254" w:lineRule="auto"/>
        <w:rPr>
          <w:b/>
        </w:rPr>
      </w:pPr>
      <w:r>
        <w:rPr>
          <w:b/>
        </w:rPr>
        <w:t>PREGÃO ELETRÔNICO</w:t>
      </w:r>
    </w:p>
    <w:p w:rsidR="00BA07FF" w:rsidRDefault="00BA07FF" w:rsidP="00BA07FF">
      <w:pPr>
        <w:pStyle w:val="Corpodetexto"/>
        <w:rPr>
          <w:b/>
          <w:sz w:val="20"/>
        </w:rPr>
      </w:pPr>
      <w:r>
        <w:rPr>
          <w:b/>
          <w:sz w:val="20"/>
        </w:rPr>
        <w:t>ANEXO I</w:t>
      </w:r>
    </w:p>
    <w:p w:rsidR="00BA07FF" w:rsidRDefault="00BA07FF" w:rsidP="00BA07FF">
      <w:pPr>
        <w:pStyle w:val="Corpodetexto"/>
        <w:rPr>
          <w:sz w:val="20"/>
        </w:rPr>
      </w:pPr>
    </w:p>
    <w:p w:rsidR="00BA07FF" w:rsidRDefault="006D4A0A" w:rsidP="00BA07FF">
      <w:pPr>
        <w:pStyle w:val="Corpodetexto"/>
        <w:rPr>
          <w:b/>
          <w:sz w:val="20"/>
          <w:u w:val="single"/>
        </w:rPr>
      </w:pPr>
      <w:r>
        <w:rPr>
          <w:b/>
          <w:sz w:val="20"/>
          <w:u w:val="single"/>
        </w:rPr>
        <w:t>PROCESSO DE LICITAÇÃO Nº 125</w:t>
      </w:r>
      <w:r w:rsidR="00BA07FF">
        <w:rPr>
          <w:b/>
          <w:sz w:val="20"/>
          <w:u w:val="single"/>
        </w:rPr>
        <w:t>-2025 – PREGÃO ELETRÔNICO</w:t>
      </w:r>
    </w:p>
    <w:p w:rsidR="00BA07FF" w:rsidRDefault="00BA07FF" w:rsidP="00BA07FF">
      <w:pPr>
        <w:pStyle w:val="Corpodetexto"/>
        <w:rPr>
          <w:sz w:val="20"/>
        </w:rPr>
      </w:pPr>
    </w:p>
    <w:p w:rsidR="00BA07FF" w:rsidRDefault="00BA07FF" w:rsidP="00BA07FF">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BA07FF" w:rsidRDefault="00BA07FF" w:rsidP="00BA07FF">
      <w:pPr>
        <w:pStyle w:val="Corpodetexto"/>
        <w:rPr>
          <w:sz w:val="20"/>
        </w:rPr>
      </w:pPr>
    </w:p>
    <w:p w:rsidR="00BA07FF" w:rsidRDefault="00BA07FF" w:rsidP="00BA07FF">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BA07FF" w:rsidRDefault="00BA07FF" w:rsidP="00BA07FF">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BA07FF" w:rsidRDefault="00BA07FF" w:rsidP="00BA07FF">
      <w:pPr>
        <w:pStyle w:val="Corpodetexto"/>
        <w:rPr>
          <w:sz w:val="20"/>
        </w:rPr>
      </w:pPr>
    </w:p>
    <w:p w:rsidR="00BA07FF" w:rsidRDefault="00BA07FF" w:rsidP="00BA07FF">
      <w:pPr>
        <w:pStyle w:val="Corpodetexto"/>
        <w:rPr>
          <w:sz w:val="24"/>
          <w:szCs w:val="24"/>
        </w:rPr>
      </w:pPr>
      <w:r>
        <w:rPr>
          <w:sz w:val="24"/>
          <w:szCs w:val="24"/>
        </w:rPr>
        <w:t>O critério de julgamento adotado será a menor Preço Global</w:t>
      </w:r>
      <w:r w:rsidR="006D4A0A">
        <w:rPr>
          <w:sz w:val="24"/>
          <w:szCs w:val="24"/>
        </w:rPr>
        <w:t xml:space="preserve"> por item</w:t>
      </w:r>
      <w:r>
        <w:rPr>
          <w:sz w:val="24"/>
          <w:szCs w:val="24"/>
        </w:rPr>
        <w:t>.</w:t>
      </w:r>
    </w:p>
    <w:p w:rsidR="006D4A0A" w:rsidRDefault="00BA07FF" w:rsidP="00BA07FF">
      <w:pPr>
        <w:pStyle w:val="Corpodetexto"/>
        <w:rPr>
          <w:rStyle w:val="Forte"/>
          <w:rFonts w:cs="Arial"/>
          <w:b w:val="0"/>
        </w:rPr>
      </w:pPr>
      <w:r>
        <w:rPr>
          <w:i/>
          <w:sz w:val="24"/>
          <w:szCs w:val="24"/>
        </w:rPr>
        <w:t xml:space="preserve">- </w:t>
      </w:r>
      <w:r w:rsidR="006D4A0A">
        <w:rPr>
          <w:i/>
          <w:sz w:val="24"/>
          <w:szCs w:val="24"/>
        </w:rPr>
        <w:t xml:space="preserve"> </w:t>
      </w:r>
      <w:r w:rsidR="006D4A0A">
        <w:rPr>
          <w:sz w:val="24"/>
          <w:szCs w:val="24"/>
        </w:rPr>
        <w:t xml:space="preserve">contratação de empresa </w:t>
      </w:r>
      <w:proofErr w:type="gramStart"/>
      <w:r w:rsidR="006D4A0A">
        <w:rPr>
          <w:sz w:val="24"/>
          <w:szCs w:val="24"/>
        </w:rPr>
        <w:t>especializada</w:t>
      </w:r>
      <w:proofErr w:type="gramEnd"/>
      <w:r w:rsidR="006D4A0A">
        <w:rPr>
          <w:sz w:val="24"/>
          <w:szCs w:val="24"/>
        </w:rPr>
        <w:t xml:space="preserve"> </w:t>
      </w:r>
      <w:proofErr w:type="spellStart"/>
      <w:r w:rsidR="006D4A0A">
        <w:rPr>
          <w:sz w:val="24"/>
          <w:szCs w:val="24"/>
        </w:rPr>
        <w:t>especia</w:t>
      </w:r>
      <w:r w:rsidR="006D4A0A" w:rsidRPr="009126FD">
        <w:rPr>
          <w:sz w:val="24"/>
          <w:szCs w:val="24"/>
        </w:rPr>
        <w:t>lizada</w:t>
      </w:r>
      <w:proofErr w:type="spellEnd"/>
      <w:r w:rsidR="006D4A0A" w:rsidRPr="009126FD">
        <w:rPr>
          <w:sz w:val="24"/>
          <w:szCs w:val="24"/>
        </w:rPr>
        <w:t xml:space="preserve"> na </w:t>
      </w:r>
      <w:r w:rsidR="006D4A0A" w:rsidRPr="009126FD">
        <w:rPr>
          <w:rStyle w:val="Forte"/>
          <w:rFonts w:cs="Arial"/>
          <w:b w:val="0"/>
        </w:rPr>
        <w:t>prestação de serviços de atualização e gerenciamento dos programas de segurança e saúde no trabalho</w:t>
      </w:r>
      <w:r w:rsidR="0032293B">
        <w:rPr>
          <w:rStyle w:val="Forte"/>
          <w:rFonts w:cs="Arial"/>
          <w:b w:val="0"/>
        </w:rPr>
        <w:t>:</w:t>
      </w:r>
    </w:p>
    <w:p w:rsidR="0032293B" w:rsidRDefault="0032293B" w:rsidP="00BA07FF">
      <w:pPr>
        <w:pStyle w:val="Corpodetexto"/>
        <w:rPr>
          <w:rStyle w:val="Forte"/>
          <w:rFonts w:cs="Arial"/>
          <w:b w:val="0"/>
        </w:rPr>
      </w:pPr>
    </w:p>
    <w:tbl>
      <w:tblPr>
        <w:tblStyle w:val="Tabelacomgrade"/>
        <w:tblW w:w="8641" w:type="dxa"/>
        <w:tblInd w:w="0" w:type="dxa"/>
        <w:tblLook w:val="04A0" w:firstRow="1" w:lastRow="0" w:firstColumn="1" w:lastColumn="0" w:noHBand="0" w:noVBand="1"/>
      </w:tblPr>
      <w:tblGrid>
        <w:gridCol w:w="3964"/>
        <w:gridCol w:w="2831"/>
        <w:gridCol w:w="1846"/>
      </w:tblGrid>
      <w:tr w:rsidR="0032293B" w:rsidRPr="00D060CF" w:rsidTr="001A2A51">
        <w:tc>
          <w:tcPr>
            <w:tcW w:w="3964" w:type="dxa"/>
          </w:tcPr>
          <w:p w:rsidR="0032293B" w:rsidRPr="00D060CF" w:rsidRDefault="0032293B" w:rsidP="001A2A51">
            <w:pPr>
              <w:spacing w:before="100" w:beforeAutospacing="1" w:after="100" w:afterAutospacing="1" w:line="360" w:lineRule="auto"/>
              <w:jc w:val="both"/>
              <w:rPr>
                <w:rFonts w:cs="Arial"/>
                <w:b/>
                <w:sz w:val="20"/>
                <w:lang w:eastAsia="pt-BR"/>
              </w:rPr>
            </w:pPr>
            <w:r w:rsidRPr="00D060CF">
              <w:rPr>
                <w:rFonts w:cs="Arial"/>
                <w:b/>
                <w:sz w:val="20"/>
                <w:lang w:eastAsia="pt-BR"/>
              </w:rPr>
              <w:t>PROGRAMAS GERENCIADOS</w:t>
            </w:r>
          </w:p>
        </w:tc>
        <w:tc>
          <w:tcPr>
            <w:tcW w:w="2831" w:type="dxa"/>
          </w:tcPr>
          <w:p w:rsidR="0032293B" w:rsidRPr="00D060CF" w:rsidRDefault="0032293B" w:rsidP="001A2A51">
            <w:pPr>
              <w:spacing w:before="100" w:beforeAutospacing="1" w:after="100" w:afterAutospacing="1" w:line="360" w:lineRule="auto"/>
              <w:jc w:val="both"/>
              <w:rPr>
                <w:rFonts w:cs="Arial"/>
                <w:b/>
                <w:sz w:val="20"/>
                <w:lang w:eastAsia="pt-BR"/>
              </w:rPr>
            </w:pPr>
            <w:r w:rsidRPr="00D060CF">
              <w:rPr>
                <w:rFonts w:cs="Arial"/>
                <w:b/>
                <w:sz w:val="20"/>
                <w:lang w:eastAsia="pt-BR"/>
              </w:rPr>
              <w:t>QUANTIDADES</w:t>
            </w:r>
          </w:p>
        </w:tc>
        <w:tc>
          <w:tcPr>
            <w:tcW w:w="1846" w:type="dxa"/>
          </w:tcPr>
          <w:p w:rsidR="0032293B" w:rsidRPr="00D060CF" w:rsidRDefault="0032293B" w:rsidP="001A2A51">
            <w:pPr>
              <w:spacing w:before="100" w:beforeAutospacing="1" w:after="100" w:afterAutospacing="1" w:line="360" w:lineRule="auto"/>
              <w:jc w:val="both"/>
              <w:rPr>
                <w:rFonts w:cs="Arial"/>
                <w:b/>
                <w:sz w:val="20"/>
                <w:lang w:eastAsia="pt-BR"/>
              </w:rPr>
            </w:pPr>
            <w:r>
              <w:rPr>
                <w:rFonts w:cs="Arial"/>
                <w:b/>
                <w:sz w:val="20"/>
                <w:lang w:eastAsia="pt-BR"/>
              </w:rPr>
              <w:t xml:space="preserve">VALORES R$ - </w:t>
            </w:r>
          </w:p>
        </w:tc>
      </w:tr>
      <w:tr w:rsidR="0032293B" w:rsidRPr="00D060CF" w:rsidTr="001A2A51">
        <w:tc>
          <w:tcPr>
            <w:tcW w:w="3964" w:type="dxa"/>
          </w:tcPr>
          <w:p w:rsidR="0032293B" w:rsidRPr="00D060CF" w:rsidRDefault="0032293B" w:rsidP="001A2A51">
            <w:pPr>
              <w:spacing w:before="100" w:beforeAutospacing="1" w:after="100" w:afterAutospacing="1" w:line="360" w:lineRule="auto"/>
              <w:jc w:val="both"/>
              <w:rPr>
                <w:rFonts w:cs="Arial"/>
                <w:sz w:val="20"/>
                <w:lang w:eastAsia="pt-BR"/>
              </w:rPr>
            </w:pPr>
            <w:r w:rsidRPr="00D060CF">
              <w:rPr>
                <w:rFonts w:cs="Arial"/>
                <w:sz w:val="20"/>
                <w:lang w:eastAsia="pt-BR"/>
              </w:rPr>
              <w:t>Acesso ao  PGR</w:t>
            </w:r>
          </w:p>
        </w:tc>
        <w:tc>
          <w:tcPr>
            <w:tcW w:w="2831" w:type="dxa"/>
          </w:tcPr>
          <w:p w:rsidR="0032293B" w:rsidRPr="00D060CF" w:rsidRDefault="0032293B" w:rsidP="001A2A51">
            <w:pPr>
              <w:spacing w:before="100" w:beforeAutospacing="1" w:after="100" w:afterAutospacing="1" w:line="360" w:lineRule="auto"/>
              <w:jc w:val="both"/>
              <w:rPr>
                <w:rFonts w:cs="Arial"/>
                <w:sz w:val="20"/>
                <w:lang w:eastAsia="pt-BR"/>
              </w:rPr>
            </w:pPr>
            <w:r w:rsidRPr="00D060CF">
              <w:rPr>
                <w:rFonts w:cs="Arial"/>
                <w:sz w:val="20"/>
                <w:lang w:eastAsia="pt-BR"/>
              </w:rPr>
              <w:t>Acesso por 12 meses</w:t>
            </w:r>
          </w:p>
        </w:tc>
        <w:tc>
          <w:tcPr>
            <w:tcW w:w="1846" w:type="dxa"/>
          </w:tcPr>
          <w:p w:rsidR="0032293B" w:rsidRPr="00D060CF" w:rsidRDefault="0032293B" w:rsidP="001A2A51">
            <w:pPr>
              <w:spacing w:before="100" w:beforeAutospacing="1" w:after="100" w:afterAutospacing="1" w:line="360" w:lineRule="auto"/>
              <w:jc w:val="both"/>
              <w:rPr>
                <w:rFonts w:cs="Arial"/>
                <w:sz w:val="20"/>
                <w:lang w:eastAsia="pt-BR"/>
              </w:rPr>
            </w:pPr>
          </w:p>
        </w:tc>
      </w:tr>
      <w:tr w:rsidR="0032293B" w:rsidRPr="00D060CF" w:rsidTr="001A2A51">
        <w:tc>
          <w:tcPr>
            <w:tcW w:w="3964" w:type="dxa"/>
          </w:tcPr>
          <w:p w:rsidR="0032293B" w:rsidRPr="00D060CF" w:rsidRDefault="0032293B" w:rsidP="001A2A51">
            <w:pPr>
              <w:spacing w:before="100" w:beforeAutospacing="1" w:after="100" w:afterAutospacing="1" w:line="360" w:lineRule="auto"/>
              <w:jc w:val="both"/>
              <w:rPr>
                <w:rFonts w:cs="Arial"/>
                <w:sz w:val="20"/>
                <w:lang w:eastAsia="pt-BR"/>
              </w:rPr>
            </w:pPr>
            <w:r w:rsidRPr="00D060CF">
              <w:rPr>
                <w:rFonts w:cs="Arial"/>
                <w:sz w:val="20"/>
                <w:lang w:eastAsia="pt-BR"/>
              </w:rPr>
              <w:t>Acesso LTCAT</w:t>
            </w:r>
          </w:p>
        </w:tc>
        <w:tc>
          <w:tcPr>
            <w:tcW w:w="2831" w:type="dxa"/>
          </w:tcPr>
          <w:p w:rsidR="0032293B" w:rsidRPr="00D060CF" w:rsidRDefault="0032293B" w:rsidP="001A2A51">
            <w:pPr>
              <w:spacing w:before="100" w:beforeAutospacing="1" w:after="100" w:afterAutospacing="1" w:line="360" w:lineRule="auto"/>
              <w:jc w:val="both"/>
              <w:rPr>
                <w:rFonts w:cs="Arial"/>
                <w:sz w:val="20"/>
                <w:lang w:eastAsia="pt-BR"/>
              </w:rPr>
            </w:pPr>
            <w:r w:rsidRPr="00D060CF">
              <w:rPr>
                <w:rFonts w:cs="Arial"/>
                <w:sz w:val="20"/>
                <w:lang w:eastAsia="pt-BR"/>
              </w:rPr>
              <w:t>Acesso por 12 meses</w:t>
            </w:r>
          </w:p>
        </w:tc>
        <w:tc>
          <w:tcPr>
            <w:tcW w:w="1846" w:type="dxa"/>
          </w:tcPr>
          <w:p w:rsidR="0032293B" w:rsidRPr="00D060CF" w:rsidRDefault="0032293B" w:rsidP="001A2A51">
            <w:pPr>
              <w:spacing w:before="100" w:beforeAutospacing="1" w:after="100" w:afterAutospacing="1" w:line="360" w:lineRule="auto"/>
              <w:jc w:val="both"/>
              <w:rPr>
                <w:rFonts w:cs="Arial"/>
                <w:sz w:val="20"/>
                <w:lang w:eastAsia="pt-BR"/>
              </w:rPr>
            </w:pPr>
          </w:p>
        </w:tc>
      </w:tr>
      <w:tr w:rsidR="0032293B" w:rsidRPr="00D060CF" w:rsidTr="001A2A51">
        <w:tc>
          <w:tcPr>
            <w:tcW w:w="3964" w:type="dxa"/>
          </w:tcPr>
          <w:p w:rsidR="0032293B" w:rsidRPr="00D060CF" w:rsidRDefault="0032293B" w:rsidP="001A2A51">
            <w:pPr>
              <w:spacing w:before="100" w:beforeAutospacing="1" w:after="100" w:afterAutospacing="1" w:line="360" w:lineRule="auto"/>
              <w:jc w:val="both"/>
              <w:rPr>
                <w:rFonts w:cs="Arial"/>
                <w:sz w:val="20"/>
                <w:lang w:eastAsia="pt-BR"/>
              </w:rPr>
            </w:pPr>
            <w:r w:rsidRPr="00D060CF">
              <w:rPr>
                <w:rFonts w:cs="Arial"/>
                <w:sz w:val="20"/>
                <w:lang w:eastAsia="pt-BR"/>
              </w:rPr>
              <w:t>Acesso PCMSO</w:t>
            </w:r>
          </w:p>
        </w:tc>
        <w:tc>
          <w:tcPr>
            <w:tcW w:w="2831" w:type="dxa"/>
          </w:tcPr>
          <w:p w:rsidR="0032293B" w:rsidRPr="00D060CF" w:rsidRDefault="0032293B" w:rsidP="001A2A51">
            <w:pPr>
              <w:spacing w:before="100" w:beforeAutospacing="1" w:after="100" w:afterAutospacing="1" w:line="360" w:lineRule="auto"/>
              <w:jc w:val="both"/>
              <w:rPr>
                <w:rFonts w:cs="Arial"/>
                <w:sz w:val="20"/>
                <w:lang w:eastAsia="pt-BR"/>
              </w:rPr>
            </w:pPr>
            <w:r w:rsidRPr="00D060CF">
              <w:rPr>
                <w:rFonts w:cs="Arial"/>
                <w:sz w:val="20"/>
                <w:lang w:eastAsia="pt-BR"/>
              </w:rPr>
              <w:t>Acesso por 12c meses</w:t>
            </w:r>
          </w:p>
        </w:tc>
        <w:tc>
          <w:tcPr>
            <w:tcW w:w="1846" w:type="dxa"/>
          </w:tcPr>
          <w:p w:rsidR="0032293B" w:rsidRPr="00D060CF" w:rsidRDefault="0032293B" w:rsidP="001A2A51">
            <w:pPr>
              <w:spacing w:before="100" w:beforeAutospacing="1" w:after="100" w:afterAutospacing="1" w:line="360" w:lineRule="auto"/>
              <w:jc w:val="both"/>
              <w:rPr>
                <w:rFonts w:cs="Arial"/>
                <w:sz w:val="20"/>
                <w:lang w:eastAsia="pt-BR"/>
              </w:rPr>
            </w:pPr>
          </w:p>
        </w:tc>
      </w:tr>
      <w:tr w:rsidR="0032293B" w:rsidRPr="00D060CF" w:rsidTr="001A2A51">
        <w:tc>
          <w:tcPr>
            <w:tcW w:w="3964" w:type="dxa"/>
          </w:tcPr>
          <w:p w:rsidR="0032293B" w:rsidRPr="00D060CF" w:rsidRDefault="0032293B" w:rsidP="001A2A51">
            <w:pPr>
              <w:spacing w:before="100" w:beforeAutospacing="1" w:after="100" w:afterAutospacing="1" w:line="360" w:lineRule="auto"/>
              <w:jc w:val="both"/>
              <w:rPr>
                <w:rFonts w:cs="Arial"/>
                <w:sz w:val="20"/>
                <w:lang w:eastAsia="pt-BR"/>
              </w:rPr>
            </w:pPr>
            <w:r w:rsidRPr="00D060CF">
              <w:rPr>
                <w:rFonts w:cs="Arial"/>
                <w:sz w:val="20"/>
                <w:lang w:eastAsia="pt-BR"/>
              </w:rPr>
              <w:t>Integração ao E-Social</w:t>
            </w:r>
          </w:p>
        </w:tc>
        <w:tc>
          <w:tcPr>
            <w:tcW w:w="2831" w:type="dxa"/>
          </w:tcPr>
          <w:p w:rsidR="0032293B" w:rsidRPr="00D060CF" w:rsidRDefault="0032293B" w:rsidP="001A2A51">
            <w:pPr>
              <w:spacing w:before="100" w:beforeAutospacing="1" w:after="100" w:afterAutospacing="1" w:line="360" w:lineRule="auto"/>
              <w:jc w:val="both"/>
              <w:rPr>
                <w:rFonts w:cs="Arial"/>
                <w:sz w:val="20"/>
                <w:lang w:eastAsia="pt-BR"/>
              </w:rPr>
            </w:pPr>
            <w:r w:rsidRPr="00D060CF">
              <w:rPr>
                <w:rFonts w:cs="Arial"/>
                <w:sz w:val="20"/>
                <w:lang w:eastAsia="pt-BR"/>
              </w:rPr>
              <w:t>Acesso por 12 meses</w:t>
            </w:r>
          </w:p>
        </w:tc>
        <w:tc>
          <w:tcPr>
            <w:tcW w:w="1846" w:type="dxa"/>
          </w:tcPr>
          <w:p w:rsidR="0032293B" w:rsidRPr="00D060CF" w:rsidRDefault="0032293B" w:rsidP="001A2A51">
            <w:pPr>
              <w:spacing w:before="100" w:beforeAutospacing="1" w:after="100" w:afterAutospacing="1" w:line="360" w:lineRule="auto"/>
              <w:jc w:val="both"/>
              <w:rPr>
                <w:rFonts w:cs="Arial"/>
                <w:sz w:val="20"/>
                <w:lang w:eastAsia="pt-BR"/>
              </w:rPr>
            </w:pPr>
          </w:p>
        </w:tc>
      </w:tr>
      <w:tr w:rsidR="0032293B" w:rsidRPr="00D060CF" w:rsidTr="001A2A51">
        <w:tc>
          <w:tcPr>
            <w:tcW w:w="3964" w:type="dxa"/>
          </w:tcPr>
          <w:p w:rsidR="0032293B" w:rsidRPr="00D060CF" w:rsidRDefault="0032293B" w:rsidP="001A2A51">
            <w:pPr>
              <w:spacing w:before="100" w:beforeAutospacing="1" w:after="100" w:afterAutospacing="1" w:line="360" w:lineRule="auto"/>
              <w:jc w:val="both"/>
              <w:rPr>
                <w:rFonts w:cs="Arial"/>
                <w:sz w:val="20"/>
                <w:lang w:eastAsia="pt-BR"/>
              </w:rPr>
            </w:pPr>
            <w:r w:rsidRPr="00D060CF">
              <w:rPr>
                <w:rFonts w:cs="Arial"/>
                <w:sz w:val="20"/>
                <w:lang w:eastAsia="pt-BR"/>
              </w:rPr>
              <w:t>Emissão de PPP</w:t>
            </w:r>
          </w:p>
        </w:tc>
        <w:tc>
          <w:tcPr>
            <w:tcW w:w="2831" w:type="dxa"/>
          </w:tcPr>
          <w:p w:rsidR="0032293B" w:rsidRPr="00D060CF" w:rsidRDefault="0032293B" w:rsidP="001A2A51">
            <w:pPr>
              <w:spacing w:before="100" w:beforeAutospacing="1" w:after="100" w:afterAutospacing="1" w:line="360" w:lineRule="auto"/>
              <w:jc w:val="both"/>
              <w:rPr>
                <w:rFonts w:cs="Arial"/>
                <w:sz w:val="20"/>
                <w:lang w:eastAsia="pt-BR"/>
              </w:rPr>
            </w:pPr>
            <w:r w:rsidRPr="00D060CF">
              <w:rPr>
                <w:rFonts w:cs="Arial"/>
                <w:sz w:val="20"/>
                <w:lang w:eastAsia="pt-BR"/>
              </w:rPr>
              <w:t>Acesso ao sistema e 05 laudos por ano.</w:t>
            </w:r>
          </w:p>
        </w:tc>
        <w:tc>
          <w:tcPr>
            <w:tcW w:w="1846" w:type="dxa"/>
          </w:tcPr>
          <w:p w:rsidR="0032293B" w:rsidRPr="00D060CF" w:rsidRDefault="0032293B" w:rsidP="001A2A51">
            <w:pPr>
              <w:spacing w:before="100" w:beforeAutospacing="1" w:after="100" w:afterAutospacing="1" w:line="360" w:lineRule="auto"/>
              <w:jc w:val="both"/>
              <w:rPr>
                <w:rFonts w:cs="Arial"/>
                <w:sz w:val="20"/>
                <w:lang w:eastAsia="pt-BR"/>
              </w:rPr>
            </w:pPr>
          </w:p>
        </w:tc>
      </w:tr>
      <w:tr w:rsidR="0032293B" w:rsidRPr="00D060CF" w:rsidTr="001A2A51">
        <w:tc>
          <w:tcPr>
            <w:tcW w:w="3964" w:type="dxa"/>
          </w:tcPr>
          <w:p w:rsidR="0032293B" w:rsidRPr="00D060CF" w:rsidRDefault="0032293B" w:rsidP="001A2A51">
            <w:pPr>
              <w:spacing w:before="100" w:beforeAutospacing="1" w:after="100" w:afterAutospacing="1" w:line="360" w:lineRule="auto"/>
              <w:jc w:val="both"/>
              <w:rPr>
                <w:rFonts w:cs="Arial"/>
                <w:sz w:val="20"/>
                <w:lang w:eastAsia="pt-BR"/>
              </w:rPr>
            </w:pPr>
          </w:p>
        </w:tc>
        <w:tc>
          <w:tcPr>
            <w:tcW w:w="2831" w:type="dxa"/>
          </w:tcPr>
          <w:p w:rsidR="0032293B" w:rsidRPr="00D060CF" w:rsidRDefault="0032293B" w:rsidP="001A2A51">
            <w:pPr>
              <w:spacing w:before="100" w:beforeAutospacing="1" w:after="100" w:afterAutospacing="1" w:line="360" w:lineRule="auto"/>
              <w:jc w:val="both"/>
              <w:rPr>
                <w:rFonts w:cs="Arial"/>
                <w:sz w:val="20"/>
                <w:lang w:eastAsia="pt-BR"/>
              </w:rPr>
            </w:pPr>
          </w:p>
        </w:tc>
        <w:tc>
          <w:tcPr>
            <w:tcW w:w="1846" w:type="dxa"/>
          </w:tcPr>
          <w:p w:rsidR="0032293B" w:rsidRPr="00D060CF" w:rsidRDefault="0032293B" w:rsidP="001A2A51">
            <w:pPr>
              <w:spacing w:before="100" w:beforeAutospacing="1" w:after="100" w:afterAutospacing="1" w:line="360" w:lineRule="auto"/>
              <w:jc w:val="both"/>
              <w:rPr>
                <w:rFonts w:cs="Arial"/>
                <w:b/>
                <w:sz w:val="20"/>
                <w:lang w:eastAsia="pt-BR"/>
              </w:rPr>
            </w:pPr>
            <w:r w:rsidRPr="00D060CF">
              <w:rPr>
                <w:rFonts w:cs="Arial"/>
                <w:b/>
                <w:sz w:val="20"/>
                <w:lang w:eastAsia="pt-BR"/>
              </w:rPr>
              <w:t>TOTAL</w:t>
            </w:r>
            <w:r>
              <w:rPr>
                <w:rFonts w:cs="Arial"/>
                <w:b/>
                <w:sz w:val="20"/>
                <w:lang w:eastAsia="pt-BR"/>
              </w:rPr>
              <w:t xml:space="preserve">: </w:t>
            </w:r>
          </w:p>
        </w:tc>
      </w:tr>
    </w:tbl>
    <w:p w:rsidR="00BA07FF" w:rsidRDefault="00BA07FF" w:rsidP="00BA07FF">
      <w:pPr>
        <w:pStyle w:val="Corpodetexto"/>
        <w:rPr>
          <w:sz w:val="20"/>
        </w:rPr>
      </w:pPr>
    </w:p>
    <w:p w:rsidR="00BA07FF" w:rsidRDefault="00BA07FF" w:rsidP="00BA07FF">
      <w:pPr>
        <w:pStyle w:val="Corpodetexto"/>
        <w:rPr>
          <w:sz w:val="20"/>
        </w:rPr>
      </w:pPr>
      <w:r>
        <w:rPr>
          <w:sz w:val="20"/>
        </w:rPr>
        <w:t>DECLARAMOS QUE CUMPRIMOS COM TODOS OS REQUISITOS DE EDITAL E TERMO DE REFERÊNCIA.</w:t>
      </w:r>
    </w:p>
    <w:p w:rsidR="00BA07FF" w:rsidRDefault="00BA07FF" w:rsidP="00BA07FF">
      <w:pPr>
        <w:pStyle w:val="Corpodetexto"/>
        <w:rPr>
          <w:sz w:val="20"/>
        </w:rPr>
      </w:pPr>
    </w:p>
    <w:p w:rsidR="00BA07FF" w:rsidRDefault="00BA07FF" w:rsidP="00BA07FF">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BA07FF" w:rsidRDefault="00BA07FF" w:rsidP="00BA07FF">
      <w:pPr>
        <w:pStyle w:val="Corpodetexto"/>
        <w:jc w:val="center"/>
      </w:pPr>
      <w:r>
        <w:t>_________________________________</w:t>
      </w:r>
    </w:p>
    <w:p w:rsidR="00BA07FF" w:rsidRDefault="00BA07FF" w:rsidP="00BA07FF">
      <w:pPr>
        <w:pStyle w:val="Corpodetexto"/>
        <w:jc w:val="center"/>
      </w:pPr>
    </w:p>
    <w:p w:rsidR="00BA07FF" w:rsidRDefault="00BA07FF" w:rsidP="00BA07FF">
      <w:pPr>
        <w:pStyle w:val="Corpodetexto"/>
        <w:rPr>
          <w:sz w:val="20"/>
        </w:rPr>
      </w:pPr>
      <w:r>
        <w:rPr>
          <w:sz w:val="20"/>
        </w:rPr>
        <w:t xml:space="preserve">                                                           Assinatura e carimbo da empresa</w:t>
      </w:r>
    </w:p>
    <w:p w:rsidR="00BA07FF" w:rsidRDefault="00BA07FF" w:rsidP="00BA07FF">
      <w:pPr>
        <w:pStyle w:val="Corpodetexto"/>
        <w:jc w:val="center"/>
        <w:rPr>
          <w:sz w:val="20"/>
        </w:rPr>
      </w:pPr>
      <w:r>
        <w:rPr>
          <w:sz w:val="20"/>
        </w:rPr>
        <w:t>CNPJ -</w:t>
      </w:r>
    </w:p>
    <w:p w:rsidR="00BA07FF" w:rsidRDefault="00BA07FF" w:rsidP="00BA07FF">
      <w:pPr>
        <w:pStyle w:val="Corpodetexto"/>
        <w:rPr>
          <w:sz w:val="20"/>
        </w:rPr>
      </w:pPr>
    </w:p>
    <w:p w:rsidR="00BA07FF" w:rsidRDefault="00BA07FF" w:rsidP="00BA07FF"/>
    <w:p w:rsidR="00BA07FF" w:rsidRDefault="00BA07FF" w:rsidP="00BA07FF"/>
    <w:p w:rsidR="00BA07FF" w:rsidRDefault="00BA07FF" w:rsidP="00BA07FF"/>
    <w:p w:rsidR="00F70308" w:rsidRDefault="00F70308"/>
    <w:sectPr w:rsidR="00F70308" w:rsidSect="00BA07FF">
      <w:headerReference w:type="default" r:id="rId10"/>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AD6" w:rsidRDefault="003B4AD6" w:rsidP="00BA07FF">
      <w:r>
        <w:separator/>
      </w:r>
    </w:p>
  </w:endnote>
  <w:endnote w:type="continuationSeparator" w:id="0">
    <w:p w:rsidR="003B4AD6" w:rsidRDefault="003B4AD6" w:rsidP="00BA0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AD6" w:rsidRDefault="003B4AD6" w:rsidP="00BA07FF">
      <w:r>
        <w:separator/>
      </w:r>
    </w:p>
  </w:footnote>
  <w:footnote w:type="continuationSeparator" w:id="0">
    <w:p w:rsidR="003B4AD6" w:rsidRDefault="003B4AD6" w:rsidP="00BA07FF">
      <w:r>
        <w:continuationSeparator/>
      </w:r>
    </w:p>
  </w:footnote>
  <w:footnote w:id="1">
    <w:p w:rsidR="00BA07FF" w:rsidRDefault="00BA07FF" w:rsidP="00BA07FF">
      <w:pPr>
        <w:pStyle w:val="Textodenotaderodap"/>
        <w:rPr>
          <w:rFonts w:ascii="Arial" w:hAnsi="Arial" w:cs="Arial"/>
        </w:rPr>
      </w:pPr>
    </w:p>
  </w:footnote>
  <w:footnote w:id="2">
    <w:p w:rsidR="00BA07FF" w:rsidRDefault="00BA07FF" w:rsidP="00BA07FF">
      <w:pPr>
        <w:pStyle w:val="Textodenotaderodap"/>
        <w:jc w:val="both"/>
        <w:rPr>
          <w:rFonts w:ascii="Arial" w:hAnsi="Arial" w:cs="Arial"/>
        </w:rPr>
      </w:pPr>
    </w:p>
  </w:footnote>
  <w:footnote w:id="3">
    <w:p w:rsidR="00BA07FF" w:rsidRDefault="00BA07FF" w:rsidP="00BA07FF">
      <w:pPr>
        <w:pStyle w:val="Textodenotaderodap"/>
        <w:rPr>
          <w:rFonts w:ascii="Arial" w:hAnsi="Arial" w:cs="Arial"/>
        </w:rPr>
      </w:pPr>
    </w:p>
  </w:footnote>
  <w:footnote w:id="4">
    <w:p w:rsidR="00BA07FF" w:rsidRDefault="00BA07FF" w:rsidP="00BA07FF">
      <w:pPr>
        <w:pStyle w:val="NormalWeb"/>
        <w:spacing w:before="0" w:beforeAutospacing="0" w:after="0" w:afterAutospacing="0"/>
        <w:jc w:val="both"/>
        <w:rPr>
          <w:rFonts w:ascii="Arial" w:hAnsi="Arial" w:cs="Arial"/>
          <w:sz w:val="20"/>
          <w:szCs w:val="20"/>
        </w:rPr>
      </w:pPr>
      <w:bookmarkStart w:id="74" w:name="art156§1i"/>
      <w:bookmarkStart w:id="75" w:name="art156§1ii"/>
      <w:bookmarkStart w:id="76" w:name="art156§1iii"/>
      <w:bookmarkStart w:id="77" w:name="art156§1iv"/>
      <w:bookmarkStart w:id="78" w:name="art156§1v"/>
      <w:bookmarkStart w:id="79" w:name="art161p"/>
      <w:bookmarkStart w:id="80" w:name="art156§6i"/>
      <w:bookmarkStart w:id="81" w:name="art156§6ii"/>
      <w:bookmarkEnd w:id="74"/>
      <w:bookmarkEnd w:id="75"/>
      <w:bookmarkEnd w:id="76"/>
      <w:bookmarkEnd w:id="77"/>
      <w:bookmarkEnd w:id="78"/>
      <w:bookmarkEnd w:id="79"/>
      <w:bookmarkEnd w:id="80"/>
      <w:bookmarkEnd w:id="81"/>
    </w:p>
    <w:p w:rsidR="00BA07FF" w:rsidRDefault="00BA07FF" w:rsidP="00BA07FF">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724" w:rsidRPr="00192798" w:rsidRDefault="00B37724" w:rsidP="00B37724">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985276B" wp14:editId="2446016D">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7724" w:rsidRDefault="00B37724" w:rsidP="00B37724">
                          <w:pPr>
                            <w:jc w:val="center"/>
                          </w:pPr>
                        </w:p>
                        <w:p w:rsidR="00B37724" w:rsidRPr="00553BF7" w:rsidRDefault="00B37724" w:rsidP="00B37724">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B37724" w:rsidRDefault="00B37724" w:rsidP="00B37724">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5276B"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B37724" w:rsidRDefault="00B37724" w:rsidP="00B37724">
                    <w:pPr>
                      <w:jc w:val="center"/>
                    </w:pPr>
                  </w:p>
                  <w:p w:rsidR="00B37724" w:rsidRPr="00553BF7" w:rsidRDefault="00B37724" w:rsidP="00B37724">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B37724" w:rsidRDefault="00B37724" w:rsidP="00B37724">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22555785" r:id="rId2"/>
      </w:object>
    </w:r>
  </w:p>
  <w:p w:rsidR="00B37724" w:rsidRDefault="00B37724">
    <w:pPr>
      <w:pStyle w:val="Cabealho"/>
    </w:pPr>
  </w:p>
  <w:p w:rsidR="00B37724" w:rsidRDefault="00B3772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60F7E"/>
    <w:multiLevelType w:val="multilevel"/>
    <w:tmpl w:val="2EA0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0B218B"/>
    <w:multiLevelType w:val="multilevel"/>
    <w:tmpl w:val="24A8C5EE"/>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590721CF"/>
    <w:multiLevelType w:val="multilevel"/>
    <w:tmpl w:val="051A380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15:restartNumberingAfterBreak="0">
    <w:nsid w:val="65D975C1"/>
    <w:multiLevelType w:val="multilevel"/>
    <w:tmpl w:val="F73433AC"/>
    <w:lvl w:ilvl="0">
      <w:start w:val="16"/>
      <w:numFmt w:val="decimal"/>
      <w:lvlText w:val="%1."/>
      <w:lvlJc w:val="left"/>
      <w:pPr>
        <w:ind w:left="480" w:hanging="480"/>
      </w:pPr>
    </w:lvl>
    <w:lvl w:ilvl="1">
      <w:start w:val="8"/>
      <w:numFmt w:val="decimal"/>
      <w:lvlText w:val="%1.%2."/>
      <w:lvlJc w:val="left"/>
      <w:pPr>
        <w:ind w:left="1288" w:hanging="720"/>
      </w:pPr>
      <w:rPr>
        <w:b/>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6"/>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7FF"/>
    <w:rsid w:val="00095397"/>
    <w:rsid w:val="001949A4"/>
    <w:rsid w:val="002B6752"/>
    <w:rsid w:val="0032293B"/>
    <w:rsid w:val="003B4AD6"/>
    <w:rsid w:val="005A144F"/>
    <w:rsid w:val="006D4A0A"/>
    <w:rsid w:val="009126FD"/>
    <w:rsid w:val="00B37724"/>
    <w:rsid w:val="00BA07FF"/>
    <w:rsid w:val="00DD5560"/>
    <w:rsid w:val="00ED1FEE"/>
    <w:rsid w:val="00F703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1FAE6"/>
  <w15:chartTrackingRefBased/>
  <w15:docId w15:val="{E7CB8466-D0C1-42E9-BFE8-2EDFAB9AA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7FF"/>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BA07FF"/>
    <w:rPr>
      <w:color w:val="0000FF"/>
      <w:u w:val="single"/>
    </w:rPr>
  </w:style>
  <w:style w:type="paragraph" w:styleId="NormalWeb">
    <w:name w:val="Normal (Web)"/>
    <w:basedOn w:val="Normal"/>
    <w:uiPriority w:val="99"/>
    <w:semiHidden/>
    <w:unhideWhenUsed/>
    <w:rsid w:val="00BA07FF"/>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BA07FF"/>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BA07FF"/>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BA07FF"/>
    <w:pPr>
      <w:spacing w:after="120"/>
    </w:pPr>
  </w:style>
  <w:style w:type="character" w:customStyle="1" w:styleId="CorpodetextoChar">
    <w:name w:val="Corpo de texto Char"/>
    <w:basedOn w:val="Fontepargpadro"/>
    <w:link w:val="Corpodetexto"/>
    <w:uiPriority w:val="99"/>
    <w:semiHidden/>
    <w:rsid w:val="00BA07FF"/>
    <w:rPr>
      <w:rFonts w:ascii="Arial" w:eastAsia="Times New Roman" w:hAnsi="Arial" w:cs="Times New Roman"/>
      <w:szCs w:val="20"/>
    </w:rPr>
  </w:style>
  <w:style w:type="paragraph" w:styleId="PargrafodaLista">
    <w:name w:val="List Paragraph"/>
    <w:basedOn w:val="Normal"/>
    <w:uiPriority w:val="34"/>
    <w:qFormat/>
    <w:rsid w:val="00BA07FF"/>
    <w:pPr>
      <w:widowControl w:val="0"/>
      <w:autoSpaceDE w:val="0"/>
      <w:autoSpaceDN w:val="0"/>
      <w:ind w:left="672"/>
      <w:jc w:val="both"/>
    </w:pPr>
    <w:rPr>
      <w:rFonts w:eastAsia="Arial" w:cs="Arial"/>
      <w:szCs w:val="22"/>
      <w:lang w:val="pt-PT" w:eastAsia="pt-PT" w:bidi="pt-PT"/>
    </w:rPr>
  </w:style>
  <w:style w:type="paragraph" w:customStyle="1" w:styleId="Textoembloco1">
    <w:name w:val="Texto em bloco1"/>
    <w:basedOn w:val="Normal"/>
    <w:uiPriority w:val="99"/>
    <w:semiHidden/>
    <w:rsid w:val="00BA07FF"/>
    <w:pPr>
      <w:ind w:left="4253" w:right="57" w:firstLine="1134"/>
      <w:jc w:val="both"/>
    </w:pPr>
    <w:rPr>
      <w:i/>
      <w:spacing w:val="14"/>
    </w:rPr>
  </w:style>
  <w:style w:type="paragraph" w:customStyle="1" w:styleId="Default">
    <w:name w:val="Default"/>
    <w:uiPriority w:val="99"/>
    <w:semiHidden/>
    <w:rsid w:val="00BA07FF"/>
    <w:pPr>
      <w:autoSpaceDE w:val="0"/>
      <w:autoSpaceDN w:val="0"/>
      <w:adjustRightInd w:val="0"/>
      <w:spacing w:after="0" w:line="240" w:lineRule="auto"/>
    </w:pPr>
    <w:rPr>
      <w:rFonts w:ascii="Arial" w:eastAsia="Calibri" w:hAnsi="Arial" w:cs="Arial"/>
      <w:color w:val="000000"/>
      <w:sz w:val="24"/>
      <w:szCs w:val="24"/>
    </w:rPr>
  </w:style>
  <w:style w:type="paragraph" w:customStyle="1" w:styleId="TableParagraph">
    <w:name w:val="Table Paragraph"/>
    <w:basedOn w:val="Normal"/>
    <w:uiPriority w:val="1"/>
    <w:semiHidden/>
    <w:qFormat/>
    <w:rsid w:val="00BA07FF"/>
    <w:pPr>
      <w:widowControl w:val="0"/>
      <w:autoSpaceDE w:val="0"/>
      <w:autoSpaceDN w:val="0"/>
    </w:pPr>
    <w:rPr>
      <w:rFonts w:eastAsia="Arial" w:cs="Arial"/>
      <w:szCs w:val="22"/>
      <w:lang w:val="pt-PT"/>
    </w:rPr>
  </w:style>
  <w:style w:type="character" w:styleId="Refdenotaderodap">
    <w:name w:val="footnote reference"/>
    <w:uiPriority w:val="99"/>
    <w:semiHidden/>
    <w:unhideWhenUsed/>
    <w:rsid w:val="00BA07FF"/>
    <w:rPr>
      <w:vertAlign w:val="superscript"/>
    </w:rPr>
  </w:style>
  <w:style w:type="table" w:styleId="Tabelacomgrade">
    <w:name w:val="Table Grid"/>
    <w:basedOn w:val="Tabelanormal"/>
    <w:uiPriority w:val="39"/>
    <w:rsid w:val="00BA07FF"/>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BA07FF"/>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Forte">
    <w:name w:val="Strong"/>
    <w:basedOn w:val="Fontepargpadro"/>
    <w:uiPriority w:val="22"/>
    <w:qFormat/>
    <w:rsid w:val="00BA07FF"/>
    <w:rPr>
      <w:b/>
      <w:bCs/>
    </w:rPr>
  </w:style>
  <w:style w:type="paragraph" w:styleId="Textodebalo">
    <w:name w:val="Balloon Text"/>
    <w:basedOn w:val="Normal"/>
    <w:link w:val="TextodebaloChar"/>
    <w:uiPriority w:val="99"/>
    <w:semiHidden/>
    <w:unhideWhenUsed/>
    <w:rsid w:val="001949A4"/>
    <w:rPr>
      <w:rFonts w:ascii="Segoe UI" w:hAnsi="Segoe UI" w:cs="Segoe UI"/>
      <w:sz w:val="18"/>
      <w:szCs w:val="18"/>
    </w:rPr>
  </w:style>
  <w:style w:type="character" w:customStyle="1" w:styleId="TextodebaloChar">
    <w:name w:val="Texto de balão Char"/>
    <w:basedOn w:val="Fontepargpadro"/>
    <w:link w:val="Textodebalo"/>
    <w:uiPriority w:val="99"/>
    <w:semiHidden/>
    <w:rsid w:val="001949A4"/>
    <w:rPr>
      <w:rFonts w:ascii="Segoe UI" w:eastAsia="Times New Roman" w:hAnsi="Segoe UI" w:cs="Segoe UI"/>
      <w:sz w:val="18"/>
      <w:szCs w:val="18"/>
    </w:rPr>
  </w:style>
  <w:style w:type="paragraph" w:styleId="Cabealho">
    <w:name w:val="header"/>
    <w:basedOn w:val="Normal"/>
    <w:link w:val="CabealhoChar"/>
    <w:uiPriority w:val="99"/>
    <w:unhideWhenUsed/>
    <w:rsid w:val="00B37724"/>
    <w:pPr>
      <w:tabs>
        <w:tab w:val="center" w:pos="4252"/>
        <w:tab w:val="right" w:pos="8504"/>
      </w:tabs>
    </w:pPr>
  </w:style>
  <w:style w:type="character" w:customStyle="1" w:styleId="CabealhoChar">
    <w:name w:val="Cabeçalho Char"/>
    <w:basedOn w:val="Fontepargpadro"/>
    <w:link w:val="Cabealho"/>
    <w:uiPriority w:val="99"/>
    <w:rsid w:val="00B37724"/>
    <w:rPr>
      <w:rFonts w:ascii="Arial" w:eastAsia="Times New Roman" w:hAnsi="Arial" w:cs="Times New Roman"/>
      <w:szCs w:val="20"/>
    </w:rPr>
  </w:style>
  <w:style w:type="paragraph" w:styleId="Rodap">
    <w:name w:val="footer"/>
    <w:basedOn w:val="Normal"/>
    <w:link w:val="RodapChar"/>
    <w:uiPriority w:val="99"/>
    <w:unhideWhenUsed/>
    <w:rsid w:val="00B37724"/>
    <w:pPr>
      <w:tabs>
        <w:tab w:val="center" w:pos="4252"/>
        <w:tab w:val="right" w:pos="8504"/>
      </w:tabs>
    </w:pPr>
  </w:style>
  <w:style w:type="character" w:customStyle="1" w:styleId="RodapChar">
    <w:name w:val="Rodapé Char"/>
    <w:basedOn w:val="Fontepargpadro"/>
    <w:link w:val="Rodap"/>
    <w:uiPriority w:val="99"/>
    <w:rsid w:val="00B37724"/>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64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25</Pages>
  <Words>5893</Words>
  <Characters>31826</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8</cp:revision>
  <cp:lastPrinted>2025-10-21T15:36:00Z</cp:lastPrinted>
  <dcterms:created xsi:type="dcterms:W3CDTF">2025-10-21T14:21:00Z</dcterms:created>
  <dcterms:modified xsi:type="dcterms:W3CDTF">2025-10-21T15:43:00Z</dcterms:modified>
</cp:coreProperties>
</file>