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FB" w:rsidRPr="002A47FB" w:rsidRDefault="002A47FB" w:rsidP="002A47FB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2A47FB">
        <w:rPr>
          <w:rFonts w:asciiTheme="minorHAnsi" w:eastAsiaTheme="minorHAnsi" w:hAnsiTheme="minorHAnsi" w:cstheme="minorHAnsi"/>
          <w:b/>
          <w:bCs/>
          <w:szCs w:val="22"/>
        </w:rPr>
        <w:t>TERMO DE REFERÊNCIA</w:t>
      </w:r>
    </w:p>
    <w:p w:rsid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Pregão Eletrônico – Sistema de Registro de Preços (SRP)</w:t>
      </w:r>
      <w:r w:rsidRPr="002A47FB">
        <w:rPr>
          <w:rFonts w:asciiTheme="minorHAnsi" w:eastAsiaTheme="minorHAnsi" w:hAnsiTheme="minorHAnsi" w:cstheme="minorHAnsi"/>
          <w:szCs w:val="22"/>
        </w:rPr>
        <w:br/>
        <w:t>Objeto: Aquisição de materiais escolares, pedagógicos e de expediente</w:t>
      </w:r>
      <w:r w:rsidRPr="002A47FB">
        <w:rPr>
          <w:rFonts w:asciiTheme="minorHAnsi" w:eastAsiaTheme="minorHAnsi" w:hAnsiTheme="minorHAnsi" w:cstheme="minorHAnsi"/>
          <w:szCs w:val="22"/>
        </w:rPr>
        <w:br/>
        <w:t>Órgão: Prefeitura Municipal de Santo Antônio das Missões/RS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OBJETO</w:t>
      </w:r>
    </w:p>
    <w:p w:rsidR="002A47FB" w:rsidRPr="002A47FB" w:rsidRDefault="002A47FB" w:rsidP="002A47FB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Constitui objeto deste Termo de Referência a contratação de empresa(s) especializada(s) para o fornecimento parcelado de materiais escolares, pedagógicos e de expediente, conforme descrições, quantidades estimadas e especificações constantes neste documento, mediante o Sistema de Registro de Preços, com entrega sob demanda para atender às necessidades das Secretarias Municipais da Prefeitura de Santo Antônio das Missões/RS.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FUNDAMENTAÇÃO LEGAL</w:t>
      </w:r>
    </w:p>
    <w:p w:rsidR="002A47FB" w:rsidRPr="002A47FB" w:rsidRDefault="002A47FB" w:rsidP="00E95872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Este Termo de Referência foi elaborado com base na Lei nº 14.133/2021, e demais normas complementares</w:t>
      </w:r>
      <w:r w:rsidR="00E95872">
        <w:rPr>
          <w:rFonts w:asciiTheme="minorHAnsi" w:eastAsiaTheme="minorHAnsi" w:hAnsiTheme="minorHAnsi" w:cstheme="minorHAnsi"/>
          <w:szCs w:val="22"/>
        </w:rPr>
        <w:t>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JUSTIFICATIVA</w:t>
      </w:r>
    </w:p>
    <w:p w:rsidR="002A47FB" w:rsidRPr="002A47FB" w:rsidRDefault="002A47FB" w:rsidP="002A47FB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A aquisição visa suprir as necessidades contínuas de consumo de diversas secretarias do município, em especial as áreas de educação, administração e assistência social, garantindo a regularidade das atividades administrativas e pedagógicas ao longo do exercício. A adoção do Sistema de Registro de Preços possibilita flexibilidade de fornecimento, economia de escala e eficiência na gestão pública.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ESPECIFICAÇÕES DOS ITENS</w:t>
      </w:r>
    </w:p>
    <w:p w:rsidR="002A47FB" w:rsidRDefault="002A47FB" w:rsidP="002A47FB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A seguir, listam-se os materiais com as especificações mínimas exigidas e valores médios estimados conforme levantamento de mercado (tabela completa disponível em anexo):</w:t>
      </w:r>
    </w:p>
    <w:p w:rsidR="00E95872" w:rsidRPr="002A47FB" w:rsidRDefault="00E95872" w:rsidP="002A47FB">
      <w:pPr>
        <w:jc w:val="both"/>
        <w:rPr>
          <w:rFonts w:asciiTheme="minorHAnsi" w:eastAsiaTheme="minorHAnsi" w:hAnsiTheme="minorHAnsi" w:cstheme="minorHAnsi"/>
          <w:szCs w:val="22"/>
        </w:rPr>
      </w:pPr>
    </w:p>
    <w:tbl>
      <w:tblPr>
        <w:tblStyle w:val="Tabelacomgrade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5670"/>
        <w:gridCol w:w="709"/>
        <w:gridCol w:w="850"/>
        <w:gridCol w:w="709"/>
        <w:gridCol w:w="992"/>
      </w:tblGrid>
      <w:tr w:rsidR="00E95872" w:rsidRPr="00E95872" w:rsidTr="00E95872">
        <w:tc>
          <w:tcPr>
            <w:tcW w:w="1276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DESCRIÇÃO TÉCNICA: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ESPECIFICAÇÕES MÍNIMAS EXIGIDAS:</w:t>
            </w:r>
          </w:p>
        </w:tc>
        <w:tc>
          <w:tcPr>
            <w:tcW w:w="709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VALOR MÉDIO</w:t>
            </w:r>
          </w:p>
        </w:tc>
        <w:tc>
          <w:tcPr>
            <w:tcW w:w="850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QTD MIN.</w:t>
            </w:r>
          </w:p>
        </w:tc>
        <w:tc>
          <w:tcPr>
            <w:tcW w:w="709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QTD MÁX.</w:t>
            </w:r>
          </w:p>
        </w:tc>
        <w:tc>
          <w:tcPr>
            <w:tcW w:w="992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 R$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AGENDA ANO ATUAL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Agenda de anotações ano atual, capa dura, com espiral, com visão mensal e semanal, com bolsa de papel, com adesivo, com régua marcadora de página, com no mínimo 176 folhas, formato 190mm x 247mm.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27,15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1.357,50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BALÃO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Balão cores variadas nº 7, material: látex em pacotes com 50 unidades.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4,63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463,00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BATERIA 9V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Bateria portátil não recarregável tipo alcalina na voltagem de 9v, composição química de dióxido de zinco hidróxido de potássio grafite e óxido de zinco cartela com 1 unidade.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11,52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576,00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BORRACHA BRANCA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Borracha branca nº 20 caixa com 40 unidades cor branca. 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11,80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2cx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40cx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472,00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CADERNO UNIVERSITÁRIO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Caderno capa dura 10 matérias, largura: 20 cm, comprimento: 27.5 cm, tipo de encadernação: espiral arame galvanizado, tipo de folha: listrada. Caderno tamanho universitário (a4) 200 folhas. Pautadas divididas em 10 matérias! Capa dura resistente para proteger seu conteúdo cores lisas e neutras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13,92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1.113,60</w:t>
            </w:r>
          </w:p>
        </w:tc>
      </w:tr>
      <w:tr w:rsidR="00F23EB5" w:rsidRPr="00E95872" w:rsidTr="00E95872">
        <w:tc>
          <w:tcPr>
            <w:tcW w:w="1276" w:type="dxa"/>
            <w:vAlign w:val="center"/>
          </w:tcPr>
          <w:p w:rsidR="00F23EB5" w:rsidRPr="00E95872" w:rsidRDefault="00F23EB5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CAIXA DE SOM</w:t>
            </w:r>
          </w:p>
        </w:tc>
        <w:tc>
          <w:tcPr>
            <w:tcW w:w="5670" w:type="dxa"/>
          </w:tcPr>
          <w:p w:rsidR="00F23EB5" w:rsidRPr="00E95872" w:rsidRDefault="00F23EB5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23EB5">
              <w:rPr>
                <w:rFonts w:asciiTheme="minorHAnsi" w:hAnsiTheme="minorHAnsi" w:cstheme="minorHAnsi"/>
                <w:sz w:val="16"/>
                <w:szCs w:val="16"/>
              </w:rPr>
              <w:t xml:space="preserve">Caixa de som para computador Configuração: 2.0 (estéreo). Alimentação: Alimentadas via USB (5 V). Conector P2 (3,5 mm) estéreo para sinal de áudio. Resposta de Frequência: 160 Hz </w:t>
            </w:r>
            <w:r w:rsidR="007F17E8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F23EB5">
              <w:rPr>
                <w:rFonts w:asciiTheme="minorHAnsi" w:hAnsiTheme="minorHAnsi" w:cstheme="minorHAnsi"/>
                <w:sz w:val="16"/>
                <w:szCs w:val="16"/>
              </w:rPr>
              <w:t xml:space="preserve"> 20 kHz (ou equivalente). Controle de Volume: Botão de rolagem frontal ou em local de fácil acesso. Compatibilidade: Compatível com computadores, notebooks e outros dispositivos com saída de áudio 3,5 mm. Potência de Pico: 12 W (pico total), equivalendo normalmente a cerca de 6 W RMS.</w:t>
            </w:r>
          </w:p>
        </w:tc>
        <w:tc>
          <w:tcPr>
            <w:tcW w:w="709" w:type="dxa"/>
            <w:vAlign w:val="center"/>
          </w:tcPr>
          <w:p w:rsidR="00F23EB5" w:rsidRPr="00E95872" w:rsidRDefault="007F17E8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40,99</w:t>
            </w:r>
          </w:p>
        </w:tc>
        <w:tc>
          <w:tcPr>
            <w:tcW w:w="850" w:type="dxa"/>
            <w:vAlign w:val="center"/>
          </w:tcPr>
          <w:p w:rsidR="00F23EB5" w:rsidRPr="00E95872" w:rsidRDefault="007F17E8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</w:tc>
        <w:tc>
          <w:tcPr>
            <w:tcW w:w="709" w:type="dxa"/>
            <w:vAlign w:val="center"/>
          </w:tcPr>
          <w:p w:rsidR="00F23EB5" w:rsidRPr="00E95872" w:rsidRDefault="007F17E8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F23EB5" w:rsidRPr="00E95872" w:rsidRDefault="007F17E8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409,90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CALCULADORA DE MESA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Calculadora de mesa eletrônica comum medindo no mínimo 15,6x17x3,5 cm contendo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As funções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gt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apaga os últimos caracteres correção de digitação duplo zero contendo as 4 operações arredondado a raiz quadrada somatória total visor em números grandes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Cristal líquido com no mínimo 12 dígitos sem bobina alimentação por bateria e solar garantia com validade mínima 12 meses a partir da data de entrega em embalagem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Apropriada para produto acompanha manual de instruções em português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15,03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450,90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CANETINHA HIDROGRÁFICA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Canetinha colorida hidrográfica, secagem rápida, leve e macia, tinta lavável, tam. Aprox. 16 cm gigante 12 cores.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4,76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476,00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CLIPS Nº 8/0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Caixa de clips </w:t>
            </w:r>
            <w:proofErr w:type="gram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8/0 material</w:t>
            </w:r>
            <w:proofErr w:type="gram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: aço galvanizado tamanho: 8/0 quantidade: caixa com 170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Unidades no mínimo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6,70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80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536,00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ENVELOPE A4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Envelope tamanho a4 em papel pardo, pacote com 100 unidades.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22,15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4.430,00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EVA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Eva com glitter 40x60 cm cores a escolher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2,87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287,00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EVA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Eva de liso 40x60 cm cores à escolher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1,34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134,00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EXTRATOR DE GRAMPO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Extrator de grampo espátula metal (com 12 unidades) 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16,25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01cx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10cx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162,50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FITA ADESIVA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Fita adesiva 12mmx40m, transparente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0,93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93,00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LÁPIS DE COR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Caixa de lápis de cor grande, 18 cm de comprimento reproduzido com madeira de reflorestamento, mina resistente e escrita macia, produto atóxico, estojo com 12 cores,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Apresentando colagem perfeita das metades e rígida fixação do grafite, recoberto com tinta atóxica. Barra interna do grafite deverá possuir constituição uniforme, ser isenta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De impurezas, apresentar boa pigmentação e ser macio. Selo de aprovação do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inmetro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6,05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605,00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LIVRO ATA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Livro ata 100 folhas livro ata pautado com 100 folhas - formato 202 mm x 300 mm, capa/contracapa grossa plastificada, folhas internas pautadas e numeradas.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10,35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207,00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LIVRO DE PROTOCOLO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Livro protocolo medindo 160x220mm capa pesando 1250g/m² revestida com papel offset plastificado pesando 80g/m² com 100 folhas em papel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off-set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pesando 56g/m²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11,40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228,00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MASSA DE MODELAR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Massinha de modelar a base de amido massa de modelar - estojo com 12 cores, a base de carboidratos de cereais, água, glúten, cloreto de sódio, conservantes, aroma, aditivos e pigmentos, massa super macia, excelente consistência, cores vivas e miscíveis, que não esfarela produto atóxico, não mancha as mãos, pode ser reaproveitado, indicada para crianças </w:t>
            </w:r>
            <w:proofErr w:type="gram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à</w:t>
            </w:r>
            <w:proofErr w:type="gram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partir de 03 anos de idade com validade de 24 meses. Produto com selo do in metro.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3,34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167,00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PAPEL KRAFT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Papel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semi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kraft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composto de papel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kraft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e aparas de papel em rolo pesando 80g/m² medindo 60cm de largura e 200 m de comprimento na cor natural acondicionado em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Embalagem apropriada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91,00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910,00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PASTA ABA ELÁSTICO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Pasta aba plástica com elástico, documento ofício/a4, cores diversas, medindo 34cm x 23,5cm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2,04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408,00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PASTA EM L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Pasta em l; de polipropileno, com espessura mínima de 0,20 micras; tamanho: oficio;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Na cor cristal.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0,61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122,00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PLACA ISOPOR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Chapa de isopor (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eps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poliestireno expandido), com dimensões de 50 cm x 100 cm e espessura de 2 cm.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Produto leve, resistente, atóxico e de fácil manuseio. Apresenta boa rigidez, corte preciso e superfície uniforme,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Podendo ser colado, pintado ou recortado conforme a finalidade.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9,06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906,00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PASTA CATÁLOGO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Pasta catálogo capa simples c/50 envelopes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14,34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717,00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PERFURADOR DE PAPEL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Perfurador médio, em metal com trava de segurança tratamento superficial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Pintado tipo mesa com dois furos redondos, funcionamento manual, base em plástico e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Régua de marcação lateral, perfuração mínima de 35 folhas a4, com margeador.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22,85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457,00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TINTA PARA CARIMBO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Tinta para carimbo 40ml, preta, sem óleo e a base de água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3,42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68,40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TNT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TNT cor liso com largura: 1,40 metros comprimento: 50 metros com gramatura mínima de 50g composição: 100% polipropileno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47,34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1.420,20</w:t>
            </w:r>
          </w:p>
        </w:tc>
      </w:tr>
      <w:tr w:rsidR="007D4291" w:rsidRPr="00E95872" w:rsidTr="00E95872">
        <w:tc>
          <w:tcPr>
            <w:tcW w:w="10206" w:type="dxa"/>
            <w:gridSpan w:val="6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JOGOS PEDAGÓGICOS, E DEMAIS MATERIAIS</w:t>
            </w:r>
          </w:p>
        </w:tc>
      </w:tr>
      <w:tr w:rsidR="007D4291" w:rsidRPr="00E95872" w:rsidTr="00E95872">
        <w:tc>
          <w:tcPr>
            <w:tcW w:w="10206" w:type="dxa"/>
            <w:gridSpan w:val="6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CARA A CARA</w:t>
            </w:r>
          </w:p>
        </w:tc>
        <w:tc>
          <w:tcPr>
            <w:tcW w:w="5670" w:type="dxa"/>
          </w:tcPr>
          <w:p w:rsidR="007D4291" w:rsidRPr="003C598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C598B">
              <w:rPr>
                <w:rFonts w:asciiTheme="minorHAnsi" w:hAnsiTheme="minorHAnsi" w:cstheme="minorHAnsi"/>
                <w:sz w:val="16"/>
                <w:szCs w:val="16"/>
              </w:rPr>
              <w:t>Cara a Cara, Componentes do jogo: 2 tabuleiros, 48 molduras, 1 folha com 48 rostos, 1 folha com 24 cartas, 1</w:t>
            </w:r>
          </w:p>
          <w:p w:rsidR="007D4291" w:rsidRPr="003C598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C598B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regulamento, Quantidade mínima de jogadores - Quantidade máxima de jogadores 1 </w:t>
            </w:r>
            <w:r w:rsidRPr="003C598B">
              <w:rPr>
                <w:rFonts w:ascii="Calibri" w:eastAsia="Calibri" w:hAnsi="Calibri" w:cs="Calibri" w:hint="eastAsia"/>
                <w:sz w:val="16"/>
                <w:szCs w:val="16"/>
              </w:rPr>
              <w:t>􀂱􀀃􀀕􀀏􀀃</w:t>
            </w:r>
            <w:r w:rsidRPr="003C598B">
              <w:rPr>
                <w:rFonts w:asciiTheme="minorHAnsi" w:hAnsiTheme="minorHAnsi" w:cstheme="minorHAnsi"/>
                <w:sz w:val="16"/>
                <w:szCs w:val="16"/>
              </w:rPr>
              <w:t>Materiais dos elementos Plástico,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Comprimento do jogo 43 cm, Largura do jogo 5 cm, Altura do jogo 32 cm.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77,81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778,10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FANTOCHE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Conjunto de 7 (sete) fantoches; Altura 25 cm; Fantoches de mão; acondicionado em mochila plástica para guardar os fantoches; certificado pelo INMETRO. Modelo: Bichinhos; Personagem: Animais; Animal: Jacaré, Zebra, Urso, Pinguim, Leão, Cachorro, Girafa; Material: Tecido; Idade mínima recomendada: 2 anos; Comprimento: 25 cm; Idade recomendada: 5-7 anos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234,27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1.171,35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BLOCOS DE MONTAR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Kit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Polibol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De Encaixe Brinquedo Educativo, contém 50 peças grandes e coloridas medindo aproximadamente 12cm de diâmetro cada peça. Confeccionado em plástico atóxico de alto brilho. Acondicionado em sacola de PVC resistente com zíper e alça medindo 39cm x 29cm x 20cm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60,79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303,95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BRINQUEDOS</w:t>
            </w:r>
          </w:p>
        </w:tc>
        <w:tc>
          <w:tcPr>
            <w:tcW w:w="5670" w:type="dxa"/>
          </w:tcPr>
          <w:p w:rsidR="007D4291" w:rsidRPr="00FC5BD4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FC5BD4">
              <w:rPr>
                <w:rFonts w:asciiTheme="minorHAnsi" w:hAnsiTheme="minorHAnsi" w:cstheme="minorHAnsi"/>
                <w:sz w:val="16"/>
                <w:szCs w:val="16"/>
              </w:rPr>
              <w:t>Carrinhos de fricção Conjunto Veículos Divertidos, com 8 unidades, Tipo(s) de material Plástico, Dimensões aproximadas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de cada produto (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AxLxP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): 7x6x8,5cm, idade recomendada ?3 meses e acima.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72,99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364,95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VIOLÃO ACÚSTICO COR NATURAL</w:t>
            </w:r>
          </w:p>
        </w:tc>
        <w:tc>
          <w:tcPr>
            <w:tcW w:w="5670" w:type="dxa"/>
          </w:tcPr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Material do Tampo: Madeira de abeto ou cedro, garantindo um som limpo e ressonante.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Material do Corpo: Madeira laminada ou maciça, proporcionando um timbre mais rico.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Escala: 20 trastes, ideal para iniciantes e músicos intermediários.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Ponte: Ponte de madeira, com acabamento resistente.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Cordas: 6 cordas de aço, com boa tensão e durabilidade.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Afinação: Padrão E-A-D-G-B-E (Mi maior).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Design: Corpo clássico dreadnought, com ótimo equilíbrio de graves e agudos.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 xml:space="preserve">Acessórios Inclusos: </w:t>
            </w:r>
            <w:proofErr w:type="spellStart"/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Strap</w:t>
            </w:r>
            <w:proofErr w:type="spellEnd"/>
            <w:r w:rsidRPr="00994F9B">
              <w:rPr>
                <w:rFonts w:asciiTheme="minorHAnsi" w:hAnsiTheme="minorHAnsi" w:cstheme="minorHAnsi"/>
                <w:sz w:val="16"/>
                <w:szCs w:val="16"/>
              </w:rPr>
              <w:t xml:space="preserve"> (alça), palheta e cordas adicionais (dependendo do pacote).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Ideal para: Iniciantes, estudantes de música e músicos intermediários.</w:t>
            </w:r>
          </w:p>
          <w:p w:rsidR="007D4291" w:rsidRPr="00994F9B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94F9B">
              <w:rPr>
                <w:rFonts w:asciiTheme="minorHAnsi" w:hAnsiTheme="minorHAnsi" w:cstheme="minorHAnsi"/>
                <w:sz w:val="16"/>
                <w:szCs w:val="16"/>
              </w:rPr>
              <w:t>Certificação: Produto certificado conforme normas de segurança para instrumentos musicais.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Garantia: Garantia limitada de 1 ano contra defeitos de fabricação.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284,95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854,85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E95872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INSTRUMENTO MUSICA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5670" w:type="dxa"/>
          </w:tcPr>
          <w:p w:rsidR="007D4291" w:rsidRPr="004A423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Conjunto de instrumentos musicais infantil contém: 01 pandeiro, 01 guitarra, 01 flauta, 01</w:t>
            </w:r>
          </w:p>
          <w:p w:rsidR="007D4291" w:rsidRPr="004A423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Gaita de boca, 01 saxofone, 01 trompete, 02 chocalhos. Ou kit com: tambor, baquetas, trompete,</w:t>
            </w:r>
          </w:p>
          <w:p w:rsidR="007D4291" w:rsidRPr="004A423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Batebate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, pandeiro, chocalho e castanhola. Composição: plástico resistente produto com</w:t>
            </w:r>
          </w:p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Certificação do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inmetro</w:t>
            </w:r>
            <w:proofErr w:type="spellEnd"/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187,33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561,99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TATAME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Tatame </w:t>
            </w:r>
            <w:proofErr w:type="spellStart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eva</w:t>
            </w:r>
            <w:proofErr w:type="spellEnd"/>
            <w:r w:rsidRPr="00E95872">
              <w:rPr>
                <w:rFonts w:asciiTheme="minorHAnsi" w:hAnsiTheme="minorHAnsi" w:cstheme="minorHAnsi"/>
                <w:sz w:val="16"/>
                <w:szCs w:val="16"/>
              </w:rPr>
              <w:t xml:space="preserve"> medida: 1mx1mx1m (20mm de espessura) produzido em E.V.A. De alta qualidade.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43,80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1.752,00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STEP FUNCIONAL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Step profissional de E.V.A. 60x28x10 para treino aeróbico e musculação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149,30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895,80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E95872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UNO JOGO DE CARTAS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Jogo de Cartas No Mercy para Crianças, Adultos &amp; Família, com Cartas Extras e Regras Inovadoras, Tipo de material: Papel, Cor: Multicolorido, Dimensões do produto: 2 x 9,2 x 22 cm; 210,01 g.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23,28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232,80</w:t>
            </w:r>
          </w:p>
        </w:tc>
      </w:tr>
      <w:tr w:rsidR="00E95872" w:rsidRPr="00E95872" w:rsidTr="00E95872">
        <w:tc>
          <w:tcPr>
            <w:tcW w:w="1276" w:type="dxa"/>
            <w:vAlign w:val="center"/>
          </w:tcPr>
          <w:p w:rsidR="007D4291" w:rsidRPr="00E95872" w:rsidRDefault="00E95872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JOGO PERFIL 7</w:t>
            </w:r>
          </w:p>
        </w:tc>
        <w:tc>
          <w:tcPr>
            <w:tcW w:w="5670" w:type="dxa"/>
          </w:tcPr>
          <w:p w:rsidR="007D4291" w:rsidRPr="00E95872" w:rsidRDefault="007D4291" w:rsidP="00906504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Objetivos educativos: Interação social, conhecimentos gerais; Idioma: Português; Número de jogadores:  2 a 8; Tipo(s) de material: Plástico; Cor: Multicor; Dimensões do produto: 7 x 35 x 23 cm; 1,05 quilogramas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97,70</w:t>
            </w:r>
          </w:p>
        </w:tc>
        <w:tc>
          <w:tcPr>
            <w:tcW w:w="850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7D4291" w:rsidRPr="00E95872" w:rsidRDefault="007D4291" w:rsidP="00906504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sz w:val="16"/>
                <w:szCs w:val="16"/>
              </w:rPr>
              <w:t>488,50</w:t>
            </w:r>
          </w:p>
        </w:tc>
      </w:tr>
      <w:tr w:rsidR="007D4291" w:rsidRPr="00E95872" w:rsidTr="00E95872">
        <w:tc>
          <w:tcPr>
            <w:tcW w:w="9214" w:type="dxa"/>
            <w:gridSpan w:val="5"/>
          </w:tcPr>
          <w:p w:rsidR="007D4291" w:rsidRPr="00E95872" w:rsidRDefault="007D4291" w:rsidP="0090650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E9587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992" w:type="dxa"/>
          </w:tcPr>
          <w:p w:rsidR="007D4291" w:rsidRPr="00E95872" w:rsidRDefault="007F17E8" w:rsidP="0090650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24.581,29</w:t>
            </w:r>
          </w:p>
        </w:tc>
      </w:tr>
    </w:tbl>
    <w:p w:rsidR="007D4291" w:rsidRDefault="007D4291" w:rsidP="007D4291"/>
    <w:p w:rsidR="007D4291" w:rsidRPr="002A47FB" w:rsidRDefault="007D4291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CONDIÇÕES DE FORNECIMENTO</w:t>
      </w:r>
    </w:p>
    <w:p w:rsidR="002A47FB" w:rsidRP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Entrega sob demanda, de forma parcelada durante a vigência da Ata de Registro de Preços;</w:t>
      </w:r>
    </w:p>
    <w:p w:rsidR="002A47FB" w:rsidRP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 xml:space="preserve">Prazo máximo de </w:t>
      </w:r>
      <w:r w:rsidR="007F542F">
        <w:rPr>
          <w:rFonts w:asciiTheme="minorHAnsi" w:eastAsiaTheme="minorHAnsi" w:hAnsiTheme="minorHAnsi" w:cstheme="minorHAnsi"/>
          <w:szCs w:val="22"/>
        </w:rPr>
        <w:t>30</w:t>
      </w:r>
      <w:r w:rsidRPr="002A47FB">
        <w:rPr>
          <w:rFonts w:asciiTheme="minorHAnsi" w:eastAsiaTheme="minorHAnsi" w:hAnsiTheme="minorHAnsi" w:cstheme="minorHAnsi"/>
          <w:szCs w:val="22"/>
        </w:rPr>
        <w:t xml:space="preserve"> dias corridos após emissão da Autorização de Fornecimento (AF);</w:t>
      </w:r>
    </w:p>
    <w:p w:rsidR="002A47FB" w:rsidRP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Local de entrega: conforme endereço indicado pela Secretaria demandante;</w:t>
      </w:r>
    </w:p>
    <w:p w:rsidR="002A47FB" w:rsidRP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O recebimento dar-se-á mediante conferência da conformidade com o pedido e as especificações técnicas.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PRAZO DE VIGÊNCIA DA ATA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A ata de registro de preços terá vigência de 12 (doze) meses, contados a partir da data de assinatura.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GARANTIAS E QUALIDADE</w:t>
      </w:r>
    </w:p>
    <w:p w:rsidR="002A47FB" w:rsidRP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Todos os produtos deverão ser novos, de primeira linha, com garantia mínima de 12 meses, quando aplicável;</w:t>
      </w:r>
    </w:p>
    <w:p w:rsidR="002A47FB" w:rsidRP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Materiais pedagógicos e brinquedos deverão possuir certificação do INMETRO;</w:t>
      </w:r>
    </w:p>
    <w:p w:rsidR="002A47FB" w:rsidRDefault="002A47FB" w:rsidP="00EA6F43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O fornecedor deverá realizar a troca imediata de itens com defeito de fabricação, sem ônus para a Administração.</w:t>
      </w:r>
    </w:p>
    <w:p w:rsidR="007F542F" w:rsidRPr="002A47FB" w:rsidRDefault="007F542F" w:rsidP="00EA6F43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OBRIGAÇÕES DA CONTRATADA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Cumprir rigorosamente os prazos e especificações do fornecimento;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Responsabilizar-se por perdas e danos decorrentes de atraso ou entrega defeituosa;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Entregar os produtos devidamente embalados, identificados e acompanhados de nota fiscal.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OBRIGAÇÕES DO CONTRATANTE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Emitir ordens de fornecimento conforme necessidade;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Realizar o pagamento no prazo acordado, após recebimento e aceite dos materiais;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Fiscalizar a execução contratual por meio de servidor designado.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CRITÉRIO DE JULGAMENTO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Menor Preço por Item, conforme especificado no Edital, nos termos do Art. 33, inciso I da Lei 14.133/2021.</w:t>
      </w: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</w:p>
    <w:p w:rsidR="002A47FB" w:rsidRPr="002A47FB" w:rsidRDefault="002A47FB" w:rsidP="002A47FB">
      <w:pPr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ESTIMATIVA DE VALORES</w:t>
      </w:r>
    </w:p>
    <w:p w:rsid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  <w:r w:rsidRPr="002A47FB">
        <w:rPr>
          <w:rFonts w:asciiTheme="minorHAnsi" w:eastAsiaTheme="minorHAnsi" w:hAnsiTheme="minorHAnsi" w:cstheme="minorHAnsi"/>
          <w:szCs w:val="22"/>
        </w:rPr>
        <w:t>Os valores foram obtidos com base em ampla pesquisa de mercado, consolidando-se os valores médios unitários dos itens. O total estimado da contratação será inserido na Planilha de Estimativa de Preços (Anexo I) e não obriga a Administração à contratação integral.</w:t>
      </w:r>
    </w:p>
    <w:p w:rsidR="007F542F" w:rsidRDefault="007F542F" w:rsidP="00EA6F4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7F542F" w:rsidRDefault="0067701D" w:rsidP="007F542F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04</w:t>
      </w:r>
      <w:r w:rsidR="007F542F">
        <w:rPr>
          <w:rFonts w:asciiTheme="minorHAnsi" w:eastAsiaTheme="minorHAnsi" w:hAnsiTheme="minorHAnsi" w:cstheme="minorHAnsi"/>
          <w:szCs w:val="22"/>
        </w:rPr>
        <w:t xml:space="preserve"> de </w:t>
      </w:r>
      <w:r>
        <w:rPr>
          <w:rFonts w:asciiTheme="minorHAnsi" w:eastAsiaTheme="minorHAnsi" w:hAnsiTheme="minorHAnsi" w:cstheme="minorHAnsi"/>
          <w:szCs w:val="22"/>
        </w:rPr>
        <w:t>novembro</w:t>
      </w:r>
      <w:bookmarkStart w:id="0" w:name="_GoBack"/>
      <w:bookmarkEnd w:id="0"/>
      <w:r w:rsidR="007F542F">
        <w:rPr>
          <w:rFonts w:asciiTheme="minorHAnsi" w:eastAsiaTheme="minorHAnsi" w:hAnsiTheme="minorHAnsi" w:cstheme="minorHAnsi"/>
          <w:szCs w:val="22"/>
        </w:rPr>
        <w:t xml:space="preserve"> de 2025.</w:t>
      </w:r>
    </w:p>
    <w:p w:rsidR="007F542F" w:rsidRDefault="007F542F" w:rsidP="007F542F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F542F" w:rsidRDefault="007F542F" w:rsidP="007F542F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7F542F" w:rsidRDefault="007F542F" w:rsidP="007F542F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Lauro Barros Boccacio</w:t>
      </w:r>
    </w:p>
    <w:p w:rsidR="007F542F" w:rsidRPr="002A47FB" w:rsidRDefault="007F542F" w:rsidP="007F542F">
      <w:pPr>
        <w:jc w:val="center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Secretário de Saúde</w:t>
      </w:r>
    </w:p>
    <w:p w:rsidR="002A47FB" w:rsidRPr="002A47FB" w:rsidRDefault="002A47FB" w:rsidP="00EA6F43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4F078F" w:rsidRPr="002A47FB" w:rsidRDefault="004F078F" w:rsidP="00EA6F43">
      <w:pPr>
        <w:jc w:val="both"/>
      </w:pPr>
    </w:p>
    <w:sectPr w:rsidR="004F078F" w:rsidRPr="002A47FB" w:rsidSect="005D26CD">
      <w:headerReference w:type="default" r:id="rId8"/>
      <w:footerReference w:type="default" r:id="rId9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02A" w:rsidRDefault="0018002A">
      <w:r>
        <w:separator/>
      </w:r>
    </w:p>
  </w:endnote>
  <w:endnote w:type="continuationSeparator" w:id="0">
    <w:p w:rsidR="0018002A" w:rsidRDefault="0018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02A" w:rsidRDefault="0018002A">
      <w:r>
        <w:separator/>
      </w:r>
    </w:p>
  </w:footnote>
  <w:footnote w:type="continuationSeparator" w:id="0">
    <w:p w:rsidR="0018002A" w:rsidRDefault="00180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3E6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858531" wp14:editId="2E53956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3E6" w:rsidRDefault="002533E6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2533E6" w:rsidRDefault="002533E6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858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3767149" r:id="rId2"/>
      </w:object>
    </w:r>
  </w:p>
  <w:p w:rsidR="002533E6" w:rsidRDefault="002533E6">
    <w:pPr>
      <w:pStyle w:val="Cabealho"/>
    </w:pPr>
  </w:p>
  <w:p w:rsidR="002533E6" w:rsidRDefault="002533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C67"/>
    <w:multiLevelType w:val="multilevel"/>
    <w:tmpl w:val="15EE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47342"/>
    <w:multiLevelType w:val="multilevel"/>
    <w:tmpl w:val="0B7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91453"/>
    <w:multiLevelType w:val="multilevel"/>
    <w:tmpl w:val="F734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C48E3"/>
    <w:multiLevelType w:val="multilevel"/>
    <w:tmpl w:val="F0B8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47FB5"/>
    <w:multiLevelType w:val="multilevel"/>
    <w:tmpl w:val="3BAA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C717A"/>
    <w:multiLevelType w:val="multilevel"/>
    <w:tmpl w:val="3D1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87276"/>
    <w:multiLevelType w:val="multilevel"/>
    <w:tmpl w:val="E8B6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24596A"/>
    <w:multiLevelType w:val="multilevel"/>
    <w:tmpl w:val="EC5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82452B"/>
    <w:multiLevelType w:val="multilevel"/>
    <w:tmpl w:val="8A7E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12B67"/>
    <w:rsid w:val="00017192"/>
    <w:rsid w:val="00037B77"/>
    <w:rsid w:val="00061FB8"/>
    <w:rsid w:val="0006256D"/>
    <w:rsid w:val="00083D57"/>
    <w:rsid w:val="000B246E"/>
    <w:rsid w:val="000B7B25"/>
    <w:rsid w:val="000C1487"/>
    <w:rsid w:val="000C314A"/>
    <w:rsid w:val="000D160C"/>
    <w:rsid w:val="000E557B"/>
    <w:rsid w:val="000F5D3C"/>
    <w:rsid w:val="00102D10"/>
    <w:rsid w:val="001770CE"/>
    <w:rsid w:val="0018002A"/>
    <w:rsid w:val="00190C7C"/>
    <w:rsid w:val="001953D5"/>
    <w:rsid w:val="0019714B"/>
    <w:rsid w:val="001B0935"/>
    <w:rsid w:val="001D0355"/>
    <w:rsid w:val="001D1A6A"/>
    <w:rsid w:val="001E4B31"/>
    <w:rsid w:val="00203433"/>
    <w:rsid w:val="002064B7"/>
    <w:rsid w:val="002264E4"/>
    <w:rsid w:val="00231F1B"/>
    <w:rsid w:val="002436A2"/>
    <w:rsid w:val="0025074D"/>
    <w:rsid w:val="002533E6"/>
    <w:rsid w:val="00253BC0"/>
    <w:rsid w:val="002541F5"/>
    <w:rsid w:val="00266317"/>
    <w:rsid w:val="00282655"/>
    <w:rsid w:val="002878EC"/>
    <w:rsid w:val="002A47FB"/>
    <w:rsid w:val="002C2DF7"/>
    <w:rsid w:val="002C319F"/>
    <w:rsid w:val="002C6D9A"/>
    <w:rsid w:val="002D06C7"/>
    <w:rsid w:val="002D451B"/>
    <w:rsid w:val="002D6E5C"/>
    <w:rsid w:val="002D78CE"/>
    <w:rsid w:val="0030588D"/>
    <w:rsid w:val="00345A4C"/>
    <w:rsid w:val="00346530"/>
    <w:rsid w:val="0037092F"/>
    <w:rsid w:val="00374F73"/>
    <w:rsid w:val="00383D37"/>
    <w:rsid w:val="003A004D"/>
    <w:rsid w:val="003A009D"/>
    <w:rsid w:val="003A6A2F"/>
    <w:rsid w:val="003E7DBD"/>
    <w:rsid w:val="00414774"/>
    <w:rsid w:val="00425B22"/>
    <w:rsid w:val="00426992"/>
    <w:rsid w:val="004623DC"/>
    <w:rsid w:val="0046401A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60C27"/>
    <w:rsid w:val="00571175"/>
    <w:rsid w:val="005D26CD"/>
    <w:rsid w:val="005F3FFE"/>
    <w:rsid w:val="00611652"/>
    <w:rsid w:val="00645F7A"/>
    <w:rsid w:val="0067315A"/>
    <w:rsid w:val="00676161"/>
    <w:rsid w:val="0067701D"/>
    <w:rsid w:val="00683A94"/>
    <w:rsid w:val="00692A28"/>
    <w:rsid w:val="006953C7"/>
    <w:rsid w:val="00696375"/>
    <w:rsid w:val="006E4E32"/>
    <w:rsid w:val="00704905"/>
    <w:rsid w:val="00713FE6"/>
    <w:rsid w:val="00733AC4"/>
    <w:rsid w:val="00745448"/>
    <w:rsid w:val="00757486"/>
    <w:rsid w:val="00781DDA"/>
    <w:rsid w:val="007852B1"/>
    <w:rsid w:val="007A620A"/>
    <w:rsid w:val="007C00A1"/>
    <w:rsid w:val="007D067F"/>
    <w:rsid w:val="007D4291"/>
    <w:rsid w:val="007D4C2F"/>
    <w:rsid w:val="007D7A65"/>
    <w:rsid w:val="007D7BC5"/>
    <w:rsid w:val="007E31E4"/>
    <w:rsid w:val="007E6D33"/>
    <w:rsid w:val="007F17E8"/>
    <w:rsid w:val="007F542F"/>
    <w:rsid w:val="008066D8"/>
    <w:rsid w:val="0082353C"/>
    <w:rsid w:val="00837FDF"/>
    <w:rsid w:val="008469CB"/>
    <w:rsid w:val="00857B9F"/>
    <w:rsid w:val="00891D06"/>
    <w:rsid w:val="008A3844"/>
    <w:rsid w:val="008E7A44"/>
    <w:rsid w:val="00951460"/>
    <w:rsid w:val="0095338D"/>
    <w:rsid w:val="009607D4"/>
    <w:rsid w:val="00963166"/>
    <w:rsid w:val="009674BD"/>
    <w:rsid w:val="009700D0"/>
    <w:rsid w:val="009743A8"/>
    <w:rsid w:val="00980FA6"/>
    <w:rsid w:val="0099674C"/>
    <w:rsid w:val="009E2DDD"/>
    <w:rsid w:val="00A10A4B"/>
    <w:rsid w:val="00A41B28"/>
    <w:rsid w:val="00A70145"/>
    <w:rsid w:val="00A7771C"/>
    <w:rsid w:val="00A9575C"/>
    <w:rsid w:val="00AC77F4"/>
    <w:rsid w:val="00AE76F3"/>
    <w:rsid w:val="00AF33C0"/>
    <w:rsid w:val="00B22578"/>
    <w:rsid w:val="00B3501C"/>
    <w:rsid w:val="00B35A64"/>
    <w:rsid w:val="00B46E91"/>
    <w:rsid w:val="00B570AD"/>
    <w:rsid w:val="00B60915"/>
    <w:rsid w:val="00B635B8"/>
    <w:rsid w:val="00BA78A0"/>
    <w:rsid w:val="00BC1BB4"/>
    <w:rsid w:val="00BC4FDA"/>
    <w:rsid w:val="00BD4CC1"/>
    <w:rsid w:val="00BF79BD"/>
    <w:rsid w:val="00C14879"/>
    <w:rsid w:val="00C610C9"/>
    <w:rsid w:val="00C80910"/>
    <w:rsid w:val="00C83337"/>
    <w:rsid w:val="00CB36FA"/>
    <w:rsid w:val="00CC531B"/>
    <w:rsid w:val="00CD5436"/>
    <w:rsid w:val="00CE6759"/>
    <w:rsid w:val="00CF349F"/>
    <w:rsid w:val="00D83A7B"/>
    <w:rsid w:val="00DA77AA"/>
    <w:rsid w:val="00DC501E"/>
    <w:rsid w:val="00E215A4"/>
    <w:rsid w:val="00E2216B"/>
    <w:rsid w:val="00E55CBD"/>
    <w:rsid w:val="00E94170"/>
    <w:rsid w:val="00E947CD"/>
    <w:rsid w:val="00E95872"/>
    <w:rsid w:val="00EA692E"/>
    <w:rsid w:val="00EA6F43"/>
    <w:rsid w:val="00F0280B"/>
    <w:rsid w:val="00F23EB5"/>
    <w:rsid w:val="00F2496E"/>
    <w:rsid w:val="00F32712"/>
    <w:rsid w:val="00F81191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668A2"/>
  <w15:docId w15:val="{E1BC2C31-A854-44A7-9B55-A57FEE1C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2A4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70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70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1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70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70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145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A47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4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512CB-9FBF-4FD6-BF55-818CC87A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1845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2023-08-21T13:42:00Z</cp:lastPrinted>
  <dcterms:created xsi:type="dcterms:W3CDTF">2025-11-04T16:12:00Z</dcterms:created>
  <dcterms:modified xsi:type="dcterms:W3CDTF">2025-11-04T16:13:00Z</dcterms:modified>
</cp:coreProperties>
</file>