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448" w:rsidRDefault="00FC2448" w:rsidP="00FC2448">
      <w:pPr>
        <w:pStyle w:val="Corpodetexto"/>
        <w:spacing w:after="0" w:line="360" w:lineRule="auto"/>
        <w:jc w:val="center"/>
        <w:rPr>
          <w:rFonts w:cs="Arial"/>
          <w:sz w:val="24"/>
          <w:szCs w:val="24"/>
        </w:rPr>
      </w:pPr>
      <w:r>
        <w:rPr>
          <w:rFonts w:cs="Arial"/>
          <w:b/>
          <w:bCs/>
          <w:sz w:val="24"/>
          <w:szCs w:val="24"/>
        </w:rPr>
        <w:t>EDITAL DE PREGÃO ELETRÔNICO PARA REGISTRO DE PREÇOS Nº 132/2025</w:t>
      </w:r>
    </w:p>
    <w:p w:rsidR="00FC2448" w:rsidRDefault="00FC2448" w:rsidP="00FC2448">
      <w:pPr>
        <w:spacing w:line="360" w:lineRule="auto"/>
        <w:rPr>
          <w:rFonts w:cs="Arial"/>
          <w:sz w:val="18"/>
          <w:szCs w:val="18"/>
        </w:rPr>
      </w:pPr>
    </w:p>
    <w:p w:rsidR="00FC2448" w:rsidRDefault="00FC2448" w:rsidP="00FC2448">
      <w:pPr>
        <w:spacing w:line="360" w:lineRule="auto"/>
        <w:rPr>
          <w:rFonts w:cs="Arial"/>
          <w:sz w:val="18"/>
          <w:szCs w:val="18"/>
        </w:rPr>
      </w:pPr>
    </w:p>
    <w:p w:rsidR="00FC2448" w:rsidRDefault="00FC2448" w:rsidP="00FC2448">
      <w:pPr>
        <w:spacing w:line="360" w:lineRule="auto"/>
        <w:jc w:val="both"/>
        <w:rPr>
          <w:rFonts w:cs="Arial"/>
          <w:sz w:val="24"/>
          <w:szCs w:val="24"/>
        </w:rPr>
      </w:pPr>
      <w:r>
        <w:rPr>
          <w:rFonts w:cs="Arial"/>
          <w:sz w:val="24"/>
          <w:szCs w:val="24"/>
        </w:rPr>
        <w:t>Município de Santo Antônio das Missões-RS.</w:t>
      </w:r>
    </w:p>
    <w:p w:rsidR="00FC2448" w:rsidRDefault="00FC2448" w:rsidP="00FC2448">
      <w:pPr>
        <w:spacing w:line="360" w:lineRule="auto"/>
        <w:jc w:val="both"/>
        <w:rPr>
          <w:rFonts w:cs="Arial"/>
          <w:sz w:val="24"/>
          <w:szCs w:val="24"/>
        </w:rPr>
      </w:pPr>
      <w:r>
        <w:rPr>
          <w:rFonts w:cs="Arial"/>
          <w:sz w:val="24"/>
          <w:szCs w:val="24"/>
        </w:rPr>
        <w:t>Edital de Pregão Eletrônic</w:t>
      </w:r>
      <w:r w:rsidR="006C3ABC">
        <w:rPr>
          <w:rFonts w:cs="Arial"/>
          <w:sz w:val="24"/>
          <w:szCs w:val="24"/>
        </w:rPr>
        <w:t>o para Registro de Preços nº 132</w:t>
      </w:r>
      <w:r>
        <w:rPr>
          <w:rFonts w:cs="Arial"/>
          <w:sz w:val="24"/>
          <w:szCs w:val="24"/>
        </w:rPr>
        <w:t>/2025</w:t>
      </w:r>
    </w:p>
    <w:p w:rsidR="00FC2448" w:rsidRDefault="00FC2448" w:rsidP="00FC2448">
      <w:pPr>
        <w:spacing w:line="360" w:lineRule="auto"/>
        <w:jc w:val="both"/>
        <w:rPr>
          <w:rFonts w:cs="Arial"/>
          <w:sz w:val="24"/>
          <w:szCs w:val="24"/>
        </w:rPr>
      </w:pPr>
      <w:r>
        <w:rPr>
          <w:rFonts w:cs="Arial"/>
          <w:sz w:val="24"/>
          <w:szCs w:val="24"/>
        </w:rPr>
        <w:t>Tipo de julgamento: menor preço por item</w:t>
      </w:r>
    </w:p>
    <w:p w:rsidR="00FC2448" w:rsidRDefault="00FC2448" w:rsidP="00FC2448">
      <w:pPr>
        <w:spacing w:line="360" w:lineRule="auto"/>
        <w:jc w:val="both"/>
        <w:rPr>
          <w:rFonts w:cs="Arial"/>
          <w:sz w:val="24"/>
          <w:szCs w:val="24"/>
        </w:rPr>
      </w:pPr>
      <w:r>
        <w:rPr>
          <w:rFonts w:cs="Arial"/>
          <w:sz w:val="24"/>
          <w:szCs w:val="24"/>
        </w:rPr>
        <w:t>Modo de disputa: aberto.</w:t>
      </w:r>
    </w:p>
    <w:p w:rsidR="00FC2448" w:rsidRDefault="00FC2448" w:rsidP="00FC2448">
      <w:pPr>
        <w:spacing w:line="360" w:lineRule="auto"/>
        <w:ind w:firstLine="1134"/>
        <w:jc w:val="both"/>
        <w:rPr>
          <w:rFonts w:cs="Arial"/>
          <w:b/>
          <w:bCs/>
          <w:sz w:val="24"/>
          <w:szCs w:val="24"/>
        </w:rPr>
      </w:pPr>
    </w:p>
    <w:p w:rsidR="00FC2448" w:rsidRDefault="00FC2448" w:rsidP="00FC2448">
      <w:pPr>
        <w:spacing w:line="360" w:lineRule="auto"/>
        <w:ind w:firstLine="1134"/>
        <w:jc w:val="both"/>
        <w:rPr>
          <w:rFonts w:cs="Arial"/>
          <w:sz w:val="18"/>
          <w:szCs w:val="18"/>
        </w:rPr>
      </w:pPr>
    </w:p>
    <w:p w:rsidR="00FC2448" w:rsidRDefault="00FC2448" w:rsidP="00FC2448">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Registro de Preço unitário por item, para futura ( s )  aquisição ( ões ) de</w:t>
      </w:r>
      <w:r w:rsidR="00794EE8">
        <w:rPr>
          <w:sz w:val="28"/>
          <w:szCs w:val="28"/>
        </w:rPr>
        <w:t xml:space="preserve"> ROUPEIROS E CÔMODAS, para uso na Creche Municipal Joseja Ruzysck</w:t>
      </w:r>
      <w:r>
        <w:rPr>
          <w:sz w:val="28"/>
          <w:szCs w:val="28"/>
        </w:rPr>
        <w:t>.</w:t>
      </w:r>
    </w:p>
    <w:p w:rsidR="00FC2448" w:rsidRDefault="00FC2448" w:rsidP="00FC2448"/>
    <w:p w:rsidR="00FC2448" w:rsidRDefault="00FC2448" w:rsidP="00FC2448">
      <w:pPr>
        <w:spacing w:line="360" w:lineRule="auto"/>
        <w:jc w:val="both"/>
        <w:rPr>
          <w:rFonts w:cs="Arial"/>
          <w:sz w:val="18"/>
          <w:szCs w:val="18"/>
        </w:rPr>
      </w:pPr>
    </w:p>
    <w:p w:rsidR="00FC2448" w:rsidRDefault="007E61BA" w:rsidP="00FC2448">
      <w:pPr>
        <w:spacing w:line="360" w:lineRule="auto"/>
        <w:jc w:val="both"/>
        <w:rPr>
          <w:rFonts w:cs="Arial"/>
          <w:i/>
          <w:sz w:val="24"/>
          <w:szCs w:val="24"/>
        </w:rPr>
      </w:pPr>
      <w:r>
        <w:rPr>
          <w:rFonts w:cs="Arial"/>
          <w:b/>
          <w:sz w:val="24"/>
          <w:szCs w:val="24"/>
        </w:rPr>
        <w:t>O PREFEITO</w:t>
      </w:r>
      <w:r w:rsidR="00FC2448">
        <w:rPr>
          <w:rFonts w:cs="Arial"/>
          <w:b/>
          <w:sz w:val="24"/>
          <w:szCs w:val="24"/>
        </w:rPr>
        <w:t xml:space="preserve"> MUNICIPAL </w:t>
      </w:r>
      <w:bookmarkStart w:id="0" w:name="_GoBack"/>
      <w:bookmarkEnd w:id="0"/>
      <w:r w:rsidR="00FC2448">
        <w:rPr>
          <w:rFonts w:cs="Arial"/>
          <w:b/>
          <w:sz w:val="24"/>
          <w:szCs w:val="24"/>
        </w:rPr>
        <w:t>DE SANTO ANTÔNIO DAS MISSÕES-RS</w:t>
      </w:r>
      <w:r w:rsidR="00FC2448">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sidR="00FC2448">
        <w:rPr>
          <w:i/>
          <w:sz w:val="24"/>
          <w:szCs w:val="24"/>
        </w:rPr>
        <w:t>Registro de Preço unitário por item, para futura ( s )  aquisição ( ões )</w:t>
      </w:r>
      <w:r w:rsidR="00FC2448">
        <w:rPr>
          <w:i/>
        </w:rPr>
        <w:t xml:space="preserve"> de </w:t>
      </w:r>
      <w:r w:rsidR="00794EE8" w:rsidRPr="00794EE8">
        <w:rPr>
          <w:b/>
          <w:i/>
          <w:sz w:val="28"/>
          <w:szCs w:val="28"/>
        </w:rPr>
        <w:t>ROUPEIROS E CÔMODAS, para uso na Creche Municipal Joseja Ruzysck</w:t>
      </w:r>
      <w:r w:rsidR="00FC2448">
        <w:rPr>
          <w:rFonts w:cs="Arial"/>
          <w:sz w:val="24"/>
          <w:szCs w:val="24"/>
        </w:rPr>
        <w:t>, conforme descrito nesse edital e seus anexos, e nos termos da Lei Federal nº 14.133, de 1º de abril de 2021, e do Decreto Municipal nº 5452/2023.</w:t>
      </w:r>
    </w:p>
    <w:p w:rsidR="00FC2448" w:rsidRDefault="00FC2448" w:rsidP="00FC2448">
      <w:pPr>
        <w:spacing w:line="360" w:lineRule="auto"/>
        <w:jc w:val="both"/>
        <w:rPr>
          <w:rFonts w:cs="Arial"/>
          <w:sz w:val="18"/>
          <w:szCs w:val="18"/>
        </w:rPr>
      </w:pPr>
    </w:p>
    <w:p w:rsidR="00FC2448" w:rsidRDefault="00FC2448" w:rsidP="00FC2448">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sidR="00794EE8">
        <w:rPr>
          <w:rFonts w:cs="Arial"/>
          <w:b/>
          <w:bCs/>
          <w:sz w:val="24"/>
          <w:szCs w:val="24"/>
          <w:u w:val="single"/>
        </w:rPr>
        <w:t>2</w:t>
      </w:r>
      <w:r>
        <w:rPr>
          <w:rFonts w:cs="Arial"/>
          <w:b/>
          <w:bCs/>
          <w:sz w:val="24"/>
          <w:szCs w:val="24"/>
          <w:u w:val="single"/>
        </w:rPr>
        <w:t xml:space="preserve">6 de   </w:t>
      </w:r>
      <w:r w:rsidR="00794EE8">
        <w:rPr>
          <w:rFonts w:cs="Arial"/>
          <w:b/>
          <w:bCs/>
          <w:sz w:val="24"/>
          <w:szCs w:val="24"/>
          <w:u w:val="single"/>
        </w:rPr>
        <w:t xml:space="preserve">novembro </w:t>
      </w:r>
      <w:r>
        <w:rPr>
          <w:rFonts w:cs="Arial"/>
          <w:b/>
          <w:bCs/>
          <w:sz w:val="24"/>
          <w:szCs w:val="24"/>
          <w:u w:val="single"/>
        </w:rPr>
        <w:t xml:space="preserve"> de 2025</w:t>
      </w:r>
      <w:r>
        <w:rPr>
          <w:rFonts w:cs="Arial"/>
          <w:bCs/>
          <w:sz w:val="24"/>
          <w:szCs w:val="24"/>
        </w:rPr>
        <w:t>, às 09:30h, podendo as propostas serem enviadas até às 09:00h, sendo que todas as referências de tempo observam o horário de Brasília.</w:t>
      </w:r>
    </w:p>
    <w:p w:rsidR="00FC2448" w:rsidRDefault="00FC2448" w:rsidP="00FC2448">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FC2448" w:rsidRDefault="00FC2448" w:rsidP="00FC2448">
      <w:pPr>
        <w:spacing w:line="360" w:lineRule="auto"/>
        <w:jc w:val="both"/>
        <w:rPr>
          <w:rFonts w:cs="Arial"/>
          <w:b/>
          <w:sz w:val="24"/>
          <w:szCs w:val="24"/>
        </w:rPr>
      </w:pPr>
    </w:p>
    <w:p w:rsidR="00FC2448" w:rsidRDefault="00FC2448" w:rsidP="00FC2448">
      <w:pPr>
        <w:spacing w:line="360" w:lineRule="auto"/>
        <w:jc w:val="both"/>
        <w:rPr>
          <w:rFonts w:cs="Arial"/>
          <w:sz w:val="24"/>
          <w:szCs w:val="24"/>
        </w:rPr>
      </w:pPr>
      <w:r>
        <w:rPr>
          <w:rFonts w:cs="Arial"/>
          <w:b/>
          <w:sz w:val="24"/>
          <w:szCs w:val="24"/>
        </w:rPr>
        <w:t>1. DO OBJETO:</w:t>
      </w:r>
    </w:p>
    <w:p w:rsidR="00FC2448" w:rsidRDefault="00FC2448" w:rsidP="00FC2448">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w:t>
      </w:r>
      <w:r w:rsidR="00794EE8">
        <w:rPr>
          <w:rFonts w:cs="Arial"/>
          <w:i/>
          <w:sz w:val="24"/>
          <w:szCs w:val="24"/>
        </w:rPr>
        <w:t xml:space="preserve"> </w:t>
      </w:r>
      <w:r w:rsidR="00794EE8" w:rsidRPr="00794EE8">
        <w:rPr>
          <w:i/>
          <w:sz w:val="24"/>
          <w:szCs w:val="24"/>
        </w:rPr>
        <w:t>ROUPEIROS E CÔMODAS, para uso na Creche Municipal Joseja Ruzysck</w:t>
      </w:r>
      <w:r>
        <w:rPr>
          <w:rFonts w:cs="Arial"/>
          <w:sz w:val="24"/>
          <w:szCs w:val="24"/>
        </w:rPr>
        <w:t>, cujas descrições e condições de entrega estão detalhadas no Termo de Referência (Anexo I):</w:t>
      </w:r>
    </w:p>
    <w:p w:rsidR="00FC2448" w:rsidRDefault="00FC2448" w:rsidP="00FC2448">
      <w:pPr>
        <w:spacing w:line="360" w:lineRule="auto"/>
        <w:jc w:val="both"/>
        <w:rPr>
          <w:rFonts w:cs="Arial"/>
          <w:sz w:val="24"/>
          <w:szCs w:val="24"/>
        </w:rPr>
      </w:pPr>
    </w:p>
    <w:tbl>
      <w:tblPr>
        <w:tblStyle w:val="Tabelacomgrade"/>
        <w:tblW w:w="8644" w:type="dxa"/>
        <w:tblInd w:w="0" w:type="dxa"/>
        <w:tblLook w:val="04A0" w:firstRow="1" w:lastRow="0" w:firstColumn="1" w:lastColumn="0" w:noHBand="0" w:noVBand="1"/>
      </w:tblPr>
      <w:tblGrid>
        <w:gridCol w:w="846"/>
        <w:gridCol w:w="1134"/>
        <w:gridCol w:w="1134"/>
        <w:gridCol w:w="2835"/>
        <w:gridCol w:w="1276"/>
        <w:gridCol w:w="1419"/>
      </w:tblGrid>
      <w:tr w:rsidR="00FC2448" w:rsidTr="00915B26">
        <w:tc>
          <w:tcPr>
            <w:tcW w:w="846" w:type="dxa"/>
          </w:tcPr>
          <w:p w:rsidR="00FC2448" w:rsidRDefault="00FC2448" w:rsidP="00915B26">
            <w:pPr>
              <w:pStyle w:val="NormalWeb"/>
              <w:rPr>
                <w:rFonts w:asciiTheme="minorHAnsi" w:hAnsiTheme="minorHAnsi"/>
                <w:sz w:val="22"/>
                <w:szCs w:val="22"/>
              </w:rPr>
            </w:pPr>
            <w:r>
              <w:rPr>
                <w:rFonts w:asciiTheme="minorHAnsi" w:hAnsiTheme="minorHAnsi"/>
                <w:sz w:val="22"/>
                <w:szCs w:val="22"/>
              </w:rPr>
              <w:t>Item</w:t>
            </w:r>
          </w:p>
        </w:tc>
        <w:tc>
          <w:tcPr>
            <w:tcW w:w="1134" w:type="dxa"/>
          </w:tcPr>
          <w:p w:rsidR="00FC2448" w:rsidRDefault="00FC2448" w:rsidP="00915B26">
            <w:pPr>
              <w:pStyle w:val="NormalWeb"/>
              <w:rPr>
                <w:rFonts w:asciiTheme="minorHAnsi" w:hAnsiTheme="minorHAnsi"/>
                <w:sz w:val="22"/>
                <w:szCs w:val="22"/>
              </w:rPr>
            </w:pPr>
            <w:r>
              <w:rPr>
                <w:rFonts w:asciiTheme="minorHAnsi" w:hAnsiTheme="minorHAnsi"/>
                <w:sz w:val="22"/>
                <w:szCs w:val="22"/>
              </w:rPr>
              <w:t>Qtd Mín</w:t>
            </w:r>
          </w:p>
        </w:tc>
        <w:tc>
          <w:tcPr>
            <w:tcW w:w="1134" w:type="dxa"/>
          </w:tcPr>
          <w:p w:rsidR="00FC2448" w:rsidRDefault="00FC2448" w:rsidP="00915B26">
            <w:pPr>
              <w:pStyle w:val="NormalWeb"/>
              <w:rPr>
                <w:rFonts w:asciiTheme="minorHAnsi" w:hAnsiTheme="minorHAnsi"/>
                <w:sz w:val="22"/>
                <w:szCs w:val="22"/>
              </w:rPr>
            </w:pPr>
            <w:r>
              <w:rPr>
                <w:rFonts w:asciiTheme="minorHAnsi" w:hAnsiTheme="minorHAnsi"/>
                <w:sz w:val="22"/>
                <w:szCs w:val="22"/>
              </w:rPr>
              <w:t>Qtd Máx</w:t>
            </w:r>
          </w:p>
        </w:tc>
        <w:tc>
          <w:tcPr>
            <w:tcW w:w="2835" w:type="dxa"/>
          </w:tcPr>
          <w:p w:rsidR="00FC2448" w:rsidRDefault="00FC2448" w:rsidP="00915B26">
            <w:pPr>
              <w:pStyle w:val="NormalWeb"/>
              <w:rPr>
                <w:rFonts w:asciiTheme="minorHAnsi" w:hAnsiTheme="minorHAnsi"/>
                <w:sz w:val="22"/>
                <w:szCs w:val="22"/>
              </w:rPr>
            </w:pPr>
            <w:r>
              <w:rPr>
                <w:rFonts w:asciiTheme="minorHAnsi" w:hAnsiTheme="minorHAnsi"/>
                <w:sz w:val="22"/>
                <w:szCs w:val="22"/>
              </w:rPr>
              <w:t>Objeto</w:t>
            </w:r>
          </w:p>
        </w:tc>
        <w:tc>
          <w:tcPr>
            <w:tcW w:w="1276" w:type="dxa"/>
          </w:tcPr>
          <w:p w:rsidR="00FC2448" w:rsidRDefault="00FC2448" w:rsidP="00915B26">
            <w:pPr>
              <w:pStyle w:val="NormalWeb"/>
              <w:rPr>
                <w:rFonts w:asciiTheme="minorHAnsi" w:hAnsiTheme="minorHAnsi"/>
                <w:sz w:val="22"/>
                <w:szCs w:val="22"/>
              </w:rPr>
            </w:pPr>
            <w:r>
              <w:rPr>
                <w:rFonts w:asciiTheme="minorHAnsi" w:hAnsiTheme="minorHAnsi"/>
                <w:sz w:val="22"/>
                <w:szCs w:val="22"/>
              </w:rPr>
              <w:t>V. Unit</w:t>
            </w:r>
          </w:p>
        </w:tc>
        <w:tc>
          <w:tcPr>
            <w:tcW w:w="1419" w:type="dxa"/>
          </w:tcPr>
          <w:p w:rsidR="00FC2448" w:rsidRDefault="00FC2448" w:rsidP="00915B26">
            <w:pPr>
              <w:pStyle w:val="NormalWeb"/>
              <w:rPr>
                <w:rFonts w:asciiTheme="minorHAnsi" w:hAnsiTheme="minorHAnsi"/>
                <w:sz w:val="22"/>
                <w:szCs w:val="22"/>
              </w:rPr>
            </w:pPr>
            <w:r>
              <w:rPr>
                <w:rFonts w:asciiTheme="minorHAnsi" w:hAnsiTheme="minorHAnsi"/>
                <w:sz w:val="22"/>
                <w:szCs w:val="22"/>
              </w:rPr>
              <w:t>V. Total</w:t>
            </w:r>
          </w:p>
        </w:tc>
      </w:tr>
      <w:tr w:rsidR="00FC2448" w:rsidTr="00915B26">
        <w:tc>
          <w:tcPr>
            <w:tcW w:w="846" w:type="dxa"/>
          </w:tcPr>
          <w:p w:rsidR="00FC2448" w:rsidRDefault="00FC2448" w:rsidP="00915B26">
            <w:pPr>
              <w:pStyle w:val="NormalWeb"/>
              <w:rPr>
                <w:rFonts w:asciiTheme="minorHAnsi" w:hAnsiTheme="minorHAnsi"/>
                <w:sz w:val="22"/>
                <w:szCs w:val="22"/>
              </w:rPr>
            </w:pPr>
            <w:r>
              <w:rPr>
                <w:rFonts w:asciiTheme="minorHAnsi" w:hAnsiTheme="minorHAnsi"/>
                <w:sz w:val="22"/>
                <w:szCs w:val="22"/>
              </w:rPr>
              <w:t>01</w:t>
            </w:r>
          </w:p>
        </w:tc>
        <w:tc>
          <w:tcPr>
            <w:tcW w:w="1134" w:type="dxa"/>
          </w:tcPr>
          <w:p w:rsidR="00FC2448" w:rsidRDefault="00FC2448" w:rsidP="00915B26">
            <w:pPr>
              <w:pStyle w:val="NormalWeb"/>
              <w:rPr>
                <w:rFonts w:asciiTheme="minorHAnsi" w:hAnsiTheme="minorHAnsi"/>
                <w:sz w:val="22"/>
                <w:szCs w:val="22"/>
              </w:rPr>
            </w:pPr>
            <w:r>
              <w:rPr>
                <w:rFonts w:asciiTheme="minorHAnsi" w:hAnsiTheme="minorHAnsi"/>
                <w:sz w:val="22"/>
                <w:szCs w:val="22"/>
              </w:rPr>
              <w:t>01</w:t>
            </w:r>
          </w:p>
        </w:tc>
        <w:tc>
          <w:tcPr>
            <w:tcW w:w="1134" w:type="dxa"/>
          </w:tcPr>
          <w:p w:rsidR="00FC2448" w:rsidRDefault="00794EE8" w:rsidP="00915B26">
            <w:pPr>
              <w:pStyle w:val="NormalWeb"/>
              <w:rPr>
                <w:rFonts w:asciiTheme="minorHAnsi" w:hAnsiTheme="minorHAnsi"/>
                <w:sz w:val="22"/>
                <w:szCs w:val="22"/>
              </w:rPr>
            </w:pPr>
            <w:r>
              <w:rPr>
                <w:rFonts w:asciiTheme="minorHAnsi" w:hAnsiTheme="minorHAnsi"/>
                <w:sz w:val="22"/>
                <w:szCs w:val="22"/>
              </w:rPr>
              <w:t>10</w:t>
            </w:r>
          </w:p>
        </w:tc>
        <w:tc>
          <w:tcPr>
            <w:tcW w:w="2835" w:type="dxa"/>
          </w:tcPr>
          <w:p w:rsidR="00FC2448" w:rsidRPr="00794EE8" w:rsidRDefault="00794EE8" w:rsidP="00794EE8">
            <w:pPr>
              <w:pStyle w:val="NormalWeb"/>
              <w:jc w:val="both"/>
              <w:rPr>
                <w:b/>
              </w:rPr>
            </w:pPr>
            <w:r w:rsidRPr="00794EE8">
              <w:rPr>
                <w:b/>
              </w:rPr>
              <w:t>Roupeiro casal  Ele e Ela:</w:t>
            </w:r>
          </w:p>
          <w:p w:rsidR="00794EE8" w:rsidRDefault="00794EE8" w:rsidP="00794EE8">
            <w:pPr>
              <w:pStyle w:val="NormalWeb"/>
              <w:jc w:val="both"/>
              <w:rPr>
                <w:rFonts w:asciiTheme="minorHAnsi" w:hAnsiTheme="minorHAnsi"/>
                <w:sz w:val="22"/>
                <w:szCs w:val="22"/>
              </w:rPr>
            </w:pPr>
            <w:r>
              <w:t xml:space="preserve">- </w:t>
            </w:r>
            <w:r w:rsidRPr="00FB7EEF">
              <w:t>MDP</w:t>
            </w:r>
            <w:r>
              <w:t xml:space="preserve">, </w:t>
            </w:r>
            <w:r w:rsidRPr="00FB7EEF">
              <w:t>2,00 x 1,98 x 0,40 m</w:t>
            </w:r>
            <w:r>
              <w:t xml:space="preserve">, </w:t>
            </w:r>
            <w:r w:rsidRPr="00FB7EEF">
              <w:t>4 portas, 2 gavetas; pintura UV; dobradiças metálicas; corrediças telescópicas; ventilação interna; acabamento liso e resistente à umidade; bordas protegidas.</w:t>
            </w:r>
          </w:p>
        </w:tc>
        <w:tc>
          <w:tcPr>
            <w:tcW w:w="1276" w:type="dxa"/>
          </w:tcPr>
          <w:p w:rsidR="00FC2448" w:rsidRDefault="00FC2448" w:rsidP="00915B26">
            <w:pPr>
              <w:pStyle w:val="NormalWeb"/>
              <w:rPr>
                <w:rFonts w:asciiTheme="minorHAnsi" w:hAnsiTheme="minorHAnsi"/>
                <w:sz w:val="22"/>
                <w:szCs w:val="22"/>
              </w:rPr>
            </w:pPr>
          </w:p>
        </w:tc>
        <w:tc>
          <w:tcPr>
            <w:tcW w:w="1419" w:type="dxa"/>
          </w:tcPr>
          <w:p w:rsidR="00FC2448" w:rsidRDefault="00FC2448" w:rsidP="00915B26">
            <w:pPr>
              <w:pStyle w:val="NormalWeb"/>
              <w:rPr>
                <w:rFonts w:asciiTheme="minorHAnsi" w:hAnsiTheme="minorHAnsi"/>
                <w:sz w:val="22"/>
                <w:szCs w:val="22"/>
              </w:rPr>
            </w:pPr>
          </w:p>
        </w:tc>
      </w:tr>
      <w:tr w:rsidR="00FC2448" w:rsidTr="00915B26">
        <w:tc>
          <w:tcPr>
            <w:tcW w:w="846" w:type="dxa"/>
          </w:tcPr>
          <w:p w:rsidR="00FC2448" w:rsidRDefault="00FC2448" w:rsidP="00915B26">
            <w:pPr>
              <w:pStyle w:val="NormalWeb"/>
              <w:rPr>
                <w:rFonts w:asciiTheme="minorHAnsi" w:hAnsiTheme="minorHAnsi"/>
                <w:sz w:val="22"/>
                <w:szCs w:val="22"/>
              </w:rPr>
            </w:pPr>
            <w:r>
              <w:rPr>
                <w:rFonts w:asciiTheme="minorHAnsi" w:hAnsiTheme="minorHAnsi"/>
                <w:sz w:val="22"/>
                <w:szCs w:val="22"/>
              </w:rPr>
              <w:t>02</w:t>
            </w:r>
          </w:p>
        </w:tc>
        <w:tc>
          <w:tcPr>
            <w:tcW w:w="1134" w:type="dxa"/>
          </w:tcPr>
          <w:p w:rsidR="00FC2448" w:rsidRDefault="00FC2448" w:rsidP="00915B26">
            <w:pPr>
              <w:pStyle w:val="NormalWeb"/>
              <w:rPr>
                <w:rFonts w:asciiTheme="minorHAnsi" w:hAnsiTheme="minorHAnsi"/>
                <w:sz w:val="22"/>
                <w:szCs w:val="22"/>
              </w:rPr>
            </w:pPr>
            <w:r>
              <w:rPr>
                <w:rFonts w:asciiTheme="minorHAnsi" w:hAnsiTheme="minorHAnsi"/>
                <w:sz w:val="22"/>
                <w:szCs w:val="22"/>
              </w:rPr>
              <w:t>01</w:t>
            </w:r>
          </w:p>
        </w:tc>
        <w:tc>
          <w:tcPr>
            <w:tcW w:w="1134" w:type="dxa"/>
          </w:tcPr>
          <w:p w:rsidR="00FC2448" w:rsidRDefault="00794EE8" w:rsidP="00915B26">
            <w:pPr>
              <w:pStyle w:val="NormalWeb"/>
              <w:rPr>
                <w:rFonts w:asciiTheme="minorHAnsi" w:hAnsiTheme="minorHAnsi"/>
                <w:sz w:val="22"/>
                <w:szCs w:val="22"/>
              </w:rPr>
            </w:pPr>
            <w:r>
              <w:rPr>
                <w:rFonts w:asciiTheme="minorHAnsi" w:hAnsiTheme="minorHAnsi"/>
                <w:sz w:val="22"/>
                <w:szCs w:val="22"/>
              </w:rPr>
              <w:t>10</w:t>
            </w:r>
          </w:p>
        </w:tc>
        <w:tc>
          <w:tcPr>
            <w:tcW w:w="2835" w:type="dxa"/>
          </w:tcPr>
          <w:p w:rsidR="00FC2448" w:rsidRPr="00794EE8" w:rsidRDefault="00794EE8" w:rsidP="00915B26">
            <w:pPr>
              <w:pStyle w:val="NormalWeb"/>
              <w:rPr>
                <w:b/>
              </w:rPr>
            </w:pPr>
            <w:r w:rsidRPr="00794EE8">
              <w:rPr>
                <w:b/>
              </w:rPr>
              <w:t>Cômoda casal:</w:t>
            </w:r>
          </w:p>
          <w:p w:rsidR="00794EE8" w:rsidRDefault="00794EE8" w:rsidP="00794EE8">
            <w:pPr>
              <w:pStyle w:val="NormalWeb"/>
              <w:jc w:val="both"/>
              <w:rPr>
                <w:rFonts w:asciiTheme="minorHAnsi" w:hAnsiTheme="minorHAnsi"/>
                <w:sz w:val="22"/>
                <w:szCs w:val="22"/>
              </w:rPr>
            </w:pPr>
            <w:r>
              <w:rPr>
                <w:rFonts w:asciiTheme="minorHAnsi" w:hAnsiTheme="minorHAnsi"/>
                <w:sz w:val="22"/>
                <w:szCs w:val="22"/>
              </w:rPr>
              <w:t>-</w:t>
            </w:r>
            <w:r w:rsidRPr="00FB7EEF">
              <w:t xml:space="preserve"> MDP</w:t>
            </w:r>
            <w:r>
              <w:t xml:space="preserve">, </w:t>
            </w:r>
            <w:r w:rsidRPr="00FB7EEF">
              <w:t>1,20 x 0,43,5 x 0,93,5 m</w:t>
            </w:r>
            <w:r>
              <w:t xml:space="preserve">, </w:t>
            </w:r>
            <w:r w:rsidRPr="00FB7EEF">
              <w:t>8 gavetas com chaves; corrediças metálicas; puxadores anatômicos; estrutura firme e estável; acabamento resistente; pintura UV; bordas arredondadas.</w:t>
            </w:r>
          </w:p>
        </w:tc>
        <w:tc>
          <w:tcPr>
            <w:tcW w:w="1276" w:type="dxa"/>
          </w:tcPr>
          <w:p w:rsidR="00FC2448" w:rsidRDefault="00FC2448" w:rsidP="00915B26">
            <w:pPr>
              <w:pStyle w:val="NormalWeb"/>
              <w:rPr>
                <w:rFonts w:asciiTheme="minorHAnsi" w:hAnsiTheme="minorHAnsi"/>
                <w:sz w:val="22"/>
                <w:szCs w:val="22"/>
              </w:rPr>
            </w:pPr>
          </w:p>
        </w:tc>
        <w:tc>
          <w:tcPr>
            <w:tcW w:w="1419" w:type="dxa"/>
          </w:tcPr>
          <w:p w:rsidR="00FC2448" w:rsidRDefault="00FC2448" w:rsidP="00915B26">
            <w:pPr>
              <w:pStyle w:val="NormalWeb"/>
              <w:rPr>
                <w:rFonts w:asciiTheme="minorHAnsi" w:hAnsiTheme="minorHAnsi"/>
                <w:sz w:val="22"/>
                <w:szCs w:val="22"/>
              </w:rPr>
            </w:pPr>
          </w:p>
        </w:tc>
      </w:tr>
    </w:tbl>
    <w:p w:rsidR="00FC2448" w:rsidRDefault="00FC2448" w:rsidP="00FC2448">
      <w:pPr>
        <w:rPr>
          <w:rFonts w:eastAsiaTheme="majorEastAsia" w:cs="Arial"/>
          <w:b/>
          <w:sz w:val="24"/>
          <w:szCs w:val="24"/>
        </w:rPr>
      </w:pPr>
    </w:p>
    <w:p w:rsidR="00FC2448" w:rsidRDefault="00FC2448" w:rsidP="00FC2448">
      <w:pPr>
        <w:rPr>
          <w:rFonts w:eastAsiaTheme="majorEastAsia" w:cs="Arial"/>
          <w:b/>
          <w:sz w:val="24"/>
          <w:szCs w:val="24"/>
        </w:rPr>
      </w:pPr>
    </w:p>
    <w:p w:rsidR="00FC2448" w:rsidRDefault="00FC2448" w:rsidP="00FC2448">
      <w:pPr>
        <w:spacing w:line="360" w:lineRule="auto"/>
        <w:jc w:val="both"/>
        <w:rPr>
          <w:rFonts w:cs="Arial"/>
          <w:sz w:val="24"/>
          <w:szCs w:val="24"/>
        </w:rPr>
      </w:pPr>
      <w:r>
        <w:rPr>
          <w:rFonts w:cs="Arial"/>
          <w:sz w:val="24"/>
          <w:szCs w:val="24"/>
        </w:rPr>
        <w:t>1.3 A entrega dos produtos deverão ser feitas no seguinte endereço: Avenida Prefeito José Nunes e Abreu, nº 6.000, centro, Santo A</w:t>
      </w:r>
      <w:r w:rsidR="00794EE8">
        <w:rPr>
          <w:rFonts w:cs="Arial"/>
          <w:sz w:val="24"/>
          <w:szCs w:val="24"/>
        </w:rPr>
        <w:t>ntônio das Missões-RS, em até 30 ( trinta</w:t>
      </w:r>
      <w:r>
        <w:rPr>
          <w:rFonts w:cs="Arial"/>
          <w:sz w:val="24"/>
          <w:szCs w:val="24"/>
        </w:rPr>
        <w:t xml:space="preserve"> ) dias</w:t>
      </w:r>
      <w:r w:rsidR="00794EE8">
        <w:rPr>
          <w:rFonts w:cs="Arial"/>
          <w:sz w:val="24"/>
          <w:szCs w:val="24"/>
        </w:rPr>
        <w:t xml:space="preserve"> corrridos</w:t>
      </w:r>
      <w:r>
        <w:rPr>
          <w:rFonts w:cs="Arial"/>
          <w:sz w:val="24"/>
          <w:szCs w:val="24"/>
        </w:rPr>
        <w:t xml:space="preserve"> da ordem de fornecimento, em horário de </w:t>
      </w:r>
      <w:r>
        <w:rPr>
          <w:rFonts w:cs="Arial"/>
          <w:sz w:val="24"/>
          <w:szCs w:val="24"/>
        </w:rPr>
        <w:lastRenderedPageBreak/>
        <w:t>expediente, devendo comunicar-se previamente com o fiscal da ata de registro de preços e/ou contrato, para que esse acompanhe a entrega.</w:t>
      </w:r>
    </w:p>
    <w:p w:rsidR="00FC2448" w:rsidRDefault="00FC2448" w:rsidP="00FC2448">
      <w:pPr>
        <w:spacing w:line="360" w:lineRule="auto"/>
        <w:jc w:val="both"/>
        <w:rPr>
          <w:rFonts w:cs="Arial"/>
          <w:sz w:val="24"/>
          <w:szCs w:val="24"/>
        </w:rPr>
      </w:pPr>
    </w:p>
    <w:p w:rsidR="00FC2448" w:rsidRDefault="00FC2448" w:rsidP="00FC2448">
      <w:pPr>
        <w:spacing w:line="360" w:lineRule="auto"/>
        <w:jc w:val="both"/>
        <w:rPr>
          <w:rFonts w:cs="Arial"/>
          <w:b/>
          <w:sz w:val="24"/>
          <w:szCs w:val="24"/>
        </w:rPr>
      </w:pPr>
      <w:r>
        <w:rPr>
          <w:rFonts w:cs="Arial"/>
          <w:b/>
          <w:sz w:val="24"/>
          <w:szCs w:val="24"/>
        </w:rPr>
        <w:t>2. CREDENCIAMENTO E PARTICIPAÇÃO DO CERTAME</w:t>
      </w:r>
    </w:p>
    <w:p w:rsidR="00FC2448" w:rsidRDefault="00FC2448" w:rsidP="00FC2448">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C2448" w:rsidRDefault="00FC2448" w:rsidP="00FC2448">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FC2448" w:rsidRDefault="00FC2448" w:rsidP="00FC2448">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FC2448" w:rsidRDefault="00FC2448" w:rsidP="00FC2448">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FC2448" w:rsidRDefault="00FC2448" w:rsidP="00FC2448">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FC2448" w:rsidRDefault="00FC2448" w:rsidP="00FC2448">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FC2448" w:rsidRDefault="00FC2448" w:rsidP="00FC2448">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FC2448" w:rsidRDefault="00FC2448" w:rsidP="00FC2448">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FC2448" w:rsidRDefault="00FC2448" w:rsidP="00FC2448">
      <w:pPr>
        <w:spacing w:line="360" w:lineRule="auto"/>
        <w:jc w:val="both"/>
        <w:rPr>
          <w:rFonts w:cs="Arial"/>
          <w:sz w:val="24"/>
          <w:szCs w:val="24"/>
        </w:rPr>
      </w:pPr>
    </w:p>
    <w:p w:rsidR="00FC2448" w:rsidRDefault="00FC2448" w:rsidP="00FC2448">
      <w:pPr>
        <w:spacing w:line="360" w:lineRule="auto"/>
        <w:jc w:val="both"/>
        <w:rPr>
          <w:rFonts w:cs="Arial"/>
          <w:b/>
          <w:sz w:val="24"/>
          <w:szCs w:val="24"/>
        </w:rPr>
      </w:pPr>
      <w:r>
        <w:rPr>
          <w:rFonts w:cs="Arial"/>
          <w:b/>
          <w:sz w:val="24"/>
          <w:szCs w:val="24"/>
        </w:rPr>
        <w:t>3. ENVIO DAS PROPOSTAS</w:t>
      </w:r>
    </w:p>
    <w:p w:rsidR="00FC2448" w:rsidRDefault="00FC2448" w:rsidP="00FC2448">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FC2448" w:rsidRDefault="00FC2448" w:rsidP="00FC2448">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FC2448" w:rsidRDefault="00FC2448" w:rsidP="00FC2448">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FC2448" w:rsidRDefault="00FC2448" w:rsidP="00FC2448">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FC2448" w:rsidRDefault="00FC2448" w:rsidP="00FC2448">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FC2448" w:rsidRDefault="00FC2448" w:rsidP="00FC2448">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FC2448" w:rsidRDefault="00FC2448" w:rsidP="00FC2448">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2"/>
      </w:r>
      <w:r>
        <w:rPr>
          <w:color w:val="auto"/>
        </w:rPr>
        <w:t>.</w:t>
      </w:r>
    </w:p>
    <w:p w:rsidR="00FC2448" w:rsidRDefault="00FC2448" w:rsidP="00FC2448">
      <w:pPr>
        <w:pStyle w:val="Default"/>
        <w:spacing w:line="360" w:lineRule="auto"/>
        <w:jc w:val="both"/>
        <w:rPr>
          <w:b/>
          <w:bCs/>
          <w:color w:val="auto"/>
        </w:rPr>
      </w:pPr>
      <w:r>
        <w:rPr>
          <w:b/>
          <w:bCs/>
          <w:color w:val="auto"/>
        </w:rPr>
        <w:lastRenderedPageBreak/>
        <w:t xml:space="preserve">3.2.6. </w:t>
      </w:r>
      <w:r>
        <w:rPr>
          <w:color w:val="auto"/>
        </w:rPr>
        <w:t>Que atende ao disposto no artigo 7º, inciso XXXIII, da Constituição da República.</w:t>
      </w:r>
    </w:p>
    <w:p w:rsidR="00FC2448" w:rsidRDefault="00FC2448" w:rsidP="00FC2448">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FC2448" w:rsidRDefault="00FC2448" w:rsidP="00FC2448">
      <w:pPr>
        <w:spacing w:line="360" w:lineRule="auto"/>
        <w:jc w:val="both"/>
        <w:rPr>
          <w:rFonts w:cs="Arial"/>
          <w:b/>
          <w:sz w:val="24"/>
          <w:szCs w:val="24"/>
        </w:rPr>
      </w:pPr>
    </w:p>
    <w:p w:rsidR="00FC2448" w:rsidRDefault="00FC2448" w:rsidP="00FC2448">
      <w:pPr>
        <w:spacing w:line="360" w:lineRule="auto"/>
        <w:jc w:val="both"/>
        <w:rPr>
          <w:rFonts w:cs="Arial"/>
          <w:b/>
          <w:sz w:val="24"/>
          <w:szCs w:val="24"/>
        </w:rPr>
      </w:pPr>
      <w:r>
        <w:rPr>
          <w:rFonts w:cs="Arial"/>
          <w:b/>
          <w:sz w:val="24"/>
          <w:szCs w:val="24"/>
        </w:rPr>
        <w:t>4. PROPOSTA</w:t>
      </w:r>
    </w:p>
    <w:p w:rsidR="00FC2448" w:rsidRDefault="00FC2448" w:rsidP="00FC2448">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 sessenta ) dias úteis, a contar da data de abertura da sessão do pregão, estabelecida no preâmbulo desse edital.</w:t>
      </w:r>
    </w:p>
    <w:p w:rsidR="00FC2448" w:rsidRDefault="00FC2448" w:rsidP="00FC2448">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FC2448" w:rsidRDefault="00FC2448" w:rsidP="00FC2448">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C2448" w:rsidRDefault="00FC2448" w:rsidP="00FC2448">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FC2448" w:rsidRDefault="00FC2448" w:rsidP="00FC2448">
      <w:pPr>
        <w:spacing w:line="360" w:lineRule="auto"/>
        <w:jc w:val="both"/>
        <w:rPr>
          <w:rFonts w:cs="Arial"/>
          <w:bCs/>
          <w:sz w:val="24"/>
          <w:szCs w:val="24"/>
        </w:rPr>
      </w:pPr>
    </w:p>
    <w:p w:rsidR="00FC2448" w:rsidRDefault="00FC2448" w:rsidP="00FC2448">
      <w:pPr>
        <w:spacing w:line="360" w:lineRule="auto"/>
        <w:jc w:val="both"/>
        <w:rPr>
          <w:rFonts w:cs="Arial"/>
          <w:b/>
          <w:sz w:val="24"/>
          <w:szCs w:val="24"/>
        </w:rPr>
      </w:pPr>
      <w:r>
        <w:rPr>
          <w:rFonts w:cs="Arial"/>
          <w:b/>
          <w:sz w:val="24"/>
          <w:szCs w:val="24"/>
        </w:rPr>
        <w:t>5. DOCUMENTOS DE HABILITAÇÃO</w:t>
      </w:r>
    </w:p>
    <w:p w:rsidR="00FC2448" w:rsidRDefault="00FC2448" w:rsidP="00FC2448">
      <w:pPr>
        <w:tabs>
          <w:tab w:val="left" w:pos="1134"/>
        </w:tabs>
        <w:spacing w:line="360" w:lineRule="auto"/>
        <w:jc w:val="both"/>
        <w:rPr>
          <w:rFonts w:cs="Arial"/>
          <w:sz w:val="24"/>
          <w:szCs w:val="24"/>
        </w:rPr>
      </w:pPr>
      <w:r>
        <w:rPr>
          <w:rFonts w:cs="Arial"/>
          <w:sz w:val="24"/>
          <w:szCs w:val="24"/>
        </w:rPr>
        <w:lastRenderedPageBreak/>
        <w:t>Para fins de habilitação neste pregão, a licitante vencedora deverá enviar os seguintes documentos, em até 03 ( três ) dias, quando solicitado pelo pregoeiro:</w:t>
      </w:r>
    </w:p>
    <w:p w:rsidR="00FC2448" w:rsidRDefault="00FC2448" w:rsidP="00FC2448">
      <w:pPr>
        <w:tabs>
          <w:tab w:val="left" w:pos="1134"/>
        </w:tabs>
        <w:spacing w:line="360" w:lineRule="auto"/>
        <w:jc w:val="both"/>
        <w:rPr>
          <w:rFonts w:cs="Arial"/>
          <w:sz w:val="24"/>
          <w:szCs w:val="24"/>
        </w:rPr>
      </w:pPr>
    </w:p>
    <w:p w:rsidR="00FC2448" w:rsidRDefault="00FC2448" w:rsidP="00FC2448">
      <w:pPr>
        <w:tabs>
          <w:tab w:val="left" w:pos="1134"/>
        </w:tabs>
        <w:spacing w:line="360" w:lineRule="auto"/>
        <w:jc w:val="both"/>
        <w:rPr>
          <w:rFonts w:cs="Arial"/>
          <w:b/>
          <w:sz w:val="24"/>
          <w:szCs w:val="24"/>
        </w:rPr>
      </w:pPr>
      <w:r>
        <w:rPr>
          <w:rFonts w:cs="Arial"/>
          <w:b/>
          <w:sz w:val="24"/>
          <w:szCs w:val="24"/>
        </w:rPr>
        <w:t>5.1. HABILITAÇÃO JURÍDICA</w:t>
      </w:r>
    </w:p>
    <w:p w:rsidR="00FC2448" w:rsidRDefault="00FC2448" w:rsidP="00FC2448">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FC2448" w:rsidRDefault="00FC2448" w:rsidP="00FC2448">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FC2448" w:rsidRDefault="00FC2448" w:rsidP="00FC244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FC2448" w:rsidRDefault="00FC2448" w:rsidP="00FC2448">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FC2448" w:rsidRDefault="00FC2448" w:rsidP="00FC2448">
      <w:pPr>
        <w:tabs>
          <w:tab w:val="left" w:pos="1134"/>
        </w:tabs>
        <w:spacing w:line="360" w:lineRule="auto"/>
        <w:jc w:val="both"/>
        <w:rPr>
          <w:rFonts w:cs="Arial"/>
          <w:b/>
          <w:sz w:val="24"/>
          <w:szCs w:val="24"/>
        </w:rPr>
      </w:pPr>
    </w:p>
    <w:p w:rsidR="00FC2448" w:rsidRDefault="00FC2448" w:rsidP="00FC2448">
      <w:pPr>
        <w:tabs>
          <w:tab w:val="left" w:pos="1134"/>
        </w:tabs>
        <w:spacing w:line="360" w:lineRule="auto"/>
        <w:jc w:val="both"/>
        <w:rPr>
          <w:rFonts w:cs="Arial"/>
          <w:b/>
          <w:sz w:val="24"/>
          <w:szCs w:val="24"/>
        </w:rPr>
      </w:pPr>
      <w:r>
        <w:rPr>
          <w:rFonts w:cs="Arial"/>
          <w:b/>
          <w:sz w:val="24"/>
          <w:szCs w:val="24"/>
        </w:rPr>
        <w:t>5.2. HABILITAÇÃO FISCAL, SOCIAL E TRABALHISTA</w:t>
      </w:r>
    </w:p>
    <w:p w:rsidR="00FC2448" w:rsidRDefault="00FC2448" w:rsidP="00FC2448">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FC2448" w:rsidRDefault="00FC2448" w:rsidP="00FC2448">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w:t>
      </w:r>
      <w:r w:rsidR="006C5839">
        <w:rPr>
          <w:rFonts w:ascii="Arial" w:hAnsi="Arial" w:cs="Arial"/>
        </w:rPr>
        <w:t>ede do licitante;</w:t>
      </w:r>
    </w:p>
    <w:p w:rsidR="00FC2448" w:rsidRDefault="006C5839" w:rsidP="00FC2448">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sidR="00FC2448">
        <w:rPr>
          <w:rFonts w:ascii="Arial" w:hAnsi="Arial" w:cs="Arial"/>
          <w:b/>
          <w:bCs/>
        </w:rPr>
        <w:t>)</w:t>
      </w:r>
      <w:r w:rsidR="00FC2448">
        <w:rPr>
          <w:rFonts w:ascii="Arial" w:hAnsi="Arial" w:cs="Arial"/>
        </w:rPr>
        <w:t xml:space="preserve"> prova de regularidade relativa à Seguridade Social e ao FGTS, que demonstre cumprimento dos encargos sociais instituídos por lei;</w:t>
      </w:r>
    </w:p>
    <w:p w:rsidR="00FC2448" w:rsidRDefault="006C5839" w:rsidP="00FC2448">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sidR="00FC2448">
        <w:rPr>
          <w:rFonts w:ascii="Arial" w:hAnsi="Arial" w:cs="Arial"/>
          <w:b/>
          <w:bCs/>
        </w:rPr>
        <w:t>)</w:t>
      </w:r>
      <w:r w:rsidR="00FC2448">
        <w:rPr>
          <w:rFonts w:ascii="Arial" w:hAnsi="Arial" w:cs="Arial"/>
        </w:rPr>
        <w:t xml:space="preserve"> prova de regularidade perante a Justiça do Trabalho</w:t>
      </w:r>
      <w:bookmarkStart w:id="6" w:name="art68vi"/>
      <w:bookmarkEnd w:id="6"/>
      <w:r w:rsidR="00FC2448">
        <w:rPr>
          <w:rFonts w:ascii="Arial" w:hAnsi="Arial" w:cs="Arial"/>
        </w:rPr>
        <w:t>.</w:t>
      </w:r>
    </w:p>
    <w:p w:rsidR="00FC2448" w:rsidRDefault="00FC2448" w:rsidP="00FC2448">
      <w:pPr>
        <w:pStyle w:val="NormalWeb"/>
        <w:spacing w:before="0" w:beforeAutospacing="0" w:after="0" w:afterAutospacing="0" w:line="360" w:lineRule="auto"/>
        <w:jc w:val="both"/>
        <w:rPr>
          <w:rFonts w:ascii="Arial" w:hAnsi="Arial" w:cs="Arial"/>
        </w:rPr>
      </w:pPr>
    </w:p>
    <w:p w:rsidR="00FC2448" w:rsidRDefault="00FC2448" w:rsidP="00FC2448">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FC2448" w:rsidRDefault="00FC2448" w:rsidP="00FC2448">
      <w:pPr>
        <w:spacing w:line="360" w:lineRule="auto"/>
        <w:jc w:val="both"/>
        <w:rPr>
          <w:rFonts w:cs="Arial"/>
          <w:b/>
          <w:sz w:val="24"/>
          <w:szCs w:val="24"/>
        </w:rPr>
      </w:pPr>
      <w:bookmarkStart w:id="8" w:name="_Hlk508883518"/>
      <w:r>
        <w:rPr>
          <w:rFonts w:cs="Arial"/>
          <w:b/>
          <w:sz w:val="24"/>
          <w:szCs w:val="24"/>
        </w:rPr>
        <w:lastRenderedPageBreak/>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FC2448" w:rsidRDefault="00FC2448" w:rsidP="00FC2448">
      <w:pPr>
        <w:pStyle w:val="Default"/>
        <w:spacing w:line="360" w:lineRule="auto"/>
        <w:jc w:val="both"/>
        <w:rPr>
          <w:b/>
          <w:bCs/>
          <w:color w:val="FF0000"/>
        </w:rPr>
      </w:pPr>
    </w:p>
    <w:p w:rsidR="00FC2448" w:rsidRDefault="00FC2448" w:rsidP="00FC2448">
      <w:pPr>
        <w:spacing w:line="360" w:lineRule="auto"/>
        <w:jc w:val="both"/>
        <w:rPr>
          <w:rFonts w:cs="Arial"/>
          <w:b/>
          <w:sz w:val="24"/>
          <w:szCs w:val="24"/>
        </w:rPr>
      </w:pPr>
      <w:r>
        <w:rPr>
          <w:rFonts w:cs="Arial"/>
          <w:b/>
          <w:sz w:val="24"/>
          <w:szCs w:val="24"/>
        </w:rPr>
        <w:t>6. VEDAÇÕES</w:t>
      </w:r>
    </w:p>
    <w:p w:rsidR="00FC2448" w:rsidRDefault="00FC2448" w:rsidP="00FC2448">
      <w:pPr>
        <w:spacing w:line="360" w:lineRule="auto"/>
        <w:jc w:val="both"/>
        <w:rPr>
          <w:rFonts w:cs="Arial"/>
          <w:sz w:val="24"/>
          <w:szCs w:val="24"/>
        </w:rPr>
      </w:pPr>
      <w:r>
        <w:rPr>
          <w:rFonts w:cs="Arial"/>
          <w:b/>
          <w:sz w:val="24"/>
          <w:szCs w:val="24"/>
        </w:rPr>
        <w:t xml:space="preserve">6.1 </w:t>
      </w:r>
      <w:r>
        <w:rPr>
          <w:rFonts w:cs="Arial"/>
          <w:sz w:val="24"/>
          <w:szCs w:val="24"/>
        </w:rPr>
        <w:t>Não poderão disputar licitação ou participar da execução da ata de registro de preços e/ou contrato, direta ou indiretamente:</w:t>
      </w:r>
    </w:p>
    <w:p w:rsidR="00FC2448" w:rsidRDefault="00FC2448" w:rsidP="00FC2448">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FC2448" w:rsidRDefault="00FC2448" w:rsidP="00FC2448">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FC2448" w:rsidRDefault="00FC2448" w:rsidP="00FC2448">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FC2448" w:rsidRDefault="00FC2448" w:rsidP="00FC2448">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C2448" w:rsidRDefault="00FC2448" w:rsidP="00FC2448">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FC2448" w:rsidRDefault="00FC2448" w:rsidP="00FC2448">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w:t>
      </w:r>
      <w:r>
        <w:rPr>
          <w:rFonts w:ascii="Arial" w:hAnsi="Arial" w:cs="Arial"/>
        </w:rPr>
        <w:lastRenderedPageBreak/>
        <w:t>controladora, controlada ou coligada, desde que devidamente comprovado o ilícito ou a utilização fraudulenta da personalidade jurídica do licitante.</w:t>
      </w:r>
    </w:p>
    <w:p w:rsidR="00FC2448" w:rsidRDefault="00FC2448" w:rsidP="00FC2448">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FC2448" w:rsidRDefault="00FC2448" w:rsidP="00FC2448">
      <w:pPr>
        <w:tabs>
          <w:tab w:val="left" w:pos="1134"/>
        </w:tabs>
        <w:spacing w:line="360" w:lineRule="auto"/>
        <w:jc w:val="both"/>
        <w:rPr>
          <w:rFonts w:cs="Arial"/>
          <w:sz w:val="24"/>
          <w:szCs w:val="24"/>
        </w:rPr>
      </w:pPr>
    </w:p>
    <w:p w:rsidR="00FC2448" w:rsidRDefault="00FC2448" w:rsidP="00FC2448">
      <w:pPr>
        <w:spacing w:line="360" w:lineRule="auto"/>
        <w:jc w:val="both"/>
        <w:rPr>
          <w:rFonts w:cs="Arial"/>
          <w:b/>
          <w:sz w:val="24"/>
          <w:szCs w:val="24"/>
        </w:rPr>
      </w:pPr>
      <w:r>
        <w:rPr>
          <w:rFonts w:cs="Arial"/>
          <w:b/>
          <w:sz w:val="24"/>
          <w:szCs w:val="24"/>
        </w:rPr>
        <w:t>7. ABERTURA DA SESSÃO PÚBLICA</w:t>
      </w:r>
    </w:p>
    <w:p w:rsidR="00FC2448" w:rsidRDefault="00FC2448" w:rsidP="00FC2448">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FC2448" w:rsidRDefault="00FC2448" w:rsidP="00FC2448">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FC2448" w:rsidRDefault="00FC2448" w:rsidP="00FC2448">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FC2448" w:rsidRDefault="00FC2448" w:rsidP="00FC2448">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FC2448" w:rsidRDefault="00FC2448" w:rsidP="00FC2448">
      <w:pPr>
        <w:tabs>
          <w:tab w:val="left" w:pos="1134"/>
        </w:tabs>
        <w:spacing w:line="360" w:lineRule="auto"/>
        <w:jc w:val="both"/>
        <w:rPr>
          <w:rFonts w:cs="Arial"/>
          <w:bCs/>
          <w:sz w:val="24"/>
          <w:szCs w:val="24"/>
        </w:rPr>
      </w:pPr>
    </w:p>
    <w:p w:rsidR="00FC2448" w:rsidRDefault="00FC2448" w:rsidP="00FC2448">
      <w:pPr>
        <w:spacing w:line="360" w:lineRule="auto"/>
        <w:jc w:val="both"/>
        <w:rPr>
          <w:rFonts w:cs="Arial"/>
          <w:b/>
          <w:sz w:val="24"/>
          <w:szCs w:val="24"/>
        </w:rPr>
      </w:pPr>
      <w:r>
        <w:rPr>
          <w:rFonts w:cs="Arial"/>
          <w:b/>
          <w:sz w:val="24"/>
          <w:szCs w:val="24"/>
        </w:rPr>
        <w:t>8. CLASSIFICAÇÃO INICIAL DAS PROPOSTAS E FORMULAÇÃO DE LANCES</w:t>
      </w:r>
    </w:p>
    <w:p w:rsidR="00FC2448" w:rsidRDefault="00FC2448" w:rsidP="00FC2448">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FC2448" w:rsidRDefault="00FC2448" w:rsidP="00FC2448">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FC2448" w:rsidRDefault="00FC2448" w:rsidP="00FC2448">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a) </w:t>
      </w:r>
      <w:r>
        <w:rPr>
          <w:rFonts w:ascii="Arial" w:hAnsi="Arial" w:cs="Arial"/>
        </w:rPr>
        <w:t>contiverem vícios insanáveis;</w:t>
      </w:r>
    </w:p>
    <w:p w:rsidR="00FC2448" w:rsidRDefault="00FC2448" w:rsidP="00FC2448">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FC2448" w:rsidRDefault="00FC2448" w:rsidP="00FC2448">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FC2448" w:rsidRDefault="00FC2448" w:rsidP="00FC2448">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FC2448" w:rsidRDefault="00FC2448" w:rsidP="00FC2448">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FC2448" w:rsidRDefault="00FC2448" w:rsidP="00FC2448">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FC2448" w:rsidRDefault="00FC2448" w:rsidP="00FC2448">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FC2448" w:rsidRDefault="00FC2448" w:rsidP="00FC2448">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FC2448" w:rsidRDefault="00FC2448" w:rsidP="00FC2448">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FC2448" w:rsidRDefault="00FC2448" w:rsidP="00FC2448">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FC2448" w:rsidRDefault="00FC2448" w:rsidP="00FC2448">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FC2448" w:rsidRDefault="00FC2448" w:rsidP="00FC2448">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FC2448" w:rsidRDefault="00FC2448" w:rsidP="00FC2448">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FC2448" w:rsidRDefault="00FC2448" w:rsidP="00FC2448">
      <w:pPr>
        <w:tabs>
          <w:tab w:val="left" w:pos="1134"/>
        </w:tabs>
        <w:spacing w:line="360" w:lineRule="auto"/>
        <w:jc w:val="both"/>
        <w:rPr>
          <w:rFonts w:cs="Arial"/>
          <w:sz w:val="24"/>
          <w:szCs w:val="24"/>
        </w:rPr>
      </w:pPr>
      <w:r>
        <w:rPr>
          <w:rFonts w:cs="Arial"/>
          <w:b/>
          <w:bCs/>
          <w:sz w:val="24"/>
          <w:szCs w:val="24"/>
        </w:rPr>
        <w:lastRenderedPageBreak/>
        <w:t xml:space="preserve">8.7.4. </w:t>
      </w:r>
      <w:r>
        <w:rPr>
          <w:rFonts w:cs="Arial"/>
          <w:sz w:val="24"/>
          <w:szCs w:val="24"/>
        </w:rPr>
        <w:t>O intervalo mínimo de diferença de valore</w:t>
      </w:r>
      <w:r w:rsidR="006C5839">
        <w:rPr>
          <w:rFonts w:cs="Arial"/>
          <w:sz w:val="24"/>
          <w:szCs w:val="24"/>
        </w:rPr>
        <w:t>s entre os lances será de R$ 0,5</w:t>
      </w:r>
      <w:r>
        <w:rPr>
          <w:rFonts w:cs="Arial"/>
          <w:sz w:val="24"/>
          <w:szCs w:val="24"/>
        </w:rPr>
        <w:t xml:space="preserve">0 ( </w:t>
      </w:r>
      <w:r w:rsidR="006C5839">
        <w:rPr>
          <w:rFonts w:cs="Arial"/>
          <w:sz w:val="24"/>
          <w:szCs w:val="24"/>
        </w:rPr>
        <w:t>cinquenta</w:t>
      </w:r>
      <w:r>
        <w:rPr>
          <w:rFonts w:cs="Arial"/>
          <w:sz w:val="24"/>
          <w:szCs w:val="24"/>
        </w:rPr>
        <w:t xml:space="preserve"> centavos ), que incidirá tanto em relação aos lances intermediários, quanto em relação do lance que cobrir a melhor oferta.</w:t>
      </w:r>
    </w:p>
    <w:p w:rsidR="00FC2448" w:rsidRDefault="00FC2448" w:rsidP="00FC2448">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FC2448" w:rsidRDefault="00FC2448" w:rsidP="00FC2448">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FC2448" w:rsidRDefault="00FC2448" w:rsidP="00FC2448">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FC2448" w:rsidRDefault="00FC2448" w:rsidP="00FC2448">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O valor da proposta será reajustado pelo(s) índice(s) IPCA com data-base vinculada à data do orçamento estimado.</w:t>
      </w:r>
    </w:p>
    <w:p w:rsidR="00FC2448" w:rsidRDefault="00FC2448" w:rsidP="00FC2448">
      <w:pPr>
        <w:pStyle w:val="NormalWeb"/>
        <w:spacing w:before="0" w:beforeAutospacing="0" w:after="0" w:afterAutospacing="0" w:line="360" w:lineRule="auto"/>
        <w:jc w:val="both"/>
        <w:rPr>
          <w:rFonts w:ascii="Arial" w:hAnsi="Arial" w:cs="Arial"/>
          <w:b/>
          <w:sz w:val="22"/>
          <w:szCs w:val="22"/>
        </w:rPr>
      </w:pPr>
    </w:p>
    <w:p w:rsidR="00FC2448" w:rsidRDefault="00FC2448" w:rsidP="00FC2448">
      <w:pPr>
        <w:tabs>
          <w:tab w:val="left" w:pos="1134"/>
        </w:tabs>
        <w:spacing w:line="360" w:lineRule="auto"/>
        <w:jc w:val="both"/>
        <w:rPr>
          <w:rFonts w:cs="Arial"/>
          <w:b/>
          <w:sz w:val="24"/>
          <w:szCs w:val="24"/>
        </w:rPr>
      </w:pPr>
      <w:r>
        <w:rPr>
          <w:rFonts w:cs="Arial"/>
          <w:b/>
          <w:sz w:val="24"/>
          <w:szCs w:val="24"/>
        </w:rPr>
        <w:t>9. MODO DE DISPUTA</w:t>
      </w:r>
    </w:p>
    <w:p w:rsidR="00FC2448" w:rsidRDefault="00FC2448" w:rsidP="00FC2448">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FC2448" w:rsidRDefault="00FC2448" w:rsidP="00FC2448">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durará 10 (dez) minutos e, após isso, será prorrogada automaticamente pelo sistema quando houver lance ofertado nos últimos 02 ( dois  ) minutos do período de duração da sessão pública.</w:t>
      </w:r>
    </w:p>
    <w:p w:rsidR="00FC2448" w:rsidRDefault="00FC2448" w:rsidP="00FC2448">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FC2448" w:rsidRDefault="00FC2448" w:rsidP="00FC2448">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FC2448" w:rsidRDefault="00FC2448" w:rsidP="00FC2448">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w:t>
      </w:r>
      <w:r>
        <w:rPr>
          <w:rFonts w:cs="Arial"/>
          <w:sz w:val="24"/>
          <w:szCs w:val="24"/>
        </w:rPr>
        <w:lastRenderedPageBreak/>
        <w:t>de envio de lances, em prol da consecução do melhor preço, se a diferença em relação à proposta classificada em segundo lugar for de pelo menos 5%.</w:t>
      </w:r>
    </w:p>
    <w:p w:rsidR="00FC2448" w:rsidRDefault="00FC2448" w:rsidP="00FC2448">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FC2448" w:rsidRDefault="00FC2448" w:rsidP="00FC2448">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FC2448" w:rsidRDefault="00FC2448" w:rsidP="00FC2448">
      <w:pPr>
        <w:tabs>
          <w:tab w:val="left" w:pos="1134"/>
        </w:tabs>
        <w:spacing w:line="360" w:lineRule="auto"/>
        <w:jc w:val="both"/>
        <w:rPr>
          <w:rFonts w:cs="Arial"/>
          <w:sz w:val="24"/>
          <w:szCs w:val="24"/>
        </w:rPr>
      </w:pPr>
    </w:p>
    <w:p w:rsidR="00FC2448" w:rsidRDefault="00FC2448" w:rsidP="00FC2448">
      <w:pPr>
        <w:tabs>
          <w:tab w:val="left" w:pos="1134"/>
        </w:tabs>
        <w:spacing w:line="360" w:lineRule="auto"/>
        <w:jc w:val="both"/>
        <w:rPr>
          <w:rFonts w:cs="Arial"/>
          <w:b/>
          <w:sz w:val="24"/>
          <w:szCs w:val="24"/>
        </w:rPr>
      </w:pPr>
      <w:r>
        <w:rPr>
          <w:rFonts w:cs="Arial"/>
          <w:b/>
          <w:sz w:val="24"/>
          <w:szCs w:val="24"/>
        </w:rPr>
        <w:t>10. CRITÉRIOS DE DESEMPATE</w:t>
      </w:r>
    </w:p>
    <w:p w:rsidR="00FC2448" w:rsidRDefault="00FC2448" w:rsidP="00FC2448">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FC2448" w:rsidRDefault="00FC2448" w:rsidP="00FC2448">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C2448" w:rsidRDefault="00FC2448" w:rsidP="00FC2448">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FC2448" w:rsidRDefault="00FC2448" w:rsidP="00FC2448">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C2448" w:rsidRDefault="00FC2448" w:rsidP="00FC2448">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 xml:space="preserve">Se a beneficiária, convocada na forma da alínea anterior, não apresentar nova proposta, inferior à de menor preço, será facultada, pela ordem de classificação, às demais microempresas, empresas de pequeno porte ou cooperativas </w:t>
      </w:r>
      <w:r>
        <w:rPr>
          <w:rFonts w:cs="Arial"/>
          <w:sz w:val="24"/>
          <w:szCs w:val="24"/>
        </w:rPr>
        <w:lastRenderedPageBreak/>
        <w:t>remanescentes, que se enquadrarem na hipótese do item 10.1. deste edital, a apresentação de nova proposta, no prazo previsto na alínea “a” deste item.</w:t>
      </w:r>
    </w:p>
    <w:p w:rsidR="00FC2448" w:rsidRDefault="00FC2448" w:rsidP="00FC2448">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não se aplica às hipóteses em que a proposta de menor valor inicial tiver sido apresentado por beneficiária da LC nº 123/2006.</w:t>
      </w:r>
    </w:p>
    <w:p w:rsidR="00FC2448" w:rsidRDefault="00FC2448" w:rsidP="00FC2448">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FC2448" w:rsidRDefault="00FC2448" w:rsidP="00FC2448">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FC2448" w:rsidRDefault="00FC2448" w:rsidP="00FC2448">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FC2448" w:rsidRDefault="00FC2448" w:rsidP="00FC2448">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FC2448" w:rsidRDefault="00FC2448" w:rsidP="00FC2448">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FC2448" w:rsidRDefault="00FC2448" w:rsidP="00FC2448">
      <w:pPr>
        <w:pStyle w:val="NormalWeb"/>
        <w:spacing w:before="0" w:beforeAutospacing="0" w:after="0" w:afterAutospacing="0" w:line="360" w:lineRule="auto"/>
        <w:jc w:val="both"/>
        <w:rPr>
          <w:rFonts w:ascii="Arial" w:hAnsi="Arial" w:cs="Arial"/>
        </w:rPr>
      </w:pPr>
      <w:bookmarkStart w:id="23" w:name="art60§1"/>
      <w:bookmarkEnd w:id="23"/>
      <w:r>
        <w:rPr>
          <w:rFonts w:ascii="Arial" w:hAnsi="Arial" w:cs="Arial"/>
          <w:b/>
          <w:bCs/>
        </w:rPr>
        <w:t>10.3</w:t>
      </w:r>
      <w:r>
        <w:rPr>
          <w:rFonts w:ascii="Arial" w:hAnsi="Arial" w:cs="Arial"/>
        </w:rPr>
        <w:t xml:space="preserve"> Em igualdade de condições, se não houver desempate, será assegurada preferência, sucessivamente, aos bens e serviços produzidos ou prestados por:</w:t>
      </w:r>
    </w:p>
    <w:p w:rsidR="00FC2448" w:rsidRDefault="00FC2448" w:rsidP="00FC2448">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FC2448" w:rsidRDefault="00FC2448" w:rsidP="00FC2448">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FC2448" w:rsidRDefault="00FC2448" w:rsidP="00FC2448">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FC2448" w:rsidRDefault="00FC2448" w:rsidP="00FC2448">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FC2448" w:rsidRDefault="00FC2448" w:rsidP="00FC2448">
      <w:pPr>
        <w:tabs>
          <w:tab w:val="left" w:pos="1134"/>
        </w:tabs>
        <w:spacing w:line="360" w:lineRule="auto"/>
        <w:jc w:val="both"/>
        <w:rPr>
          <w:rFonts w:cs="Arial"/>
          <w:b/>
          <w:sz w:val="24"/>
          <w:szCs w:val="24"/>
        </w:rPr>
      </w:pPr>
    </w:p>
    <w:p w:rsidR="00FC2448" w:rsidRDefault="00FC2448" w:rsidP="00FC2448">
      <w:pPr>
        <w:tabs>
          <w:tab w:val="left" w:pos="1134"/>
        </w:tabs>
        <w:spacing w:line="360" w:lineRule="auto"/>
        <w:jc w:val="both"/>
        <w:rPr>
          <w:rFonts w:cs="Arial"/>
          <w:b/>
          <w:sz w:val="24"/>
          <w:szCs w:val="24"/>
        </w:rPr>
      </w:pPr>
      <w:r>
        <w:rPr>
          <w:rFonts w:cs="Arial"/>
          <w:b/>
          <w:sz w:val="24"/>
          <w:szCs w:val="24"/>
        </w:rPr>
        <w:t>11. NEGOCIAÇÃO E JULGAMENTO</w:t>
      </w:r>
    </w:p>
    <w:p w:rsidR="00FC2448" w:rsidRDefault="00FC2448" w:rsidP="00FC2448">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C2448" w:rsidRDefault="00FC2448" w:rsidP="00FC2448">
      <w:pPr>
        <w:spacing w:line="360" w:lineRule="auto"/>
        <w:jc w:val="both"/>
        <w:rPr>
          <w:rFonts w:cs="Arial"/>
          <w:sz w:val="24"/>
          <w:szCs w:val="24"/>
        </w:rPr>
      </w:pPr>
      <w:r>
        <w:rPr>
          <w:rFonts w:cs="Arial"/>
          <w:b/>
          <w:sz w:val="24"/>
          <w:szCs w:val="24"/>
        </w:rPr>
        <w:lastRenderedPageBreak/>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C2448" w:rsidRDefault="00FC2448" w:rsidP="00FC2448">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FC2448" w:rsidRDefault="00FC2448" w:rsidP="00FC2448">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FC2448" w:rsidRDefault="00FC2448" w:rsidP="00FC2448">
      <w:pPr>
        <w:spacing w:line="360" w:lineRule="auto"/>
        <w:jc w:val="both"/>
        <w:rPr>
          <w:rFonts w:cs="Arial"/>
          <w:sz w:val="24"/>
          <w:szCs w:val="24"/>
        </w:rPr>
      </w:pPr>
    </w:p>
    <w:p w:rsidR="00FC2448" w:rsidRDefault="00FC2448" w:rsidP="00FC2448">
      <w:pPr>
        <w:tabs>
          <w:tab w:val="left" w:pos="1134"/>
        </w:tabs>
        <w:spacing w:line="360" w:lineRule="auto"/>
        <w:jc w:val="both"/>
        <w:rPr>
          <w:rFonts w:cs="Arial"/>
          <w:b/>
          <w:sz w:val="24"/>
          <w:szCs w:val="24"/>
        </w:rPr>
      </w:pPr>
      <w:r>
        <w:rPr>
          <w:rFonts w:cs="Arial"/>
          <w:b/>
          <w:sz w:val="24"/>
          <w:szCs w:val="24"/>
        </w:rPr>
        <w:t>12. VERIFICAÇÃO DA HABILITAÇÃO</w:t>
      </w:r>
    </w:p>
    <w:p w:rsidR="00FC2448" w:rsidRDefault="00FC2448" w:rsidP="00FC2448">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 setenta e duas) horas.</w:t>
      </w:r>
    </w:p>
    <w:p w:rsidR="00FC2448" w:rsidRDefault="00FC2448" w:rsidP="00FC2448">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FC2448" w:rsidRDefault="00FC2448" w:rsidP="00FC2448">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FC2448" w:rsidRDefault="00FC2448" w:rsidP="00FC2448">
      <w:pPr>
        <w:pStyle w:val="Default"/>
        <w:spacing w:line="360" w:lineRule="auto"/>
        <w:jc w:val="both"/>
      </w:pPr>
      <w:r>
        <w:rPr>
          <w:b/>
          <w:bCs/>
        </w:rPr>
        <w:t>b)</w:t>
      </w:r>
      <w:r>
        <w:t xml:space="preserve"> atualização de documentos cuja validade tenha expirado após a data de recebimento das propostas.</w:t>
      </w:r>
    </w:p>
    <w:p w:rsidR="00FC2448" w:rsidRDefault="00FC2448" w:rsidP="00FC2448">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FC2448" w:rsidRDefault="00FC2448" w:rsidP="00FC2448">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FC2448" w:rsidRDefault="00FC2448" w:rsidP="00FC2448">
      <w:pPr>
        <w:spacing w:line="360" w:lineRule="auto"/>
        <w:jc w:val="both"/>
        <w:rPr>
          <w:rFonts w:cs="Arial"/>
          <w:sz w:val="24"/>
          <w:szCs w:val="24"/>
        </w:rPr>
      </w:pPr>
      <w:r>
        <w:rPr>
          <w:rFonts w:cs="Arial"/>
          <w:b/>
          <w:bCs/>
          <w:sz w:val="24"/>
          <w:szCs w:val="24"/>
        </w:rPr>
        <w:lastRenderedPageBreak/>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FC2448" w:rsidRDefault="00FC2448" w:rsidP="00FC2448">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FC2448" w:rsidRDefault="00FC2448" w:rsidP="00FC2448">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FC2448" w:rsidRDefault="00FC2448" w:rsidP="00FC2448">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FC2448" w:rsidRDefault="00FC2448" w:rsidP="00FC2448">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FC2448" w:rsidRDefault="00FC2448" w:rsidP="00FC2448">
      <w:pPr>
        <w:spacing w:line="360" w:lineRule="auto"/>
        <w:jc w:val="both"/>
        <w:rPr>
          <w:rFonts w:cs="Arial"/>
          <w:b/>
          <w:bCs/>
          <w:sz w:val="24"/>
          <w:szCs w:val="24"/>
        </w:rPr>
      </w:pPr>
    </w:p>
    <w:p w:rsidR="00FC2448" w:rsidRDefault="00FC2448" w:rsidP="00FC2448">
      <w:pPr>
        <w:tabs>
          <w:tab w:val="left" w:pos="1134"/>
        </w:tabs>
        <w:spacing w:line="360" w:lineRule="auto"/>
        <w:jc w:val="both"/>
        <w:rPr>
          <w:rFonts w:cs="Arial"/>
          <w:b/>
          <w:sz w:val="24"/>
          <w:szCs w:val="24"/>
        </w:rPr>
      </w:pPr>
      <w:r>
        <w:rPr>
          <w:rFonts w:cs="Arial"/>
          <w:b/>
          <w:sz w:val="24"/>
          <w:szCs w:val="24"/>
        </w:rPr>
        <w:t xml:space="preserve">13. DOS RECURSOS </w:t>
      </w:r>
    </w:p>
    <w:p w:rsidR="00FC2448" w:rsidRDefault="00FC2448" w:rsidP="00FC2448">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FC2448" w:rsidRDefault="00FC2448" w:rsidP="00FC2448">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FC2448" w:rsidRDefault="00FC2448" w:rsidP="00FC2448">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lastRenderedPageBreak/>
        <w:t>b)</w:t>
      </w:r>
      <w:r>
        <w:rPr>
          <w:rFonts w:ascii="Arial" w:hAnsi="Arial" w:cs="Arial"/>
        </w:rPr>
        <w:t xml:space="preserve"> julgamento das propostas;</w:t>
      </w:r>
    </w:p>
    <w:p w:rsidR="00FC2448" w:rsidRDefault="00FC2448" w:rsidP="00FC2448">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FC2448" w:rsidRDefault="00FC2448" w:rsidP="00FC2448">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FC2448" w:rsidRDefault="00FC2448" w:rsidP="00FC2448">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FC2448" w:rsidRDefault="00FC2448" w:rsidP="00FC2448">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nas alíneas “b” e “c” do item 13.1 do presente Edital, serão observadas as seguintes disposições:</w:t>
      </w:r>
    </w:p>
    <w:p w:rsidR="00FC2448" w:rsidRDefault="00FC2448" w:rsidP="00FC2448">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C2448" w:rsidRDefault="00FC2448" w:rsidP="00FC2448">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FC2448" w:rsidRDefault="00FC2448" w:rsidP="00FC2448">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C2448" w:rsidRDefault="00FC2448" w:rsidP="00FC2448">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FC2448" w:rsidRDefault="00FC2448" w:rsidP="00FC2448">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FC2448" w:rsidRDefault="00FC2448" w:rsidP="00FC2448">
      <w:pPr>
        <w:pStyle w:val="NormalWeb"/>
        <w:spacing w:before="0" w:beforeAutospacing="0" w:after="0" w:afterAutospacing="0" w:line="360" w:lineRule="auto"/>
        <w:jc w:val="both"/>
        <w:rPr>
          <w:rFonts w:ascii="Arial" w:hAnsi="Arial" w:cs="Arial"/>
        </w:rPr>
      </w:pPr>
    </w:p>
    <w:p w:rsidR="00FC2448" w:rsidRDefault="00FC2448" w:rsidP="00FC2448">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FC2448" w:rsidRDefault="00FC2448" w:rsidP="00FC2448">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FC2448" w:rsidRDefault="00FC2448" w:rsidP="00FC2448">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FC2448" w:rsidRDefault="00FC2448" w:rsidP="00FC2448">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FC2448" w:rsidRDefault="00FC2448" w:rsidP="00FC2448">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FC2448" w:rsidRDefault="00FC2448" w:rsidP="00FC2448">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lastRenderedPageBreak/>
        <w:t>d)</w:t>
      </w:r>
      <w:r>
        <w:rPr>
          <w:rFonts w:ascii="Arial" w:hAnsi="Arial" w:cs="Arial"/>
        </w:rPr>
        <w:t xml:space="preserve"> adjudicar o objeto e homologar a licitação.</w:t>
      </w:r>
    </w:p>
    <w:p w:rsidR="00FC2448" w:rsidRDefault="00FC2448" w:rsidP="00FC2448">
      <w:pPr>
        <w:tabs>
          <w:tab w:val="left" w:pos="1134"/>
        </w:tabs>
        <w:spacing w:line="360" w:lineRule="auto"/>
        <w:jc w:val="both"/>
        <w:rPr>
          <w:rFonts w:cs="Arial"/>
          <w:b/>
          <w:sz w:val="24"/>
          <w:szCs w:val="24"/>
        </w:rPr>
      </w:pPr>
      <w:bookmarkStart w:id="45" w:name="art71§1"/>
      <w:bookmarkEnd w:id="45"/>
    </w:p>
    <w:p w:rsidR="00FC2448" w:rsidRDefault="00FC2448" w:rsidP="00FC2448">
      <w:pPr>
        <w:tabs>
          <w:tab w:val="left" w:pos="1134"/>
        </w:tabs>
        <w:spacing w:line="360" w:lineRule="auto"/>
        <w:jc w:val="both"/>
        <w:rPr>
          <w:rFonts w:cs="Arial"/>
          <w:b/>
          <w:sz w:val="24"/>
          <w:szCs w:val="24"/>
        </w:rPr>
      </w:pPr>
      <w:r>
        <w:rPr>
          <w:rFonts w:cs="Arial"/>
          <w:b/>
          <w:sz w:val="24"/>
          <w:szCs w:val="24"/>
        </w:rPr>
        <w:t>15. CONDIÇÕES DE CONTRATAÇÃO</w:t>
      </w:r>
    </w:p>
    <w:p w:rsidR="00FC2448" w:rsidRDefault="00FC2448" w:rsidP="00FC2448">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 cinco ) dias úteis, sob pena de decair o direito à contratação, sem prejuízo das sanções previstas neste Edital.</w:t>
      </w:r>
    </w:p>
    <w:p w:rsidR="00FC2448" w:rsidRDefault="00FC2448" w:rsidP="00FC2448">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FC2448" w:rsidRDefault="00FC2448" w:rsidP="00FC2448">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FC2448" w:rsidRDefault="00FC2448" w:rsidP="00FC2448">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FC2448" w:rsidRDefault="00FC2448" w:rsidP="00FC2448">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deste Edital, a Administração, observados o valor estimado e sua eventual atualização nos termos do edital, poderá:</w:t>
      </w:r>
    </w:p>
    <w:p w:rsidR="00FC2448" w:rsidRDefault="00FC2448" w:rsidP="00FC2448">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FC2448" w:rsidRDefault="00FC2448" w:rsidP="00FC2448">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FC2448" w:rsidRDefault="00FC2448" w:rsidP="00FC2448">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lastRenderedPageBreak/>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FC2448" w:rsidRDefault="00FC2448" w:rsidP="00FC2448">
      <w:pPr>
        <w:tabs>
          <w:tab w:val="left" w:pos="1134"/>
        </w:tabs>
        <w:spacing w:line="360" w:lineRule="auto"/>
        <w:jc w:val="both"/>
        <w:rPr>
          <w:rFonts w:cs="Arial"/>
          <w:b/>
          <w:sz w:val="24"/>
          <w:szCs w:val="24"/>
        </w:rPr>
      </w:pPr>
      <w:r>
        <w:rPr>
          <w:rFonts w:cs="Arial"/>
          <w:b/>
          <w:sz w:val="24"/>
          <w:szCs w:val="24"/>
        </w:rPr>
        <w:t>16. VIGÊNCIA DA ATA DE REGISTRO DE PREÇOS E/OU CONTRATO</w:t>
      </w:r>
    </w:p>
    <w:p w:rsidR="00FC2448" w:rsidRDefault="00FC2448" w:rsidP="00FC2448">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 doze ) meses, podendo ser prorrogado até a vigência máxima de 24 ( vinte e quatro ) meses ).</w:t>
      </w:r>
    </w:p>
    <w:p w:rsidR="00FC2448" w:rsidRDefault="00FC2448" w:rsidP="00FC2448">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FC2448" w:rsidRDefault="00FC2448" w:rsidP="00FC2448">
      <w:pPr>
        <w:spacing w:line="360" w:lineRule="auto"/>
        <w:rPr>
          <w:rFonts w:cs="Arial"/>
          <w:b/>
          <w:sz w:val="24"/>
          <w:szCs w:val="24"/>
        </w:rPr>
      </w:pPr>
    </w:p>
    <w:p w:rsidR="00FC2448" w:rsidRDefault="00FC2448" w:rsidP="00FC2448">
      <w:pPr>
        <w:spacing w:line="360" w:lineRule="auto"/>
        <w:jc w:val="both"/>
        <w:rPr>
          <w:rFonts w:cs="Arial"/>
          <w:b/>
          <w:bCs/>
          <w:sz w:val="24"/>
          <w:szCs w:val="24"/>
        </w:rPr>
      </w:pPr>
      <w:r>
        <w:rPr>
          <w:rFonts w:cs="Arial"/>
          <w:b/>
          <w:bCs/>
          <w:sz w:val="24"/>
          <w:szCs w:val="24"/>
        </w:rPr>
        <w:t>17. DAS HIPÓTESES DE CANCELAMENTO DA ATA:</w:t>
      </w:r>
    </w:p>
    <w:p w:rsidR="00FC2448" w:rsidRDefault="00FC2448" w:rsidP="00FC2448">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FC2448" w:rsidRDefault="00FC2448" w:rsidP="00FC2448">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FC2448" w:rsidRDefault="00FC2448" w:rsidP="00FC2448">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FC2448" w:rsidRDefault="00FC2448" w:rsidP="00FC2448">
      <w:pPr>
        <w:spacing w:line="360" w:lineRule="auto"/>
        <w:jc w:val="both"/>
        <w:rPr>
          <w:rFonts w:cs="Arial"/>
          <w:sz w:val="24"/>
          <w:szCs w:val="24"/>
        </w:rPr>
      </w:pPr>
    </w:p>
    <w:p w:rsidR="00FC2448" w:rsidRDefault="00FC2448" w:rsidP="00FC2448">
      <w:pPr>
        <w:spacing w:line="360" w:lineRule="auto"/>
        <w:jc w:val="both"/>
        <w:rPr>
          <w:rFonts w:cs="Arial"/>
          <w:b/>
          <w:bCs/>
          <w:sz w:val="24"/>
          <w:szCs w:val="24"/>
        </w:rPr>
      </w:pPr>
      <w:r>
        <w:rPr>
          <w:rFonts w:cs="Arial"/>
          <w:b/>
          <w:bCs/>
          <w:sz w:val="24"/>
          <w:szCs w:val="24"/>
        </w:rPr>
        <w:t>18. DAS CONDIÇÕES PARA ALTERAÇÃO DOS PREÇOS REGISTRADOS:</w:t>
      </w:r>
    </w:p>
    <w:p w:rsidR="00FC2448" w:rsidRDefault="00FC2448" w:rsidP="00FC2448">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 xml:space="preserve">a manutenção do equilíbrio econômico-financeiro consistente na aplicação do índice de correção monetária previsto na ata, que deve retratar a variação </w:t>
      </w:r>
      <w:r>
        <w:rPr>
          <w:rFonts w:cs="Arial"/>
          <w:color w:val="000000"/>
          <w:sz w:val="24"/>
          <w:szCs w:val="24"/>
        </w:rPr>
        <w:lastRenderedPageBreak/>
        <w:t>efetiva do custo de produção, admitida a adoção de índices específicos ou setoriais, observado o princípio da anualidade.</w:t>
      </w:r>
    </w:p>
    <w:p w:rsidR="00FC2448" w:rsidRDefault="00FC2448" w:rsidP="00FC2448">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FC2448" w:rsidRDefault="00FC2448" w:rsidP="00FC2448">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FC2448" w:rsidRDefault="00FC2448" w:rsidP="00FC2448">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FC2448" w:rsidRDefault="00FC2448" w:rsidP="00FC2448">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FC2448" w:rsidRDefault="00FC2448" w:rsidP="00FC2448">
      <w:pPr>
        <w:spacing w:line="360" w:lineRule="auto"/>
        <w:jc w:val="both"/>
        <w:rPr>
          <w:rFonts w:cs="Arial"/>
          <w:sz w:val="24"/>
          <w:szCs w:val="24"/>
        </w:rPr>
      </w:pPr>
    </w:p>
    <w:p w:rsidR="00FC2448" w:rsidRDefault="00FC2448" w:rsidP="00FC2448">
      <w:pPr>
        <w:spacing w:line="360" w:lineRule="auto"/>
        <w:jc w:val="both"/>
        <w:rPr>
          <w:rFonts w:cs="Arial"/>
          <w:b/>
          <w:bCs/>
          <w:sz w:val="24"/>
          <w:szCs w:val="24"/>
        </w:rPr>
      </w:pPr>
      <w:r>
        <w:rPr>
          <w:rFonts w:cs="Arial"/>
          <w:b/>
          <w:bCs/>
          <w:sz w:val="24"/>
          <w:szCs w:val="24"/>
        </w:rPr>
        <w:t>19. FORMALIZAÇÃO DO CADASTRO RESERVA:</w:t>
      </w:r>
    </w:p>
    <w:p w:rsidR="00FC2448" w:rsidRDefault="00FC2448" w:rsidP="00FC2448">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FC2448" w:rsidRDefault="00FC2448" w:rsidP="00FC2448">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FC2448" w:rsidRDefault="00FC2448" w:rsidP="00FC2448">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FC2448" w:rsidRDefault="00FC2448" w:rsidP="00FC2448">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será respeitada, nas contratações, a ordem de classificação dos licitantes ou fornecedores registrados na ata.</w:t>
      </w:r>
    </w:p>
    <w:p w:rsidR="00FC2448" w:rsidRDefault="00FC2448" w:rsidP="00FC2448">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FC2448" w:rsidRDefault="00FC2448" w:rsidP="00FC2448">
      <w:pPr>
        <w:spacing w:before="100" w:beforeAutospacing="1" w:line="360" w:lineRule="auto"/>
        <w:jc w:val="both"/>
        <w:rPr>
          <w:rFonts w:cs="Arial"/>
          <w:color w:val="000000"/>
          <w:sz w:val="24"/>
          <w:szCs w:val="24"/>
          <w:lang w:eastAsia="pt-BR"/>
        </w:rPr>
      </w:pPr>
      <w:r>
        <w:rPr>
          <w:rFonts w:cs="Arial"/>
          <w:b/>
          <w:bCs/>
          <w:color w:val="000000"/>
          <w:sz w:val="24"/>
          <w:szCs w:val="24"/>
          <w:lang w:eastAsia="pt-BR"/>
        </w:rPr>
        <w:lastRenderedPageBreak/>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FC2448" w:rsidRDefault="00FC2448" w:rsidP="00FC2448">
      <w:pPr>
        <w:spacing w:before="100" w:beforeAutospacing="1" w:line="360" w:lineRule="auto"/>
        <w:jc w:val="both"/>
        <w:rPr>
          <w:rFonts w:cs="Arial"/>
          <w:color w:val="000000"/>
          <w:sz w:val="16"/>
          <w:szCs w:val="16"/>
          <w:lang w:eastAsia="pt-BR"/>
        </w:rPr>
      </w:pPr>
    </w:p>
    <w:p w:rsidR="00FC2448" w:rsidRDefault="00FC2448" w:rsidP="00FC2448">
      <w:pPr>
        <w:spacing w:line="360" w:lineRule="auto"/>
        <w:jc w:val="both"/>
        <w:rPr>
          <w:rFonts w:cs="Arial"/>
          <w:b/>
          <w:bCs/>
          <w:sz w:val="24"/>
          <w:szCs w:val="24"/>
        </w:rPr>
      </w:pPr>
      <w:r>
        <w:rPr>
          <w:rFonts w:cs="Arial"/>
          <w:b/>
          <w:bCs/>
          <w:sz w:val="24"/>
          <w:szCs w:val="24"/>
        </w:rPr>
        <w:t>20. DA CARONA:</w:t>
      </w:r>
    </w:p>
    <w:p w:rsidR="00FC2448" w:rsidRDefault="00FC2448" w:rsidP="00FC2448">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FC2448" w:rsidRDefault="00FC2448" w:rsidP="00FC2448">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FC2448" w:rsidRDefault="00FC2448" w:rsidP="00FC2448">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FC2448" w:rsidRDefault="00FC2448" w:rsidP="00FC2448">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FC2448" w:rsidRDefault="00FC2448" w:rsidP="00FC2448">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FC2448" w:rsidRDefault="00FC2448" w:rsidP="00FC2448">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item 20.1. não poderá exceder, na totalidade, ao dobro do quantitativo de cada item registrado na ata de registro de preços para o órgão gerenciador e órgãos participantes, independentemente do número de órgãos não participantes que aderirem.</w:t>
      </w:r>
    </w:p>
    <w:p w:rsidR="00FC2448" w:rsidRDefault="00FC2448" w:rsidP="00FC2448">
      <w:pPr>
        <w:pStyle w:val="NormalWeb"/>
        <w:spacing w:before="0" w:beforeAutospacing="0" w:after="0" w:afterAutospacing="0" w:line="360" w:lineRule="auto"/>
        <w:jc w:val="both"/>
        <w:rPr>
          <w:rFonts w:ascii="Arial" w:hAnsi="Arial" w:cs="Arial"/>
          <w:color w:val="000000"/>
        </w:rPr>
      </w:pPr>
    </w:p>
    <w:p w:rsidR="00FC2448" w:rsidRDefault="00FC2448" w:rsidP="00FC2448">
      <w:pPr>
        <w:tabs>
          <w:tab w:val="left" w:pos="1134"/>
        </w:tabs>
        <w:spacing w:line="360" w:lineRule="auto"/>
        <w:jc w:val="both"/>
        <w:rPr>
          <w:rFonts w:cs="Arial"/>
          <w:b/>
          <w:sz w:val="24"/>
          <w:szCs w:val="24"/>
        </w:rPr>
      </w:pPr>
      <w:r>
        <w:rPr>
          <w:rFonts w:cs="Arial"/>
          <w:b/>
          <w:sz w:val="24"/>
          <w:szCs w:val="24"/>
        </w:rPr>
        <w:t>21. DO RECEBIMENTO DO OBJETO:</w:t>
      </w:r>
    </w:p>
    <w:p w:rsidR="00FC2448" w:rsidRDefault="00FC2448" w:rsidP="00FC2448">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w:t>
      </w:r>
      <w:r w:rsidR="006C5839">
        <w:rPr>
          <w:rFonts w:cs="Arial"/>
          <w:sz w:val="24"/>
          <w:szCs w:val="24"/>
        </w:rPr>
        <w:t>ral dos materiais será de até 30 ( trinta</w:t>
      </w:r>
      <w:r>
        <w:rPr>
          <w:rFonts w:cs="Arial"/>
          <w:sz w:val="24"/>
          <w:szCs w:val="24"/>
        </w:rPr>
        <w:t xml:space="preserve"> ) dias</w:t>
      </w:r>
      <w:r w:rsidR="006C5839">
        <w:rPr>
          <w:rFonts w:cs="Arial"/>
          <w:sz w:val="24"/>
          <w:szCs w:val="24"/>
        </w:rPr>
        <w:t xml:space="preserve"> corridos,</w:t>
      </w:r>
      <w:r>
        <w:rPr>
          <w:rFonts w:cs="Arial"/>
          <w:sz w:val="24"/>
          <w:szCs w:val="24"/>
        </w:rPr>
        <w:t xml:space="preserve"> a contar da emissão da ordem de fornecimento.</w:t>
      </w:r>
    </w:p>
    <w:p w:rsidR="00FC2448" w:rsidRDefault="00FC2448" w:rsidP="00FC2448">
      <w:pPr>
        <w:tabs>
          <w:tab w:val="left" w:pos="1134"/>
        </w:tabs>
        <w:spacing w:line="360" w:lineRule="auto"/>
        <w:jc w:val="both"/>
        <w:rPr>
          <w:rFonts w:cs="Arial"/>
          <w:sz w:val="24"/>
          <w:szCs w:val="24"/>
        </w:rPr>
      </w:pPr>
      <w:r>
        <w:rPr>
          <w:rFonts w:cs="Arial"/>
          <w:b/>
          <w:sz w:val="24"/>
          <w:szCs w:val="24"/>
        </w:rPr>
        <w:lastRenderedPageBreak/>
        <w:t xml:space="preserve">21.2. </w:t>
      </w:r>
      <w:r>
        <w:rPr>
          <w:rFonts w:cs="Arial"/>
          <w:sz w:val="24"/>
          <w:szCs w:val="24"/>
        </w:rPr>
        <w:t>Os Equipamentos deverão ser entregues na Sede Administrativa, sito a Avenida Prefeito José Nunes de Abreu, 6.000, centro,  Santo Antônio das Missões-RS,  no horário das 08:00 ás 14:00 horas</w:t>
      </w:r>
      <w:r w:rsidR="006C5839">
        <w:rPr>
          <w:rFonts w:cs="Arial"/>
          <w:sz w:val="24"/>
          <w:szCs w:val="24"/>
        </w:rPr>
        <w:t xml:space="preserve"> ( Secretaria Municipal de Educação e Cultura )</w:t>
      </w:r>
      <w:r>
        <w:rPr>
          <w:rFonts w:cs="Arial"/>
          <w:sz w:val="24"/>
          <w:szCs w:val="24"/>
        </w:rPr>
        <w:t>.</w:t>
      </w:r>
    </w:p>
    <w:p w:rsidR="00FC2448" w:rsidRDefault="00FC2448" w:rsidP="00FC2448">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Verificada a desconformidade de algum dos produtos, a licitante vencedora deverá promover as correções necessárias no prazo máximo de 10 ( dez ) dias úteis, sujeitando-se às penalidades previstas neste edital.</w:t>
      </w:r>
    </w:p>
    <w:p w:rsidR="00FC2448" w:rsidRDefault="00FC2448" w:rsidP="00FC2448">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FC2448" w:rsidRDefault="00FC2448" w:rsidP="00FC2448">
      <w:pPr>
        <w:spacing w:line="360" w:lineRule="auto"/>
        <w:rPr>
          <w:rFonts w:cs="Arial"/>
          <w:b/>
          <w:sz w:val="24"/>
          <w:szCs w:val="24"/>
        </w:rPr>
      </w:pPr>
    </w:p>
    <w:p w:rsidR="00FC2448" w:rsidRDefault="00FC2448" w:rsidP="00FC2448">
      <w:pPr>
        <w:tabs>
          <w:tab w:val="left" w:pos="1134"/>
        </w:tabs>
        <w:spacing w:line="360" w:lineRule="auto"/>
        <w:jc w:val="both"/>
        <w:rPr>
          <w:rFonts w:cs="Arial"/>
          <w:b/>
          <w:sz w:val="24"/>
          <w:szCs w:val="24"/>
        </w:rPr>
      </w:pPr>
      <w:r>
        <w:rPr>
          <w:rFonts w:cs="Arial"/>
          <w:b/>
          <w:sz w:val="24"/>
          <w:szCs w:val="24"/>
        </w:rPr>
        <w:t>22. PRAZOS E CONDIÇÕES DE PAGAMENTO:</w:t>
      </w:r>
    </w:p>
    <w:p w:rsidR="00FC2448" w:rsidRDefault="00FC2448" w:rsidP="00FC2448">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FC2448" w:rsidRDefault="00FC2448" w:rsidP="00FC2448">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FC2448" w:rsidRDefault="00FC2448" w:rsidP="00FC2448">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efetuado no prazo de máximo de 30 ( trinta ) dias úteis da entrega total dos Equipamentos.</w:t>
      </w:r>
    </w:p>
    <w:p w:rsidR="00FC2448" w:rsidRDefault="00FC2448" w:rsidP="00FC2448">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Ocorrendo atraso no pagamento, os valores serão corrigidos monetariamente pelo índice IPCA do período, ou outro índice que vier a substituí-lo, e a Administração compensará a contratada com juros de 0,5% ao mês, pro rata.</w:t>
      </w:r>
      <w:r>
        <w:rPr>
          <w:rFonts w:cs="Arial"/>
          <w:b/>
          <w:sz w:val="24"/>
          <w:szCs w:val="24"/>
        </w:rPr>
        <w:t xml:space="preserve"> </w:t>
      </w:r>
    </w:p>
    <w:p w:rsidR="00FC2448" w:rsidRDefault="00FC2448" w:rsidP="00FC2448">
      <w:pPr>
        <w:tabs>
          <w:tab w:val="left" w:pos="1134"/>
        </w:tabs>
        <w:spacing w:line="360" w:lineRule="auto"/>
        <w:jc w:val="both"/>
        <w:rPr>
          <w:rFonts w:cs="Arial"/>
          <w:sz w:val="24"/>
          <w:szCs w:val="24"/>
        </w:rPr>
      </w:pPr>
    </w:p>
    <w:p w:rsidR="00FC2448" w:rsidRDefault="00FC2448" w:rsidP="00FC2448">
      <w:pPr>
        <w:tabs>
          <w:tab w:val="left" w:pos="1134"/>
        </w:tabs>
        <w:spacing w:line="360" w:lineRule="auto"/>
        <w:jc w:val="both"/>
        <w:rPr>
          <w:rFonts w:cs="Arial"/>
          <w:b/>
          <w:sz w:val="24"/>
          <w:szCs w:val="24"/>
        </w:rPr>
      </w:pPr>
      <w:r>
        <w:rPr>
          <w:rFonts w:cs="Arial"/>
          <w:b/>
          <w:sz w:val="24"/>
          <w:szCs w:val="24"/>
        </w:rPr>
        <w:t>23. SANÇÕES ADMINISTRATIVAS</w:t>
      </w:r>
    </w:p>
    <w:p w:rsidR="00FC2448" w:rsidRDefault="00FC2448" w:rsidP="00FC2448">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FC2448" w:rsidRDefault="00FC2448" w:rsidP="00FC2448">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FC2448" w:rsidRDefault="00FC2448" w:rsidP="00FC2448">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lastRenderedPageBreak/>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FC2448" w:rsidRDefault="00FC2448" w:rsidP="00FC2448">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FC2448" w:rsidRDefault="00FC2448" w:rsidP="00FC2448">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FC2448" w:rsidRDefault="00FC2448" w:rsidP="00FC2448">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FC2448" w:rsidRDefault="00FC2448" w:rsidP="00FC2448">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FC2448" w:rsidRDefault="00FC2448" w:rsidP="00FC2448">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FC2448" w:rsidRDefault="00FC2448" w:rsidP="00FC2448">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FC2448" w:rsidRDefault="00FC2448" w:rsidP="00FC2448">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FC2448" w:rsidRDefault="00FC2448" w:rsidP="00FC2448">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FC2448" w:rsidRDefault="00FC2448" w:rsidP="00FC2448">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FC2448" w:rsidRDefault="00FC2448" w:rsidP="00FC2448">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FC2448" w:rsidRDefault="00FC2448" w:rsidP="00FC2448">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FC2448" w:rsidRDefault="00FC2448" w:rsidP="00FC2448">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FC2448" w:rsidRDefault="00FC2448" w:rsidP="00FC2448">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FC2448" w:rsidRDefault="00FC2448" w:rsidP="00FC2448">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lastRenderedPageBreak/>
        <w:t>c)</w:t>
      </w:r>
      <w:r>
        <w:rPr>
          <w:rFonts w:ascii="Arial" w:hAnsi="Arial" w:cs="Arial"/>
        </w:rPr>
        <w:t xml:space="preserve"> impedimento de licitar e contratar, no âmbito da Administração Pública direta e indireta do órgão licitante, pelo prazo máximo de 3 (três) anos.</w:t>
      </w:r>
    </w:p>
    <w:p w:rsidR="00FC2448" w:rsidRDefault="00FC2448" w:rsidP="00FC2448">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FC2448" w:rsidRDefault="00FC2448" w:rsidP="00FC2448">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do presente Edital poderão ser aplicadas cumulativamente com a prevista na alínea “b” do mesmo item.</w:t>
      </w:r>
    </w:p>
    <w:p w:rsidR="00FC2448" w:rsidRDefault="00FC2448" w:rsidP="00FC2448">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FC2448" w:rsidRDefault="00FC2448" w:rsidP="00FC2448">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C2448" w:rsidRDefault="00FC2448" w:rsidP="00FC2448">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deste Edital não exclui, em hipótese alguma, a obrigação de reparação integral do dano causado à Administração Pública.</w:t>
      </w:r>
    </w:p>
    <w:p w:rsidR="00FC2448" w:rsidRDefault="00FC2448" w:rsidP="00FC2448">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FC2448" w:rsidRDefault="00FC2448" w:rsidP="00FC2448">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FC2448" w:rsidRDefault="00FC2448" w:rsidP="00FC2448">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w:t>
      </w:r>
      <w:r>
        <w:rPr>
          <w:rFonts w:ascii="Arial" w:hAnsi="Arial" w:cs="Arial"/>
        </w:rPr>
        <w:lastRenderedPageBreak/>
        <w:t>contratado poderá apresentar alegações finais no prazo de 15 (quinze) dias úteis, contado da data da intimação.</w:t>
      </w:r>
    </w:p>
    <w:p w:rsidR="00FC2448" w:rsidRDefault="00FC2448" w:rsidP="00FC2448">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FC2448" w:rsidRDefault="00FC2448" w:rsidP="00FC2448">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C2448" w:rsidRDefault="00FC2448" w:rsidP="00FC2448">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FC2448" w:rsidRDefault="00FC2448" w:rsidP="00FC2448">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FC2448" w:rsidRDefault="00FC2448" w:rsidP="00FC2448">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FC2448" w:rsidRDefault="00FC2448" w:rsidP="00FC2448">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FC2448" w:rsidRDefault="00FC2448" w:rsidP="00FC2448">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FC2448" w:rsidRDefault="00FC2448" w:rsidP="00FC2448">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FC2448" w:rsidRDefault="00FC2448" w:rsidP="00FC2448">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FC2448" w:rsidRDefault="00FC2448" w:rsidP="00FC2448">
      <w:pPr>
        <w:tabs>
          <w:tab w:val="left" w:pos="1134"/>
        </w:tabs>
        <w:spacing w:line="360" w:lineRule="auto"/>
        <w:jc w:val="both"/>
        <w:rPr>
          <w:rFonts w:cs="Arial"/>
          <w:b/>
          <w:sz w:val="24"/>
          <w:szCs w:val="24"/>
        </w:rPr>
      </w:pPr>
    </w:p>
    <w:p w:rsidR="00FC2448" w:rsidRDefault="00FC2448" w:rsidP="00FC2448">
      <w:pPr>
        <w:tabs>
          <w:tab w:val="left" w:pos="1134"/>
        </w:tabs>
        <w:spacing w:line="360" w:lineRule="auto"/>
        <w:jc w:val="both"/>
        <w:rPr>
          <w:rFonts w:cs="Arial"/>
          <w:b/>
          <w:sz w:val="24"/>
          <w:szCs w:val="24"/>
        </w:rPr>
      </w:pPr>
      <w:r>
        <w:rPr>
          <w:rFonts w:cs="Arial"/>
          <w:b/>
          <w:sz w:val="24"/>
          <w:szCs w:val="24"/>
        </w:rPr>
        <w:t>24. PEDIDOS DE ESCLARECIMENTOS E IMPUGNAÇÕES</w:t>
      </w:r>
    </w:p>
    <w:p w:rsidR="00FC2448" w:rsidRDefault="00FC2448" w:rsidP="00FC2448">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w:t>
      </w:r>
      <w:r>
        <w:rPr>
          <w:rFonts w:cs="Arial"/>
          <w:sz w:val="24"/>
          <w:szCs w:val="24"/>
        </w:rPr>
        <w:lastRenderedPageBreak/>
        <w:t xml:space="preserve">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FC2448" w:rsidRDefault="00FC2448" w:rsidP="00FC2448">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FC2448" w:rsidRDefault="00FC2448" w:rsidP="00FC2448">
      <w:pPr>
        <w:spacing w:line="360" w:lineRule="auto"/>
        <w:jc w:val="both"/>
        <w:rPr>
          <w:rFonts w:cs="Arial"/>
          <w:sz w:val="24"/>
          <w:szCs w:val="24"/>
        </w:rPr>
      </w:pPr>
    </w:p>
    <w:p w:rsidR="00FC2448" w:rsidRDefault="00FC2448" w:rsidP="00FC2448">
      <w:pPr>
        <w:tabs>
          <w:tab w:val="left" w:pos="1134"/>
        </w:tabs>
        <w:spacing w:line="360" w:lineRule="auto"/>
        <w:jc w:val="both"/>
        <w:rPr>
          <w:rFonts w:cs="Arial"/>
          <w:b/>
          <w:sz w:val="24"/>
          <w:szCs w:val="24"/>
        </w:rPr>
      </w:pPr>
      <w:r>
        <w:rPr>
          <w:rFonts w:cs="Arial"/>
          <w:b/>
          <w:sz w:val="24"/>
          <w:szCs w:val="24"/>
        </w:rPr>
        <w:t>25. DAS DISPOSIÇÕES GERAIS:</w:t>
      </w:r>
    </w:p>
    <w:p w:rsidR="00FC2448" w:rsidRDefault="00FC2448" w:rsidP="00FC2448">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FC2448" w:rsidRDefault="00FC2448" w:rsidP="00FC2448">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FC2448" w:rsidRDefault="00FC2448" w:rsidP="00FC2448">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FC2448" w:rsidRDefault="00FC2448" w:rsidP="00FC2448">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FC2448" w:rsidRDefault="00FC2448" w:rsidP="00FC2448">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FC2448" w:rsidRDefault="00FC2448" w:rsidP="00FC2448">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FC2448" w:rsidRDefault="00FC2448" w:rsidP="00FC2448">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w:t>
      </w:r>
      <w:r>
        <w:rPr>
          <w:sz w:val="24"/>
          <w:szCs w:val="24"/>
        </w:rPr>
        <w:lastRenderedPageBreak/>
        <w:t>esses custos, independentemente da condução ou do resultado do processo licitatório.</w:t>
      </w:r>
    </w:p>
    <w:p w:rsidR="00FC2448" w:rsidRDefault="00FC2448" w:rsidP="00FC2448">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FC2448" w:rsidRDefault="00FC2448" w:rsidP="00FC2448">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FC2448" w:rsidRDefault="00FC2448" w:rsidP="00FC2448">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FC2448" w:rsidRDefault="00FC2448" w:rsidP="00FC2448">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FC2448" w:rsidRDefault="00FC2448" w:rsidP="00FC2448">
      <w:pPr>
        <w:pStyle w:val="Nivel2"/>
        <w:numPr>
          <w:ilvl w:val="0"/>
          <w:numId w:val="0"/>
        </w:numPr>
        <w:spacing w:before="0" w:after="0" w:line="360" w:lineRule="auto"/>
        <w:rPr>
          <w:sz w:val="24"/>
          <w:szCs w:val="24"/>
        </w:rPr>
      </w:pPr>
    </w:p>
    <w:p w:rsidR="00FC2448" w:rsidRDefault="006C5839" w:rsidP="00FC2448">
      <w:pPr>
        <w:tabs>
          <w:tab w:val="left" w:pos="1134"/>
        </w:tabs>
        <w:spacing w:line="360" w:lineRule="auto"/>
        <w:jc w:val="center"/>
        <w:rPr>
          <w:rFonts w:cs="Arial"/>
          <w:b/>
          <w:bCs/>
          <w:sz w:val="24"/>
          <w:szCs w:val="24"/>
        </w:rPr>
      </w:pPr>
      <w:r>
        <w:rPr>
          <w:rFonts w:cs="Arial"/>
          <w:b/>
          <w:bCs/>
          <w:sz w:val="24"/>
          <w:szCs w:val="24"/>
        </w:rPr>
        <w:t>Santo Antônio das Missões-RS, 12</w:t>
      </w:r>
      <w:r w:rsidR="00FC2448">
        <w:rPr>
          <w:rFonts w:cs="Arial"/>
          <w:b/>
          <w:bCs/>
          <w:sz w:val="24"/>
          <w:szCs w:val="24"/>
        </w:rPr>
        <w:t xml:space="preserve"> de </w:t>
      </w:r>
      <w:r>
        <w:rPr>
          <w:rFonts w:cs="Arial"/>
          <w:b/>
          <w:bCs/>
          <w:sz w:val="24"/>
          <w:szCs w:val="24"/>
        </w:rPr>
        <w:t>novembro</w:t>
      </w:r>
      <w:r w:rsidR="00FC2448">
        <w:rPr>
          <w:rFonts w:cs="Arial"/>
          <w:b/>
          <w:bCs/>
          <w:sz w:val="24"/>
          <w:szCs w:val="24"/>
        </w:rPr>
        <w:t xml:space="preserve"> de 2025.</w:t>
      </w:r>
    </w:p>
    <w:p w:rsidR="00FC2448" w:rsidRDefault="00FC2448" w:rsidP="00FC2448">
      <w:pPr>
        <w:tabs>
          <w:tab w:val="left" w:pos="1134"/>
        </w:tabs>
        <w:spacing w:line="360" w:lineRule="auto"/>
        <w:jc w:val="both"/>
        <w:rPr>
          <w:rFonts w:cs="Arial"/>
          <w:b/>
          <w:bCs/>
          <w:sz w:val="24"/>
          <w:szCs w:val="24"/>
        </w:rPr>
      </w:pPr>
    </w:p>
    <w:p w:rsidR="00FC2448" w:rsidRDefault="00FC2448" w:rsidP="00FC2448">
      <w:pPr>
        <w:pStyle w:val="Corpodetexto"/>
        <w:jc w:val="center"/>
        <w:rPr>
          <w:sz w:val="24"/>
          <w:szCs w:val="24"/>
        </w:rPr>
      </w:pPr>
      <w:r>
        <w:rPr>
          <w:sz w:val="24"/>
          <w:szCs w:val="24"/>
        </w:rPr>
        <w:t>_________________________________________</w:t>
      </w:r>
    </w:p>
    <w:p w:rsidR="00FC2448" w:rsidRDefault="006C5839" w:rsidP="00FC2448">
      <w:pPr>
        <w:pStyle w:val="Corpodetexto"/>
        <w:jc w:val="center"/>
        <w:rPr>
          <w:sz w:val="24"/>
          <w:szCs w:val="24"/>
        </w:rPr>
      </w:pPr>
      <w:r>
        <w:rPr>
          <w:sz w:val="24"/>
          <w:szCs w:val="24"/>
        </w:rPr>
        <w:t>FELISBERTO DOS SANTOS FERREIRA</w:t>
      </w:r>
    </w:p>
    <w:p w:rsidR="00FC2448" w:rsidRDefault="00FC2448" w:rsidP="00FC2448">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7F2B7C57" wp14:editId="424E16C8">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C2448" w:rsidRDefault="00FC2448" w:rsidP="00FC244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C2448" w:rsidRDefault="00FC2448" w:rsidP="00FC244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C2448" w:rsidRDefault="00FC2448" w:rsidP="00FC2448">
                            <w:pPr>
                              <w:pStyle w:val="Corpodetexto"/>
                              <w:rPr>
                                <w:sz w:val="24"/>
                              </w:rPr>
                            </w:pPr>
                          </w:p>
                          <w:p w:rsidR="00FC2448" w:rsidRDefault="00FC2448" w:rsidP="00FC2448">
                            <w:pPr>
                              <w:pStyle w:val="Corpodetexto"/>
                              <w:rPr>
                                <w:sz w:val="24"/>
                              </w:rPr>
                            </w:pPr>
                          </w:p>
                          <w:p w:rsidR="00FC2448" w:rsidRDefault="00FC2448" w:rsidP="00FC2448">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B7C57"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FC2448" w:rsidRDefault="00FC2448" w:rsidP="00FC244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C2448" w:rsidRDefault="00FC2448" w:rsidP="00FC244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C2448" w:rsidRDefault="00FC2448" w:rsidP="00FC2448">
                      <w:pPr>
                        <w:pStyle w:val="Corpodetexto"/>
                        <w:rPr>
                          <w:sz w:val="24"/>
                        </w:rPr>
                      </w:pPr>
                    </w:p>
                    <w:p w:rsidR="00FC2448" w:rsidRDefault="00FC2448" w:rsidP="00FC2448">
                      <w:pPr>
                        <w:pStyle w:val="Corpodetexto"/>
                        <w:rPr>
                          <w:sz w:val="24"/>
                        </w:rPr>
                      </w:pPr>
                    </w:p>
                    <w:p w:rsidR="00FC2448" w:rsidRDefault="00FC2448" w:rsidP="00FC2448">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6C5839">
        <w:rPr>
          <w:sz w:val="24"/>
          <w:szCs w:val="24"/>
        </w:rPr>
        <w:t>Prefeito</w:t>
      </w:r>
      <w:r>
        <w:rPr>
          <w:sz w:val="24"/>
          <w:szCs w:val="24"/>
        </w:rPr>
        <w:t xml:space="preserve"> Municipal</w:t>
      </w:r>
      <w:r>
        <w:rPr>
          <w:noProof/>
          <w:lang w:eastAsia="pt-BR"/>
        </w:rPr>
        <mc:AlternateContent>
          <mc:Choice Requires="wps">
            <w:drawing>
              <wp:anchor distT="0" distB="0" distL="114300" distR="114300" simplePos="0" relativeHeight="251660288" behindDoc="0" locked="0" layoutInCell="1" allowOverlap="1" wp14:anchorId="48CCD631" wp14:editId="7541DFFA">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036B1"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6C5839">
        <w:rPr>
          <w:sz w:val="24"/>
          <w:szCs w:val="24"/>
        </w:rPr>
        <w:t xml:space="preserve"> </w:t>
      </w:r>
    </w:p>
    <w:p w:rsidR="00FC2448" w:rsidRDefault="00FC2448" w:rsidP="00FC2448">
      <w:pPr>
        <w:pStyle w:val="Corpodetexto"/>
        <w:jc w:val="center"/>
        <w:rPr>
          <w:sz w:val="24"/>
          <w:szCs w:val="24"/>
        </w:rPr>
      </w:pPr>
    </w:p>
    <w:p w:rsidR="00FC2448" w:rsidRDefault="00FC2448" w:rsidP="00FC2448">
      <w:pPr>
        <w:pStyle w:val="Corpodetexto"/>
        <w:rPr>
          <w:sz w:val="24"/>
          <w:szCs w:val="24"/>
        </w:rPr>
      </w:pPr>
    </w:p>
    <w:p w:rsidR="00FC2448" w:rsidRDefault="00FC2448" w:rsidP="00FC2448"/>
    <w:p w:rsidR="00FC2448" w:rsidRDefault="00FC2448" w:rsidP="00FC2448"/>
    <w:p w:rsidR="00FC2448" w:rsidRDefault="00FC2448" w:rsidP="00FC2448"/>
    <w:p w:rsidR="00FC2448" w:rsidRDefault="00FC2448" w:rsidP="00FC2448">
      <w:pPr>
        <w:rPr>
          <w:b/>
        </w:rPr>
      </w:pPr>
      <w:r>
        <w:rPr>
          <w:b/>
        </w:rPr>
        <w:t xml:space="preserve">ANEXO  II </w:t>
      </w:r>
    </w:p>
    <w:p w:rsidR="00FC2448" w:rsidRDefault="00FC2448" w:rsidP="00FC2448">
      <w:pPr>
        <w:rPr>
          <w:b/>
        </w:rPr>
      </w:pPr>
    </w:p>
    <w:p w:rsidR="00FC2448" w:rsidRDefault="006C5839" w:rsidP="00FC2448">
      <w:pPr>
        <w:rPr>
          <w:b/>
        </w:rPr>
      </w:pPr>
      <w:r>
        <w:rPr>
          <w:b/>
        </w:rPr>
        <w:t>PREGÃO ELETRÔNICO 132</w:t>
      </w:r>
      <w:r w:rsidR="00FC2448">
        <w:rPr>
          <w:b/>
        </w:rPr>
        <w:t>-2025.</w:t>
      </w:r>
    </w:p>
    <w:p w:rsidR="00FC2448" w:rsidRDefault="00FC2448" w:rsidP="00FC2448">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FC2448" w:rsidTr="00915B26">
        <w:tc>
          <w:tcPr>
            <w:tcW w:w="670" w:type="dxa"/>
            <w:tcBorders>
              <w:top w:val="single" w:sz="4" w:space="0" w:color="auto"/>
              <w:left w:val="single" w:sz="4" w:space="0" w:color="auto"/>
              <w:bottom w:val="single" w:sz="4" w:space="0" w:color="auto"/>
              <w:right w:val="single" w:sz="4" w:space="0" w:color="auto"/>
            </w:tcBorders>
            <w:hideMark/>
          </w:tcPr>
          <w:p w:rsidR="00FC2448" w:rsidRDefault="00FC2448" w:rsidP="00915B26">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FC2448" w:rsidRDefault="00FC2448" w:rsidP="00915B26">
            <w:pPr>
              <w:rPr>
                <w:bCs/>
              </w:rPr>
            </w:pPr>
            <w:r>
              <w:rPr>
                <w:bCs/>
              </w:rPr>
              <w:t>Qtd. Mínima</w:t>
            </w:r>
          </w:p>
        </w:tc>
        <w:tc>
          <w:tcPr>
            <w:tcW w:w="4560" w:type="dxa"/>
            <w:tcBorders>
              <w:top w:val="single" w:sz="4" w:space="0" w:color="auto"/>
              <w:left w:val="single" w:sz="4" w:space="0" w:color="auto"/>
              <w:bottom w:val="single" w:sz="4" w:space="0" w:color="auto"/>
              <w:right w:val="single" w:sz="4" w:space="0" w:color="auto"/>
            </w:tcBorders>
            <w:hideMark/>
          </w:tcPr>
          <w:p w:rsidR="00FC2448" w:rsidRDefault="00FC2448" w:rsidP="00915B26">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FC2448" w:rsidRDefault="00FC2448" w:rsidP="00915B26">
            <w:pPr>
              <w:rPr>
                <w:bCs/>
              </w:rPr>
            </w:pPr>
            <w:r>
              <w:rPr>
                <w:bCs/>
              </w:rPr>
              <w:t>V. Unt</w:t>
            </w:r>
          </w:p>
        </w:tc>
      </w:tr>
      <w:tr w:rsidR="00FC2448" w:rsidTr="00915B26">
        <w:tc>
          <w:tcPr>
            <w:tcW w:w="670" w:type="dxa"/>
            <w:tcBorders>
              <w:top w:val="single" w:sz="4" w:space="0" w:color="auto"/>
              <w:left w:val="single" w:sz="4" w:space="0" w:color="auto"/>
              <w:bottom w:val="single" w:sz="4" w:space="0" w:color="auto"/>
              <w:right w:val="single" w:sz="4" w:space="0" w:color="auto"/>
            </w:tcBorders>
          </w:tcPr>
          <w:p w:rsidR="00FC2448" w:rsidRDefault="00FC2448" w:rsidP="00915B26"/>
        </w:tc>
        <w:tc>
          <w:tcPr>
            <w:tcW w:w="1706" w:type="dxa"/>
            <w:tcBorders>
              <w:top w:val="single" w:sz="4" w:space="0" w:color="auto"/>
              <w:left w:val="single" w:sz="4" w:space="0" w:color="auto"/>
              <w:bottom w:val="single" w:sz="4" w:space="0" w:color="auto"/>
              <w:right w:val="single" w:sz="4" w:space="0" w:color="auto"/>
            </w:tcBorders>
          </w:tcPr>
          <w:p w:rsidR="00FC2448" w:rsidRDefault="00FC2448" w:rsidP="00915B26"/>
        </w:tc>
        <w:tc>
          <w:tcPr>
            <w:tcW w:w="4560" w:type="dxa"/>
            <w:tcBorders>
              <w:top w:val="single" w:sz="4" w:space="0" w:color="auto"/>
              <w:left w:val="single" w:sz="4" w:space="0" w:color="auto"/>
              <w:bottom w:val="single" w:sz="4" w:space="0" w:color="auto"/>
              <w:right w:val="single" w:sz="4" w:space="0" w:color="auto"/>
            </w:tcBorders>
          </w:tcPr>
          <w:p w:rsidR="00FC2448" w:rsidRDefault="00FC2448" w:rsidP="00915B26"/>
        </w:tc>
        <w:tc>
          <w:tcPr>
            <w:tcW w:w="1701" w:type="dxa"/>
            <w:tcBorders>
              <w:top w:val="single" w:sz="4" w:space="0" w:color="auto"/>
              <w:left w:val="single" w:sz="4" w:space="0" w:color="auto"/>
              <w:bottom w:val="single" w:sz="4" w:space="0" w:color="auto"/>
              <w:right w:val="single" w:sz="4" w:space="0" w:color="auto"/>
            </w:tcBorders>
          </w:tcPr>
          <w:p w:rsidR="00FC2448" w:rsidRDefault="00FC2448" w:rsidP="00915B26"/>
        </w:tc>
      </w:tr>
    </w:tbl>
    <w:p w:rsidR="00FC2448" w:rsidRDefault="00FC2448" w:rsidP="00FC2448">
      <w:pPr>
        <w:jc w:val="both"/>
        <w:rPr>
          <w:b/>
        </w:rPr>
      </w:pPr>
    </w:p>
    <w:p w:rsidR="00FC2448" w:rsidRDefault="00FC2448" w:rsidP="00FC2448">
      <w:pPr>
        <w:jc w:val="both"/>
        <w:rPr>
          <w:b/>
        </w:rPr>
      </w:pPr>
    </w:p>
    <w:p w:rsidR="00FC2448" w:rsidRDefault="00FC2448" w:rsidP="00FC2448">
      <w:pPr>
        <w:jc w:val="both"/>
        <w:rPr>
          <w:b/>
        </w:rPr>
      </w:pPr>
    </w:p>
    <w:p w:rsidR="00FC2448" w:rsidRDefault="00FC2448" w:rsidP="00FC2448">
      <w:pPr>
        <w:jc w:val="both"/>
        <w:rPr>
          <w:rFonts w:cs="Arial"/>
        </w:rPr>
      </w:pPr>
      <w:r>
        <w:rPr>
          <w:rFonts w:cs="Arial"/>
        </w:rPr>
        <w:t>Empresa:...........................................................................................................................</w:t>
      </w:r>
    </w:p>
    <w:p w:rsidR="00FC2448" w:rsidRDefault="00FC2448" w:rsidP="00FC2448">
      <w:pPr>
        <w:jc w:val="both"/>
        <w:rPr>
          <w:rFonts w:cs="Arial"/>
        </w:rPr>
      </w:pPr>
    </w:p>
    <w:p w:rsidR="00FC2448" w:rsidRDefault="00FC2448" w:rsidP="00FC2448">
      <w:pPr>
        <w:jc w:val="both"/>
        <w:rPr>
          <w:rFonts w:cs="Arial"/>
        </w:rPr>
      </w:pPr>
      <w:r>
        <w:rPr>
          <w:rFonts w:cs="Arial"/>
        </w:rPr>
        <w:t>CNPJ - ..............................................................................................................................</w:t>
      </w:r>
    </w:p>
    <w:p w:rsidR="00FC2448" w:rsidRDefault="00FC2448" w:rsidP="00FC2448">
      <w:pPr>
        <w:jc w:val="both"/>
        <w:rPr>
          <w:rFonts w:cs="Arial"/>
        </w:rPr>
      </w:pPr>
    </w:p>
    <w:p w:rsidR="00FC2448" w:rsidRDefault="00FC2448" w:rsidP="00FC2448">
      <w:pPr>
        <w:jc w:val="both"/>
        <w:rPr>
          <w:rFonts w:cs="Arial"/>
        </w:rPr>
      </w:pPr>
    </w:p>
    <w:p w:rsidR="00FC2448" w:rsidRDefault="00FC2448" w:rsidP="00FC2448">
      <w:pPr>
        <w:jc w:val="both"/>
        <w:rPr>
          <w:rFonts w:cs="Arial"/>
        </w:rPr>
      </w:pPr>
      <w:r>
        <w:rPr>
          <w:rFonts w:cs="Arial"/>
        </w:rPr>
        <w:t>Valor R$ -..................................................................................................................</w:t>
      </w:r>
    </w:p>
    <w:p w:rsidR="00FC2448" w:rsidRDefault="00FC2448" w:rsidP="00FC2448">
      <w:pPr>
        <w:jc w:val="both"/>
        <w:rPr>
          <w:rFonts w:cs="Arial"/>
        </w:rPr>
      </w:pPr>
    </w:p>
    <w:p w:rsidR="00FC2448" w:rsidRDefault="00FC2448" w:rsidP="00FC2448">
      <w:pPr>
        <w:jc w:val="both"/>
        <w:rPr>
          <w:rFonts w:cs="Arial"/>
        </w:rPr>
      </w:pPr>
    </w:p>
    <w:p w:rsidR="00FC2448" w:rsidRDefault="00FC2448" w:rsidP="00FC2448">
      <w:pPr>
        <w:jc w:val="both"/>
        <w:rPr>
          <w:rFonts w:cs="Arial"/>
        </w:rPr>
      </w:pPr>
    </w:p>
    <w:p w:rsidR="00FC2448" w:rsidRDefault="00FC2448" w:rsidP="00FC2448">
      <w:pPr>
        <w:jc w:val="both"/>
        <w:rPr>
          <w:rFonts w:cs="Arial"/>
        </w:rPr>
      </w:pPr>
      <w:r>
        <w:rPr>
          <w:rFonts w:cs="Arial"/>
        </w:rPr>
        <w:t>Data:</w:t>
      </w:r>
    </w:p>
    <w:p w:rsidR="00FC2448" w:rsidRDefault="00FC2448" w:rsidP="00FC2448">
      <w:pPr>
        <w:jc w:val="both"/>
        <w:rPr>
          <w:rFonts w:cs="Arial"/>
        </w:rPr>
      </w:pPr>
    </w:p>
    <w:p w:rsidR="00FC2448" w:rsidRDefault="00FC2448" w:rsidP="00FC2448">
      <w:pPr>
        <w:jc w:val="both"/>
        <w:rPr>
          <w:rFonts w:cs="Arial"/>
        </w:rPr>
      </w:pPr>
    </w:p>
    <w:p w:rsidR="00FC2448" w:rsidRDefault="00FC2448" w:rsidP="00FC2448">
      <w:pPr>
        <w:jc w:val="both"/>
        <w:rPr>
          <w:rFonts w:cs="Arial"/>
        </w:rPr>
      </w:pPr>
    </w:p>
    <w:p w:rsidR="00FC2448" w:rsidRDefault="00FC2448" w:rsidP="00FC2448">
      <w:pPr>
        <w:jc w:val="both"/>
        <w:rPr>
          <w:rFonts w:cs="Arial"/>
        </w:rPr>
      </w:pPr>
    </w:p>
    <w:p w:rsidR="00FC2448" w:rsidRDefault="00FC2448" w:rsidP="00FC2448">
      <w:pPr>
        <w:jc w:val="both"/>
        <w:rPr>
          <w:rFonts w:cs="Arial"/>
        </w:rPr>
      </w:pPr>
      <w:r>
        <w:rPr>
          <w:rFonts w:cs="Arial"/>
        </w:rPr>
        <w:t>______________________________</w:t>
      </w:r>
    </w:p>
    <w:p w:rsidR="00FC2448" w:rsidRDefault="00FC2448" w:rsidP="00FC2448"/>
    <w:p w:rsidR="00FC2448" w:rsidRDefault="00FC2448" w:rsidP="00FC2448"/>
    <w:p w:rsidR="00FC2448" w:rsidRDefault="00FC2448" w:rsidP="00FC2448"/>
    <w:p w:rsidR="00FC2448" w:rsidRDefault="00FC2448" w:rsidP="00FC2448"/>
    <w:p w:rsidR="00FC2448" w:rsidRDefault="00FC2448" w:rsidP="00FC2448"/>
    <w:p w:rsidR="00FC2448" w:rsidRDefault="00FC2448" w:rsidP="00FC2448"/>
    <w:p w:rsidR="00FC2448" w:rsidRDefault="00FC2448" w:rsidP="00FC2448"/>
    <w:p w:rsidR="00FC2448" w:rsidRDefault="00FC2448" w:rsidP="00FC2448"/>
    <w:p w:rsidR="009A664A" w:rsidRDefault="009A664A"/>
    <w:sectPr w:rsidR="009A664A" w:rsidSect="00846A94">
      <w:headerReference w:type="default" r:id="rId11"/>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82E" w:rsidRDefault="0089582E" w:rsidP="00FC2448">
      <w:r>
        <w:separator/>
      </w:r>
    </w:p>
  </w:endnote>
  <w:endnote w:type="continuationSeparator" w:id="0">
    <w:p w:rsidR="0089582E" w:rsidRDefault="0089582E" w:rsidP="00FC2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82E" w:rsidRDefault="0089582E" w:rsidP="00FC2448">
      <w:r>
        <w:separator/>
      </w:r>
    </w:p>
  </w:footnote>
  <w:footnote w:type="continuationSeparator" w:id="0">
    <w:p w:rsidR="0089582E" w:rsidRDefault="0089582E" w:rsidP="00FC2448">
      <w:r>
        <w:continuationSeparator/>
      </w:r>
    </w:p>
  </w:footnote>
  <w:footnote w:id="1">
    <w:p w:rsidR="00FC2448" w:rsidRDefault="00FC2448" w:rsidP="00FC2448">
      <w:pPr>
        <w:pStyle w:val="Textodenotaderodap"/>
        <w:rPr>
          <w:rFonts w:ascii="Arial" w:hAnsi="Arial" w:cs="Arial"/>
          <w:color w:val="FF0000"/>
          <w:lang w:val="en-US"/>
        </w:rPr>
      </w:pPr>
    </w:p>
  </w:footnote>
  <w:footnote w:id="2">
    <w:p w:rsidR="00FC2448" w:rsidRDefault="00FC2448" w:rsidP="00FC2448">
      <w:pPr>
        <w:pStyle w:val="Textodenotaderodap"/>
        <w:rPr>
          <w:rFonts w:ascii="Arial" w:hAnsi="Arial" w:cs="Arial"/>
        </w:rPr>
      </w:pPr>
    </w:p>
    <w:p w:rsidR="00FC2448" w:rsidRDefault="00FC2448" w:rsidP="00FC2448">
      <w:pPr>
        <w:pStyle w:val="Textodenotaderodap"/>
        <w:rPr>
          <w:sz w:val="16"/>
          <w:szCs w:val="16"/>
        </w:rPr>
      </w:pPr>
    </w:p>
  </w:footnote>
  <w:footnote w:id="3">
    <w:p w:rsidR="00FC2448" w:rsidRDefault="00FC2448" w:rsidP="00FC2448">
      <w:pPr>
        <w:pStyle w:val="Textodenotaderodap"/>
        <w:rPr>
          <w:rFonts w:ascii="Arial" w:hAnsi="Arial" w:cs="Arial"/>
          <w:color w:val="FF0000"/>
          <w:lang w:val="en-US"/>
        </w:rPr>
      </w:pPr>
    </w:p>
  </w:footnote>
  <w:footnote w:id="4">
    <w:p w:rsidR="00FC2448" w:rsidRDefault="00FC2448" w:rsidP="00FC2448">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FC2448" w:rsidRDefault="00FC2448" w:rsidP="00FC2448">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C1C" w:rsidRDefault="009D6C1C">
    <w:pPr>
      <w:pStyle w:val="Cabealho"/>
    </w:pPr>
  </w:p>
  <w:p w:rsidR="009D6C1C" w:rsidRPr="005D413D" w:rsidRDefault="009D6C1C" w:rsidP="009D6C1C">
    <w:pPr>
      <w:tabs>
        <w:tab w:val="center" w:pos="540"/>
        <w:tab w:val="center" w:pos="4252"/>
        <w:tab w:val="right" w:pos="8504"/>
      </w:tabs>
    </w:pPr>
    <w:r w:rsidRPr="00270932">
      <w:rPr>
        <w:noProof/>
        <w:lang w:eastAsia="pt-BR"/>
      </w:rPr>
      <mc:AlternateContent>
        <mc:Choice Requires="wps">
          <w:drawing>
            <wp:anchor distT="0" distB="0" distL="114300" distR="114300" simplePos="0" relativeHeight="251659264" behindDoc="0" locked="0" layoutInCell="1" allowOverlap="1" wp14:anchorId="3E636A29" wp14:editId="06EC69A9">
              <wp:simplePos x="0" y="0"/>
              <wp:positionH relativeFrom="column">
                <wp:posOffset>912438</wp:posOffset>
              </wp:positionH>
              <wp:positionV relativeFrom="paragraph">
                <wp:posOffset>7620</wp:posOffset>
              </wp:positionV>
              <wp:extent cx="5158854" cy="1310185"/>
              <wp:effectExtent l="0" t="0" r="3810" b="444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6C1C" w:rsidRDefault="009D6C1C" w:rsidP="009D6C1C">
                          <w:pPr>
                            <w:jc w:val="center"/>
                          </w:pPr>
                        </w:p>
                        <w:p w:rsidR="009D6C1C" w:rsidRDefault="009D6C1C" w:rsidP="009D6C1C">
                          <w:pPr>
                            <w:jc w:val="center"/>
                          </w:pPr>
                        </w:p>
                        <w:p w:rsidR="009D6C1C" w:rsidRPr="007E31E4" w:rsidRDefault="009D6C1C" w:rsidP="009D6C1C">
                          <w:pPr>
                            <w:jc w:val="center"/>
                            <w:rPr>
                              <w:rFonts w:cs="Arial"/>
                              <w:b/>
                              <w:sz w:val="28"/>
                              <w:szCs w:val="28"/>
                            </w:rPr>
                          </w:pPr>
                          <w:r w:rsidRPr="007E31E4">
                            <w:rPr>
                              <w:rFonts w:cs="Arial"/>
                              <w:b/>
                              <w:sz w:val="28"/>
                              <w:szCs w:val="28"/>
                            </w:rPr>
                            <w:t>PREFEITURA MUNICIPAL DE SANTO ANTÔNIO DAS MISSÕES</w:t>
                          </w:r>
                        </w:p>
                        <w:p w:rsidR="009D6C1C" w:rsidRPr="007E31E4" w:rsidRDefault="009D6C1C" w:rsidP="009D6C1C">
                          <w:pPr>
                            <w:jc w:val="center"/>
                            <w:rPr>
                              <w:rFonts w:cs="Arial"/>
                              <w:b/>
                              <w:sz w:val="28"/>
                              <w:szCs w:val="28"/>
                            </w:rPr>
                          </w:pPr>
                          <w:r w:rsidRPr="007E31E4">
                            <w:rPr>
                              <w:rFonts w:cs="Arial"/>
                              <w:b/>
                              <w:sz w:val="28"/>
                              <w:szCs w:val="28"/>
                            </w:rPr>
                            <w:t>ESTADO DO RIO GRANDE DO SUL</w:t>
                          </w:r>
                        </w:p>
                        <w:p w:rsidR="009D6C1C" w:rsidRPr="000C2407" w:rsidRDefault="009D6C1C" w:rsidP="009D6C1C">
                          <w:pPr>
                            <w:jc w:val="both"/>
                          </w:pPr>
                          <w:r>
                            <w:rPr>
                              <w:rFonts w:cs="Arial"/>
                              <w:b/>
                            </w:rPr>
                            <w:t>Av. José Nunes Abreu, 6.000 – CNPJ: 87.612.974/0001-04, fone: (55) 3367 2000</w:t>
                          </w:r>
                        </w:p>
                        <w:p w:rsidR="009D6C1C" w:rsidRDefault="009D6C1C" w:rsidP="009D6C1C">
                          <w:pPr>
                            <w:jc w:val="center"/>
                          </w:pPr>
                        </w:p>
                        <w:p w:rsidR="009D6C1C" w:rsidRDefault="009D6C1C" w:rsidP="009D6C1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636A29"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DUkR7tiAIAABYFAAAOAAAAAAAAAAAAAAAAAC4CAABkcnMvZTJvRG9jLnhtbFBLAQItABQABgAI&#10;AAAAIQBtNDYu3gAAAAkBAAAPAAAAAAAAAAAAAAAAAOIEAABkcnMvZG93bnJldi54bWxQSwUGAAAA&#10;AAQABADzAAAA7QUAAAAA&#10;" stroked="f">
              <v:textbox>
                <w:txbxContent>
                  <w:p w:rsidR="009D6C1C" w:rsidRDefault="009D6C1C" w:rsidP="009D6C1C">
                    <w:pPr>
                      <w:jc w:val="center"/>
                    </w:pPr>
                  </w:p>
                  <w:p w:rsidR="009D6C1C" w:rsidRDefault="009D6C1C" w:rsidP="009D6C1C">
                    <w:pPr>
                      <w:jc w:val="center"/>
                    </w:pPr>
                  </w:p>
                  <w:p w:rsidR="009D6C1C" w:rsidRPr="007E31E4" w:rsidRDefault="009D6C1C" w:rsidP="009D6C1C">
                    <w:pPr>
                      <w:jc w:val="center"/>
                      <w:rPr>
                        <w:rFonts w:cs="Arial"/>
                        <w:b/>
                        <w:sz w:val="28"/>
                        <w:szCs w:val="28"/>
                      </w:rPr>
                    </w:pPr>
                    <w:r w:rsidRPr="007E31E4">
                      <w:rPr>
                        <w:rFonts w:cs="Arial"/>
                        <w:b/>
                        <w:sz w:val="28"/>
                        <w:szCs w:val="28"/>
                      </w:rPr>
                      <w:t>PREFEITURA MUNICIPAL DE SANTO ANTÔNIO DAS MISSÕES</w:t>
                    </w:r>
                  </w:p>
                  <w:p w:rsidR="009D6C1C" w:rsidRPr="007E31E4" w:rsidRDefault="009D6C1C" w:rsidP="009D6C1C">
                    <w:pPr>
                      <w:jc w:val="center"/>
                      <w:rPr>
                        <w:rFonts w:cs="Arial"/>
                        <w:b/>
                        <w:sz w:val="28"/>
                        <w:szCs w:val="28"/>
                      </w:rPr>
                    </w:pPr>
                    <w:r w:rsidRPr="007E31E4">
                      <w:rPr>
                        <w:rFonts w:cs="Arial"/>
                        <w:b/>
                        <w:sz w:val="28"/>
                        <w:szCs w:val="28"/>
                      </w:rPr>
                      <w:t>ESTADO DO RIO GRANDE DO SUL</w:t>
                    </w:r>
                  </w:p>
                  <w:p w:rsidR="009D6C1C" w:rsidRPr="000C2407" w:rsidRDefault="009D6C1C" w:rsidP="009D6C1C">
                    <w:pPr>
                      <w:jc w:val="both"/>
                    </w:pPr>
                    <w:r>
                      <w:rPr>
                        <w:rFonts w:cs="Arial"/>
                        <w:b/>
                      </w:rPr>
                      <w:t>Av. José Nunes Abreu, 6.000 – CNPJ: 87.612.974/0001-04, fone: (55) 3367 2000</w:t>
                    </w:r>
                  </w:p>
                  <w:p w:rsidR="009D6C1C" w:rsidRDefault="009D6C1C" w:rsidP="009D6C1C">
                    <w:pPr>
                      <w:jc w:val="center"/>
                    </w:pPr>
                  </w:p>
                  <w:p w:rsidR="009D6C1C" w:rsidRDefault="009D6C1C" w:rsidP="009D6C1C">
                    <w:pPr>
                      <w:jc w:val="center"/>
                    </w:pPr>
                  </w:p>
                </w:txbxContent>
              </v:textbox>
            </v:shape>
          </w:pict>
        </mc:Fallback>
      </mc:AlternateContent>
    </w:r>
    <w:r w:rsidRPr="00270932">
      <w:tab/>
    </w:r>
    <w:r w:rsidRPr="00270932">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24452934" r:id="rId2"/>
      </w:object>
    </w:r>
  </w:p>
  <w:p w:rsidR="00776200" w:rsidRDefault="0089582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48"/>
    <w:rsid w:val="006C3ABC"/>
    <w:rsid w:val="006C5839"/>
    <w:rsid w:val="006F0079"/>
    <w:rsid w:val="00794EE8"/>
    <w:rsid w:val="007E61BA"/>
    <w:rsid w:val="0089582E"/>
    <w:rsid w:val="009A664A"/>
    <w:rsid w:val="009D6C1C"/>
    <w:rsid w:val="00FC24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23914C"/>
  <w15:chartTrackingRefBased/>
  <w15:docId w15:val="{E701416D-AAF5-4288-A5B7-38D1EE77C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448"/>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FC244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FC2448"/>
    <w:rPr>
      <w:color w:val="0000FF"/>
      <w:u w:val="single"/>
    </w:rPr>
  </w:style>
  <w:style w:type="paragraph" w:styleId="NormalWeb">
    <w:name w:val="Normal (Web)"/>
    <w:basedOn w:val="Normal"/>
    <w:uiPriority w:val="99"/>
    <w:unhideWhenUsed/>
    <w:rsid w:val="00FC2448"/>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FC2448"/>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FC2448"/>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FC2448"/>
    <w:pPr>
      <w:spacing w:after="120"/>
    </w:pPr>
  </w:style>
  <w:style w:type="character" w:customStyle="1" w:styleId="CorpodetextoChar">
    <w:name w:val="Corpo de texto Char"/>
    <w:basedOn w:val="Fontepargpadro"/>
    <w:link w:val="Corpodetexto"/>
    <w:uiPriority w:val="99"/>
    <w:semiHidden/>
    <w:rsid w:val="00FC2448"/>
    <w:rPr>
      <w:rFonts w:ascii="Arial" w:eastAsia="Times New Roman" w:hAnsi="Arial" w:cs="Times New Roman"/>
      <w:szCs w:val="20"/>
    </w:rPr>
  </w:style>
  <w:style w:type="paragraph" w:customStyle="1" w:styleId="Textoembloco1">
    <w:name w:val="Texto em bloco1"/>
    <w:basedOn w:val="Normal"/>
    <w:uiPriority w:val="99"/>
    <w:semiHidden/>
    <w:rsid w:val="00FC2448"/>
    <w:pPr>
      <w:ind w:left="4253" w:right="57" w:firstLine="1134"/>
      <w:jc w:val="both"/>
    </w:pPr>
    <w:rPr>
      <w:i/>
      <w:spacing w:val="14"/>
    </w:rPr>
  </w:style>
  <w:style w:type="paragraph" w:customStyle="1" w:styleId="Default">
    <w:name w:val="Default"/>
    <w:uiPriority w:val="99"/>
    <w:semiHidden/>
    <w:rsid w:val="00FC2448"/>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FC2448"/>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FC2448"/>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FC2448"/>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FC2448"/>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FC2448"/>
    <w:pPr>
      <w:numPr>
        <w:ilvl w:val="3"/>
      </w:numPr>
      <w:ind w:left="851" w:firstLine="0"/>
    </w:pPr>
    <w:rPr>
      <w:color w:val="auto"/>
    </w:rPr>
  </w:style>
  <w:style w:type="paragraph" w:customStyle="1" w:styleId="Nivel5">
    <w:name w:val="Nivel 5"/>
    <w:basedOn w:val="Nivel4"/>
    <w:uiPriority w:val="99"/>
    <w:semiHidden/>
    <w:qFormat/>
    <w:rsid w:val="00FC2448"/>
    <w:pPr>
      <w:numPr>
        <w:ilvl w:val="4"/>
      </w:numPr>
      <w:ind w:left="851" w:firstLine="0"/>
    </w:pPr>
  </w:style>
  <w:style w:type="character" w:styleId="Refdenotaderodap">
    <w:name w:val="footnote reference"/>
    <w:uiPriority w:val="99"/>
    <w:semiHidden/>
    <w:unhideWhenUsed/>
    <w:rsid w:val="00FC2448"/>
    <w:rPr>
      <w:vertAlign w:val="superscript"/>
    </w:rPr>
  </w:style>
  <w:style w:type="table" w:styleId="Tabelacomgrade">
    <w:name w:val="Table Grid"/>
    <w:basedOn w:val="Tabelanormal"/>
    <w:uiPriority w:val="39"/>
    <w:rsid w:val="00FC244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FC2448"/>
    <w:pPr>
      <w:tabs>
        <w:tab w:val="center" w:pos="4252"/>
        <w:tab w:val="right" w:pos="8504"/>
      </w:tabs>
    </w:pPr>
  </w:style>
  <w:style w:type="character" w:customStyle="1" w:styleId="CabealhoChar">
    <w:name w:val="Cabeçalho Char"/>
    <w:basedOn w:val="Fontepargpadro"/>
    <w:link w:val="Cabealho"/>
    <w:uiPriority w:val="99"/>
    <w:rsid w:val="00FC2448"/>
    <w:rPr>
      <w:rFonts w:ascii="Arial" w:eastAsia="Times New Roman" w:hAnsi="Arial" w:cs="Times New Roman"/>
      <w:szCs w:val="20"/>
    </w:rPr>
  </w:style>
  <w:style w:type="character" w:customStyle="1" w:styleId="Ttulo1Char">
    <w:name w:val="Título 1 Char"/>
    <w:basedOn w:val="Fontepargpadro"/>
    <w:link w:val="Ttulo1"/>
    <w:uiPriority w:val="9"/>
    <w:rsid w:val="00FC2448"/>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6C3ABC"/>
    <w:pPr>
      <w:tabs>
        <w:tab w:val="center" w:pos="4252"/>
        <w:tab w:val="right" w:pos="8504"/>
      </w:tabs>
    </w:pPr>
  </w:style>
  <w:style w:type="character" w:customStyle="1" w:styleId="RodapChar">
    <w:name w:val="Rodapé Char"/>
    <w:basedOn w:val="Fontepargpadro"/>
    <w:link w:val="Rodap"/>
    <w:uiPriority w:val="99"/>
    <w:rsid w:val="006C3ABC"/>
    <w:rPr>
      <w:rFonts w:ascii="Arial" w:eastAsia="Times New Roman" w:hAnsi="Arial" w:cs="Times New Roman"/>
      <w:szCs w:val="20"/>
    </w:rPr>
  </w:style>
  <w:style w:type="paragraph" w:styleId="Textodebalo">
    <w:name w:val="Balloon Text"/>
    <w:basedOn w:val="Normal"/>
    <w:link w:val="TextodebaloChar"/>
    <w:uiPriority w:val="99"/>
    <w:semiHidden/>
    <w:unhideWhenUsed/>
    <w:rsid w:val="006C3ABC"/>
    <w:rPr>
      <w:rFonts w:ascii="Segoe UI" w:hAnsi="Segoe UI" w:cs="Segoe UI"/>
      <w:sz w:val="18"/>
      <w:szCs w:val="18"/>
    </w:rPr>
  </w:style>
  <w:style w:type="character" w:customStyle="1" w:styleId="TextodebaloChar">
    <w:name w:val="Texto de balão Char"/>
    <w:basedOn w:val="Fontepargpadro"/>
    <w:link w:val="Textodebalo"/>
    <w:uiPriority w:val="99"/>
    <w:semiHidden/>
    <w:rsid w:val="006C3AB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26</Pages>
  <Words>6554</Words>
  <Characters>35396</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2025-11-12T14:24:00Z</cp:lastPrinted>
  <dcterms:created xsi:type="dcterms:W3CDTF">2025-11-12T14:08:00Z</dcterms:created>
  <dcterms:modified xsi:type="dcterms:W3CDTF">2025-11-12T14:42:00Z</dcterms:modified>
</cp:coreProperties>
</file>