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EB0" w:rsidRDefault="008D7EB0" w:rsidP="008D7EB0">
      <w:pPr>
        <w:rPr>
          <w:b/>
        </w:rPr>
      </w:pPr>
      <w:r>
        <w:rPr>
          <w:b/>
        </w:rPr>
        <w:t>TERMO DE REFERÊNCIA – ANEXO I</w:t>
      </w:r>
    </w:p>
    <w:p w:rsidR="008D7EB0" w:rsidRDefault="008D7EB0" w:rsidP="008D7EB0">
      <w:r>
        <w:t xml:space="preserve"> </w:t>
      </w:r>
    </w:p>
    <w:p w:rsidR="008D7EB0" w:rsidRDefault="008D7EB0" w:rsidP="008D7EB0">
      <w:r>
        <w:t>Município de Santo Antônio das Missões-RS.</w:t>
      </w:r>
    </w:p>
    <w:p w:rsidR="008D7EB0" w:rsidRDefault="008D7EB0" w:rsidP="008D7EB0">
      <w:pPr>
        <w:rPr>
          <w:u w:val="single"/>
        </w:rPr>
      </w:pPr>
      <w:r>
        <w:rPr>
          <w:u w:val="single"/>
        </w:rPr>
        <w:t>CONCORRÊNCIA ELETRÔNICA 004</w:t>
      </w:r>
      <w:r>
        <w:rPr>
          <w:u w:val="single"/>
        </w:rPr>
        <w:t>-202</w:t>
      </w:r>
      <w:bookmarkStart w:id="0" w:name="_GoBack"/>
      <w:bookmarkEnd w:id="0"/>
      <w:r>
        <w:rPr>
          <w:u w:val="single"/>
        </w:rPr>
        <w:t>6.</w:t>
      </w:r>
    </w:p>
    <w:p w:rsidR="008D7EB0" w:rsidRDefault="008D7EB0" w:rsidP="008D7EB0"/>
    <w:p w:rsidR="008D7EB0" w:rsidRDefault="008D7EB0" w:rsidP="008D7EB0">
      <w:pPr>
        <w:rPr>
          <w:b/>
          <w:color w:val="000000" w:themeColor="text1"/>
        </w:rPr>
      </w:pPr>
      <w:r>
        <w:rPr>
          <w:b/>
          <w:color w:val="000000" w:themeColor="text1"/>
        </w:rPr>
        <w:t xml:space="preserve">DEFINIÇÃO DO OBJETO </w:t>
      </w:r>
    </w:p>
    <w:p w:rsidR="008D7EB0" w:rsidRDefault="008D7EB0" w:rsidP="008D7EB0">
      <w:r>
        <w:t xml:space="preserve"> </w:t>
      </w:r>
    </w:p>
    <w:p w:rsidR="008D7EB0" w:rsidRPr="008D7EB0" w:rsidRDefault="008D7EB0" w:rsidP="008D7EB0">
      <w:pPr>
        <w:pStyle w:val="Default"/>
        <w:jc w:val="both"/>
        <w:rPr>
          <w:rFonts w:ascii="Arial" w:hAnsi="Arial" w:cs="Arial"/>
          <w:b/>
          <w:bCs/>
          <w:sz w:val="23"/>
          <w:szCs w:val="23"/>
        </w:rPr>
      </w:pPr>
      <w:r w:rsidRPr="008F1219">
        <w:rPr>
          <w:rFonts w:ascii="Arial" w:hAnsi="Arial" w:cs="Arial"/>
        </w:rPr>
        <w:t xml:space="preserve">Constitui objeto da presente licitação </w:t>
      </w:r>
      <w:r w:rsidRPr="008F1219">
        <w:rPr>
          <w:rFonts w:ascii="Arial" w:hAnsi="Arial" w:cs="Arial"/>
          <w:i/>
        </w:rPr>
        <w:t xml:space="preserve">a contratação de mão de obra, com o fornecimento de material, para </w:t>
      </w:r>
      <w:r w:rsidRPr="008F1219">
        <w:rPr>
          <w:rFonts w:ascii="Arial" w:hAnsi="Arial" w:cs="Arial"/>
          <w:b/>
          <w:bCs/>
          <w:sz w:val="23"/>
          <w:szCs w:val="23"/>
        </w:rPr>
        <w:t xml:space="preserve">Execução de </w:t>
      </w:r>
      <w:r w:rsidRPr="008D7EB0">
        <w:rPr>
          <w:rFonts w:ascii="Arial" w:hAnsi="Arial" w:cs="Arial"/>
          <w:b/>
          <w:bCs/>
          <w:sz w:val="23"/>
          <w:szCs w:val="23"/>
        </w:rPr>
        <w:t>TABULEIRO CONCRETO ARMADO SOBRE ESTRUTURA METÁLICA - PONTE PESSEGUEIRO</w:t>
      </w:r>
      <w:r w:rsidRPr="008F1219">
        <w:rPr>
          <w:rFonts w:ascii="Arial" w:hAnsi="Arial" w:cs="Arial"/>
          <w:b/>
          <w:i/>
        </w:rPr>
        <w:t xml:space="preserve">, divisa Santo Antônio das Missões-RS – Bossoroca –RS, </w:t>
      </w:r>
      <w:proofErr w:type="gramStart"/>
      <w:r w:rsidRPr="008F1219">
        <w:rPr>
          <w:rFonts w:ascii="Arial" w:hAnsi="Arial" w:cs="Arial"/>
          <w:b/>
          <w:i/>
        </w:rPr>
        <w:t>dimensões :</w:t>
      </w:r>
      <w:proofErr w:type="gramEnd"/>
      <w:r w:rsidRPr="008F1219">
        <w:rPr>
          <w:rFonts w:ascii="Arial" w:hAnsi="Arial" w:cs="Arial"/>
          <w:b/>
          <w:i/>
        </w:rPr>
        <w:t xml:space="preserve"> 11,00m x 5,00m</w:t>
      </w:r>
      <w:r w:rsidRPr="008F1219">
        <w:rPr>
          <w:rFonts w:ascii="Arial" w:hAnsi="Arial" w:cs="Arial"/>
          <w:szCs w:val="22"/>
        </w:rPr>
        <w:t>, Município de Santo Antônio das Missões/RS.</w:t>
      </w:r>
    </w:p>
    <w:p w:rsidR="008D7EB0" w:rsidRPr="008F1219" w:rsidRDefault="008D7EB0" w:rsidP="008D7EB0">
      <w:pPr>
        <w:jc w:val="both"/>
        <w:rPr>
          <w:rFonts w:cs="Arial"/>
          <w:i/>
        </w:rPr>
      </w:pPr>
    </w:p>
    <w:p w:rsidR="008D7EB0" w:rsidRDefault="008D7EB0" w:rsidP="008D7EB0">
      <w:pPr>
        <w:jc w:val="both"/>
        <w:rPr>
          <w:i/>
        </w:rPr>
      </w:pPr>
    </w:p>
    <w:p w:rsidR="008D7EB0" w:rsidRDefault="008D7EB0" w:rsidP="008D7EB0">
      <w:pPr>
        <w:rPr>
          <w:b/>
          <w:color w:val="000000" w:themeColor="text1"/>
        </w:rPr>
      </w:pPr>
      <w:r>
        <w:rPr>
          <w:b/>
          <w:color w:val="000000" w:themeColor="text1"/>
        </w:rPr>
        <w:t>JUSTIFICATIVA</w:t>
      </w:r>
    </w:p>
    <w:p w:rsidR="008D7EB0" w:rsidRDefault="008D7EB0" w:rsidP="008D7EB0">
      <w:r>
        <w:t xml:space="preserve"> </w:t>
      </w:r>
    </w:p>
    <w:p w:rsidR="008D7EB0" w:rsidRPr="00D62836" w:rsidRDefault="008D7EB0" w:rsidP="008D7EB0">
      <w:pPr>
        <w:jc w:val="both"/>
        <w:rPr>
          <w:rFonts w:eastAsiaTheme="minorHAnsi" w:cs="Arial"/>
          <w:szCs w:val="22"/>
        </w:rPr>
      </w:pPr>
      <w:r w:rsidRPr="00D62836">
        <w:rPr>
          <w:rFonts w:cs="Arial"/>
          <w:color w:val="000000"/>
          <w:sz w:val="24"/>
          <w:szCs w:val="24"/>
        </w:rPr>
        <w:t>Em justificativa, expõe – se a necessidade</w:t>
      </w:r>
      <w:r w:rsidRPr="00D62836">
        <w:rPr>
          <w:rFonts w:eastAsiaTheme="minorHAnsi" w:cs="Arial"/>
          <w:szCs w:val="22"/>
        </w:rPr>
        <w:t xml:space="preserve"> imediata desta Obra, para conserto e manutenção da estrutura da ponte que faz divisa entre os município acima mencionados, melhorando assim o espaço e dando melhor adequação e segurança na estrutura física do mesma, pois a mesma encontra-se em péssimas condições de trafegabilidade viária, o que até o momento está causando preocupações diárias a está municipalidade, pois trata-se de segurança física de quem ali trefega</w:t>
      </w:r>
      <w:r w:rsidRPr="00D62836">
        <w:rPr>
          <w:rFonts w:eastAsiaTheme="minorHAnsi" w:cs="Arial"/>
          <w:sz w:val="24"/>
          <w:szCs w:val="24"/>
        </w:rPr>
        <w:t>, ficando assim a mesma apta para receber tais melhorias.</w:t>
      </w:r>
    </w:p>
    <w:p w:rsidR="008D7EB0" w:rsidRPr="005D27FD" w:rsidRDefault="008D7EB0" w:rsidP="008D7EB0">
      <w:pPr>
        <w:jc w:val="both"/>
        <w:rPr>
          <w:rFonts w:cs="Arial"/>
          <w:color w:val="000000"/>
        </w:rPr>
      </w:pPr>
    </w:p>
    <w:p w:rsidR="008D7EB0" w:rsidRPr="00CB7450" w:rsidRDefault="008D7EB0" w:rsidP="008D7EB0">
      <w:pPr>
        <w:jc w:val="both"/>
        <w:rPr>
          <w:b/>
          <w:i/>
          <w:u w:val="single"/>
        </w:rPr>
      </w:pPr>
    </w:p>
    <w:p w:rsidR="008D7EB0" w:rsidRDefault="008D7EB0" w:rsidP="008D7EB0">
      <w:pPr>
        <w:rPr>
          <w:b/>
          <w:color w:val="000000" w:themeColor="text1"/>
        </w:rPr>
      </w:pPr>
      <w:r>
        <w:rPr>
          <w:b/>
          <w:color w:val="000000" w:themeColor="text1"/>
        </w:rPr>
        <w:t>PERIODO DE EXECUÇÃO</w:t>
      </w:r>
    </w:p>
    <w:p w:rsidR="008D7EB0" w:rsidRDefault="008D7EB0" w:rsidP="008D7EB0"/>
    <w:p w:rsidR="008D7EB0" w:rsidRDefault="008D7EB0" w:rsidP="008D7EB0">
      <w:pPr>
        <w:jc w:val="both"/>
      </w:pPr>
      <w:r>
        <w:t>O termo inicial de vigência será de acordo com o Cronograma Físico Financeiro apresentado pelo Departamento de Obra, anexo a este.</w:t>
      </w:r>
    </w:p>
    <w:p w:rsidR="008D7EB0" w:rsidRDefault="008D7EB0" w:rsidP="008D7EB0"/>
    <w:p w:rsidR="008D7EB0" w:rsidRDefault="008D7EB0" w:rsidP="008D7EB0">
      <w:pPr>
        <w:rPr>
          <w:b/>
        </w:rPr>
      </w:pPr>
      <w:r>
        <w:rPr>
          <w:b/>
        </w:rPr>
        <w:t xml:space="preserve">ESTIMATIVA DE PREÇO E VALOR PERCENTUAL REFERENCIAL </w:t>
      </w:r>
    </w:p>
    <w:p w:rsidR="008D7EB0" w:rsidRDefault="008D7EB0" w:rsidP="008D7EB0">
      <w:r>
        <w:t xml:space="preserve"> </w:t>
      </w:r>
    </w:p>
    <w:p w:rsidR="008D7EB0" w:rsidRDefault="008D7EB0" w:rsidP="008D7EB0">
      <w:pPr>
        <w:jc w:val="both"/>
      </w:pPr>
      <w:r>
        <w:t xml:space="preserve">O Critério de julgamento adotado será o menor </w:t>
      </w:r>
      <w:r>
        <w:rPr>
          <w:u w:val="single"/>
        </w:rPr>
        <w:t xml:space="preserve">PREÇO GLOBAL POR ITEM </w:t>
      </w:r>
      <w:proofErr w:type="gramStart"/>
      <w:r>
        <w:rPr>
          <w:u w:val="single"/>
        </w:rPr>
        <w:t>( MATERIAL</w:t>
      </w:r>
      <w:proofErr w:type="gramEnd"/>
      <w:r>
        <w:rPr>
          <w:u w:val="single"/>
        </w:rPr>
        <w:t>/MÃO-DE-BRA)</w:t>
      </w:r>
      <w:r>
        <w:t>, observadas as exigências contidas neste Edital e seus anexos.</w:t>
      </w:r>
    </w:p>
    <w:p w:rsidR="008D7EB0" w:rsidRDefault="008D7EB0" w:rsidP="008D7EB0"/>
    <w:p w:rsidR="008D7EB0" w:rsidRPr="00A42458" w:rsidRDefault="008D7EB0" w:rsidP="00A42458">
      <w:pPr>
        <w:pStyle w:val="Default"/>
      </w:pPr>
      <w:r w:rsidRPr="008F1219">
        <w:rPr>
          <w:b/>
          <w:color w:val="000000" w:themeColor="text1"/>
          <w:u w:val="single"/>
        </w:rPr>
        <w:t xml:space="preserve">O valor de </w:t>
      </w:r>
      <w:proofErr w:type="gramStart"/>
      <w:r w:rsidRPr="008F1219">
        <w:rPr>
          <w:b/>
          <w:color w:val="000000" w:themeColor="text1"/>
          <w:u w:val="single"/>
        </w:rPr>
        <w:t>Referência  está</w:t>
      </w:r>
      <w:proofErr w:type="gramEnd"/>
      <w:r w:rsidRPr="008F1219">
        <w:rPr>
          <w:b/>
          <w:color w:val="000000" w:themeColor="text1"/>
          <w:u w:val="single"/>
        </w:rPr>
        <w:t xml:space="preserve"> previsto é de R$ - </w:t>
      </w:r>
      <w:r>
        <w:rPr>
          <w:b/>
          <w:color w:val="000000" w:themeColor="text1"/>
          <w:u w:val="single"/>
        </w:rPr>
        <w:t>26.</w:t>
      </w:r>
      <w:r w:rsidR="00A42458">
        <w:rPr>
          <w:b/>
          <w:color w:val="000000" w:themeColor="text1"/>
          <w:u w:val="single"/>
        </w:rPr>
        <w:t xml:space="preserve">623,69 </w:t>
      </w:r>
      <w:r w:rsidRPr="008F1219">
        <w:rPr>
          <w:b/>
          <w:color w:val="000000" w:themeColor="text1"/>
          <w:u w:val="single"/>
        </w:rPr>
        <w:t xml:space="preserve">( </w:t>
      </w:r>
      <w:r w:rsidR="00A42458">
        <w:rPr>
          <w:b/>
          <w:color w:val="000000" w:themeColor="text1"/>
          <w:u w:val="single"/>
        </w:rPr>
        <w:t xml:space="preserve">vinte e seis mil, seiscentos e vinte e três reais, com sessenta e nove centavos </w:t>
      </w:r>
      <w:r w:rsidRPr="008F1219">
        <w:rPr>
          <w:b/>
          <w:color w:val="000000" w:themeColor="text1"/>
          <w:u w:val="single"/>
        </w:rPr>
        <w:t xml:space="preserve"> ); </w:t>
      </w:r>
    </w:p>
    <w:p w:rsidR="008D7EB0" w:rsidRDefault="008D7EB0" w:rsidP="008D7EB0">
      <w:pPr>
        <w:rPr>
          <w:b/>
          <w:color w:val="000000" w:themeColor="text1"/>
          <w:u w:val="single"/>
        </w:rPr>
      </w:pPr>
    </w:p>
    <w:p w:rsidR="008D7EB0" w:rsidRDefault="008D7EB0" w:rsidP="008D7EB0">
      <w:pPr>
        <w:rPr>
          <w:b/>
        </w:rPr>
      </w:pPr>
      <w:r>
        <w:rPr>
          <w:b/>
        </w:rPr>
        <w:t>ESPECIFICAÇÕES DOS OBJETOS LICITADOS:</w:t>
      </w:r>
    </w:p>
    <w:p w:rsidR="008D7EB0" w:rsidRDefault="008D7EB0" w:rsidP="008D7EB0"/>
    <w:p w:rsidR="008D7EB0" w:rsidRDefault="008D7EB0" w:rsidP="008D7EB0">
      <w:r>
        <w:t>Constitui objetos da presente Licitação os seguintes itens abaixo relacionados:</w:t>
      </w:r>
    </w:p>
    <w:p w:rsidR="008D7EB0" w:rsidRDefault="008D7EB0" w:rsidP="008D7EB0"/>
    <w:tbl>
      <w:tblPr>
        <w:tblStyle w:val="Tabelacomgrade"/>
        <w:tblW w:w="8614" w:type="dxa"/>
        <w:tblInd w:w="-113" w:type="dxa"/>
        <w:tblLook w:val="01E0" w:firstRow="1" w:lastRow="1" w:firstColumn="1" w:lastColumn="1" w:noHBand="0" w:noVBand="0"/>
      </w:tblPr>
      <w:tblGrid>
        <w:gridCol w:w="670"/>
        <w:gridCol w:w="1257"/>
        <w:gridCol w:w="5269"/>
        <w:gridCol w:w="1418"/>
      </w:tblGrid>
      <w:tr w:rsidR="008D7EB0" w:rsidRPr="005F7D62" w:rsidTr="00756E61">
        <w:tc>
          <w:tcPr>
            <w:tcW w:w="670" w:type="dxa"/>
            <w:tcBorders>
              <w:top w:val="single" w:sz="4" w:space="0" w:color="auto"/>
              <w:left w:val="single" w:sz="4" w:space="0" w:color="auto"/>
              <w:bottom w:val="single" w:sz="4" w:space="0" w:color="auto"/>
              <w:right w:val="single" w:sz="4" w:space="0" w:color="auto"/>
            </w:tcBorders>
            <w:hideMark/>
          </w:tcPr>
          <w:p w:rsidR="008D7EB0" w:rsidRPr="005F7D62" w:rsidRDefault="008D7EB0" w:rsidP="00756E61">
            <w:pPr>
              <w:rPr>
                <w:b/>
                <w:bCs/>
              </w:rPr>
            </w:pPr>
            <w:r w:rsidRPr="005F7D62">
              <w:rPr>
                <w:b/>
                <w:bCs/>
              </w:rPr>
              <w:t>Item</w:t>
            </w:r>
          </w:p>
        </w:tc>
        <w:tc>
          <w:tcPr>
            <w:tcW w:w="1257" w:type="dxa"/>
            <w:tcBorders>
              <w:top w:val="single" w:sz="4" w:space="0" w:color="auto"/>
              <w:left w:val="single" w:sz="4" w:space="0" w:color="auto"/>
              <w:bottom w:val="single" w:sz="4" w:space="0" w:color="auto"/>
              <w:right w:val="single" w:sz="4" w:space="0" w:color="auto"/>
            </w:tcBorders>
            <w:hideMark/>
          </w:tcPr>
          <w:p w:rsidR="008D7EB0" w:rsidRPr="005F7D62" w:rsidRDefault="008D7EB0" w:rsidP="00756E61">
            <w:pPr>
              <w:rPr>
                <w:b/>
                <w:bCs/>
              </w:rPr>
            </w:pPr>
            <w:proofErr w:type="spellStart"/>
            <w:r w:rsidRPr="005F7D62">
              <w:rPr>
                <w:b/>
                <w:bCs/>
              </w:rPr>
              <w:t>Qtd</w:t>
            </w:r>
            <w:proofErr w:type="spellEnd"/>
            <w:r w:rsidRPr="005F7D62">
              <w:rPr>
                <w:b/>
                <w:bCs/>
              </w:rPr>
              <w:t>.</w:t>
            </w:r>
          </w:p>
        </w:tc>
        <w:tc>
          <w:tcPr>
            <w:tcW w:w="5269" w:type="dxa"/>
            <w:tcBorders>
              <w:top w:val="single" w:sz="4" w:space="0" w:color="auto"/>
              <w:left w:val="single" w:sz="4" w:space="0" w:color="auto"/>
              <w:bottom w:val="single" w:sz="4" w:space="0" w:color="auto"/>
              <w:right w:val="single" w:sz="4" w:space="0" w:color="auto"/>
            </w:tcBorders>
            <w:hideMark/>
          </w:tcPr>
          <w:p w:rsidR="008D7EB0" w:rsidRPr="005F7D62" w:rsidRDefault="008D7EB0" w:rsidP="00756E61">
            <w:pPr>
              <w:rPr>
                <w:b/>
                <w:bCs/>
              </w:rPr>
            </w:pPr>
            <w:r w:rsidRPr="005F7D62">
              <w:rPr>
                <w:b/>
                <w:bCs/>
              </w:rPr>
              <w:t>Objeto</w:t>
            </w:r>
          </w:p>
        </w:tc>
        <w:tc>
          <w:tcPr>
            <w:tcW w:w="1418" w:type="dxa"/>
            <w:tcBorders>
              <w:top w:val="single" w:sz="4" w:space="0" w:color="auto"/>
              <w:left w:val="single" w:sz="4" w:space="0" w:color="auto"/>
              <w:bottom w:val="single" w:sz="4" w:space="0" w:color="auto"/>
              <w:right w:val="single" w:sz="4" w:space="0" w:color="auto"/>
            </w:tcBorders>
            <w:hideMark/>
          </w:tcPr>
          <w:p w:rsidR="008D7EB0" w:rsidRPr="005F7D62" w:rsidRDefault="008D7EB0" w:rsidP="00756E61">
            <w:pPr>
              <w:rPr>
                <w:b/>
                <w:bCs/>
              </w:rPr>
            </w:pPr>
            <w:r w:rsidRPr="005F7D62">
              <w:rPr>
                <w:b/>
                <w:bCs/>
              </w:rPr>
              <w:t>V. Total</w:t>
            </w:r>
          </w:p>
        </w:tc>
      </w:tr>
      <w:tr w:rsidR="008D7EB0" w:rsidRPr="005F7D62" w:rsidTr="00756E61">
        <w:tc>
          <w:tcPr>
            <w:tcW w:w="670" w:type="dxa"/>
            <w:tcBorders>
              <w:top w:val="single" w:sz="4" w:space="0" w:color="auto"/>
              <w:left w:val="single" w:sz="4" w:space="0" w:color="auto"/>
              <w:bottom w:val="single" w:sz="4" w:space="0" w:color="auto"/>
              <w:right w:val="single" w:sz="4" w:space="0" w:color="auto"/>
            </w:tcBorders>
            <w:hideMark/>
          </w:tcPr>
          <w:p w:rsidR="008D7EB0" w:rsidRPr="005F7D62" w:rsidRDefault="008D7EB0" w:rsidP="00756E61">
            <w:pPr>
              <w:rPr>
                <w:b/>
              </w:rPr>
            </w:pPr>
            <w:r w:rsidRPr="005F7D62">
              <w:rPr>
                <w:b/>
              </w:rPr>
              <w:t>01</w:t>
            </w:r>
          </w:p>
        </w:tc>
        <w:tc>
          <w:tcPr>
            <w:tcW w:w="1257" w:type="dxa"/>
            <w:tcBorders>
              <w:top w:val="single" w:sz="4" w:space="0" w:color="auto"/>
              <w:left w:val="single" w:sz="4" w:space="0" w:color="auto"/>
              <w:bottom w:val="single" w:sz="4" w:space="0" w:color="auto"/>
              <w:right w:val="single" w:sz="4" w:space="0" w:color="auto"/>
            </w:tcBorders>
            <w:hideMark/>
          </w:tcPr>
          <w:p w:rsidR="008D7EB0" w:rsidRPr="005F7D62" w:rsidRDefault="008D7EB0" w:rsidP="00756E61">
            <w:pPr>
              <w:rPr>
                <w:b/>
              </w:rPr>
            </w:pPr>
            <w:r w:rsidRPr="005F7D62">
              <w:rPr>
                <w:b/>
              </w:rPr>
              <w:t xml:space="preserve">01 </w:t>
            </w:r>
            <w:proofErr w:type="spellStart"/>
            <w:r w:rsidRPr="005F7D62">
              <w:rPr>
                <w:b/>
              </w:rPr>
              <w:t>unid</w:t>
            </w:r>
            <w:proofErr w:type="spellEnd"/>
          </w:p>
        </w:tc>
        <w:tc>
          <w:tcPr>
            <w:tcW w:w="5269" w:type="dxa"/>
            <w:tcBorders>
              <w:top w:val="single" w:sz="4" w:space="0" w:color="auto"/>
              <w:left w:val="single" w:sz="4" w:space="0" w:color="auto"/>
              <w:bottom w:val="single" w:sz="4" w:space="0" w:color="auto"/>
              <w:right w:val="single" w:sz="4" w:space="0" w:color="auto"/>
            </w:tcBorders>
          </w:tcPr>
          <w:p w:rsidR="008D7EB0" w:rsidRDefault="00A42458" w:rsidP="00A42458">
            <w:pPr>
              <w:pStyle w:val="Default"/>
              <w:jc w:val="both"/>
              <w:rPr>
                <w:b/>
                <w:bCs/>
                <w:sz w:val="23"/>
                <w:szCs w:val="23"/>
              </w:rPr>
            </w:pPr>
            <w:r>
              <w:rPr>
                <w:rFonts w:ascii="Arial" w:hAnsi="Arial" w:cs="Arial"/>
                <w:bCs/>
              </w:rPr>
              <w:t>E</w:t>
            </w:r>
            <w:r w:rsidRPr="00A42458">
              <w:rPr>
                <w:rFonts w:ascii="Arial" w:hAnsi="Arial" w:cs="Arial"/>
                <w:bCs/>
              </w:rPr>
              <w:t>xecução tabuleiro concreto armado sobre estrutura metálica - ponte pessegueiro</w:t>
            </w:r>
            <w:r>
              <w:rPr>
                <w:rFonts w:ascii="Arial" w:hAnsi="Arial" w:cs="Arial"/>
                <w:bCs/>
              </w:rPr>
              <w:t xml:space="preserve">, </w:t>
            </w:r>
            <w:proofErr w:type="gramStart"/>
            <w:r w:rsidRPr="00A42458">
              <w:rPr>
                <w:sz w:val="23"/>
                <w:szCs w:val="23"/>
              </w:rPr>
              <w:lastRenderedPageBreak/>
              <w:t>Dimensões :</w:t>
            </w:r>
            <w:proofErr w:type="gramEnd"/>
            <w:r w:rsidRPr="00A42458">
              <w:rPr>
                <w:sz w:val="23"/>
                <w:szCs w:val="23"/>
              </w:rPr>
              <w:t xml:space="preserve"> </w:t>
            </w:r>
            <w:r w:rsidRPr="00A42458">
              <w:rPr>
                <w:b/>
                <w:bCs/>
                <w:sz w:val="23"/>
                <w:szCs w:val="23"/>
              </w:rPr>
              <w:t>11,00 m x 5,00 m</w:t>
            </w:r>
            <w:r>
              <w:rPr>
                <w:b/>
                <w:bCs/>
                <w:sz w:val="23"/>
                <w:szCs w:val="23"/>
              </w:rPr>
              <w:t xml:space="preserve">, </w:t>
            </w:r>
            <w:r>
              <w:t xml:space="preserve"> </w:t>
            </w:r>
            <w:r w:rsidRPr="00A42458">
              <w:t xml:space="preserve"> </w:t>
            </w:r>
            <w:r w:rsidRPr="00A42458">
              <w:rPr>
                <w:b/>
                <w:bCs/>
                <w:sz w:val="23"/>
                <w:szCs w:val="23"/>
              </w:rPr>
              <w:t>Divisa Santo Antônio das Missões e Bossoroca / RS</w:t>
            </w:r>
            <w:r>
              <w:rPr>
                <w:b/>
                <w:bCs/>
                <w:sz w:val="23"/>
                <w:szCs w:val="23"/>
              </w:rPr>
              <w:t>.</w:t>
            </w:r>
          </w:p>
          <w:p w:rsidR="00A42458" w:rsidRPr="00A42458" w:rsidRDefault="00A42458" w:rsidP="00A42458">
            <w:pPr>
              <w:pStyle w:val="Default"/>
              <w:jc w:val="both"/>
              <w:rPr>
                <w:rFonts w:ascii="Arial" w:hAnsi="Arial" w:cs="Arial"/>
              </w:rPr>
            </w:pPr>
            <w:r>
              <w:rPr>
                <w:rFonts w:ascii="Arial" w:hAnsi="Arial" w:cs="Arial"/>
                <w:b/>
                <w:bCs/>
                <w:sz w:val="23"/>
                <w:szCs w:val="23"/>
              </w:rPr>
              <w:t xml:space="preserve">1 </w:t>
            </w:r>
            <w:r w:rsidRPr="00A42458">
              <w:rPr>
                <w:rFonts w:ascii="Arial" w:hAnsi="Arial" w:cs="Arial"/>
                <w:b/>
                <w:bCs/>
                <w:sz w:val="23"/>
                <w:szCs w:val="23"/>
              </w:rPr>
              <w:t xml:space="preserve">- EXECUÇÃO DAS FORMAS: </w:t>
            </w:r>
            <w:r w:rsidRPr="00A42458">
              <w:rPr>
                <w:rFonts w:ascii="Arial" w:hAnsi="Arial" w:cs="Arial"/>
                <w:sz w:val="23"/>
                <w:szCs w:val="23"/>
              </w:rPr>
              <w:t xml:space="preserve">Pela a impossibilidade da colocação de escoramento apoiado no fundo do arroio, devido a vazão no local em dias de precipitações volumosas, com tem ocorrido regularmente, o que acarretaria no colapso das formas, então optou-se pela fixação das formas em engates laterais soldados na estrutura metálica, conforme detalhamento apresentado em anexo. Todas as formas serão executadas em chapa de madeira compensada plastificada, espessura 17,0 mm, ou similar. </w:t>
            </w:r>
          </w:p>
          <w:p w:rsidR="00A42458" w:rsidRPr="00A42458" w:rsidRDefault="00A42458" w:rsidP="00A42458">
            <w:pPr>
              <w:autoSpaceDE w:val="0"/>
              <w:autoSpaceDN w:val="0"/>
              <w:adjustRightInd w:val="0"/>
              <w:jc w:val="both"/>
              <w:rPr>
                <w:rFonts w:eastAsiaTheme="minorHAnsi" w:cs="Arial"/>
                <w:color w:val="000000"/>
                <w:sz w:val="23"/>
                <w:szCs w:val="23"/>
              </w:rPr>
            </w:pPr>
          </w:p>
          <w:p w:rsidR="00A42458" w:rsidRPr="00A42458" w:rsidRDefault="00A42458" w:rsidP="00A42458">
            <w:pPr>
              <w:autoSpaceDE w:val="0"/>
              <w:autoSpaceDN w:val="0"/>
              <w:adjustRightInd w:val="0"/>
              <w:jc w:val="both"/>
              <w:rPr>
                <w:rFonts w:eastAsiaTheme="minorHAnsi" w:cs="Arial"/>
                <w:color w:val="000000"/>
                <w:sz w:val="23"/>
                <w:szCs w:val="23"/>
              </w:rPr>
            </w:pPr>
            <w:r w:rsidRPr="00A42458">
              <w:rPr>
                <w:rFonts w:eastAsiaTheme="minorHAnsi" w:cs="Arial"/>
                <w:b/>
                <w:bCs/>
                <w:color w:val="000000"/>
                <w:sz w:val="23"/>
                <w:szCs w:val="23"/>
              </w:rPr>
              <w:t xml:space="preserve">2- EXECUÇÃO E COLOCAÇÃO ARMADURAS: </w:t>
            </w:r>
            <w:r w:rsidRPr="00A42458">
              <w:rPr>
                <w:rFonts w:eastAsiaTheme="minorHAnsi" w:cs="Arial"/>
                <w:color w:val="000000"/>
                <w:sz w:val="23"/>
                <w:szCs w:val="23"/>
              </w:rPr>
              <w:t xml:space="preserve">A armadura da laje será assentada acima da estrutura metálica, com ferragem de acordo com o projeto. </w:t>
            </w:r>
          </w:p>
          <w:p w:rsidR="00A42458" w:rsidRPr="00A42458" w:rsidRDefault="00A42458" w:rsidP="00A42458">
            <w:pPr>
              <w:autoSpaceDE w:val="0"/>
              <w:autoSpaceDN w:val="0"/>
              <w:adjustRightInd w:val="0"/>
              <w:jc w:val="both"/>
              <w:rPr>
                <w:rFonts w:eastAsiaTheme="minorHAnsi" w:cs="Arial"/>
                <w:color w:val="000000"/>
                <w:sz w:val="23"/>
                <w:szCs w:val="23"/>
              </w:rPr>
            </w:pPr>
            <w:r w:rsidRPr="00A42458">
              <w:rPr>
                <w:rFonts w:eastAsiaTheme="minorHAnsi" w:cs="Arial"/>
                <w:color w:val="000000"/>
                <w:sz w:val="23"/>
                <w:szCs w:val="23"/>
              </w:rPr>
              <w:t xml:space="preserve">A armadura das vigas laterais, conforme projeto, terá o nível inferior no mesmo nível da ferragem da laje, e ficando o nível superior da viga, 35,00 cm acima da laje, servindo como guarda rodas. </w:t>
            </w:r>
          </w:p>
          <w:p w:rsidR="00A42458" w:rsidRPr="00A42458" w:rsidRDefault="00A42458" w:rsidP="00A42458">
            <w:pPr>
              <w:autoSpaceDE w:val="0"/>
              <w:autoSpaceDN w:val="0"/>
              <w:adjustRightInd w:val="0"/>
              <w:jc w:val="both"/>
              <w:rPr>
                <w:rFonts w:eastAsiaTheme="minorHAnsi" w:cs="Arial"/>
                <w:color w:val="000000"/>
                <w:sz w:val="23"/>
                <w:szCs w:val="23"/>
              </w:rPr>
            </w:pPr>
            <w:r w:rsidRPr="00A42458">
              <w:rPr>
                <w:rFonts w:eastAsiaTheme="minorHAnsi" w:cs="Arial"/>
                <w:b/>
                <w:bCs/>
                <w:color w:val="000000"/>
                <w:sz w:val="23"/>
                <w:szCs w:val="23"/>
              </w:rPr>
              <w:t xml:space="preserve">3- CONCRETAGEM DA ESTRUTURA: </w:t>
            </w:r>
            <w:r w:rsidRPr="00A42458">
              <w:rPr>
                <w:rFonts w:eastAsiaTheme="minorHAnsi" w:cs="Arial"/>
                <w:color w:val="000000"/>
                <w:sz w:val="23"/>
                <w:szCs w:val="23"/>
              </w:rPr>
              <w:t xml:space="preserve">A concretagem conforme projeto, será executada depois da finalização da colocação das formas e armaduras, com concreto usinado FCK 30 MPa, com comprovação. </w:t>
            </w:r>
          </w:p>
          <w:p w:rsidR="00A42458" w:rsidRPr="00A42458" w:rsidRDefault="00A42458" w:rsidP="00A42458">
            <w:pPr>
              <w:pStyle w:val="Default"/>
              <w:jc w:val="both"/>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8D7EB0" w:rsidRPr="005D27FD" w:rsidRDefault="00A42458" w:rsidP="00756E61">
            <w:pPr>
              <w:rPr>
                <w:b/>
              </w:rPr>
            </w:pPr>
            <w:r>
              <w:rPr>
                <w:b/>
                <w:color w:val="000000" w:themeColor="text1"/>
                <w:u w:val="single"/>
              </w:rPr>
              <w:lastRenderedPageBreak/>
              <w:t>26.623,69</w:t>
            </w:r>
          </w:p>
        </w:tc>
      </w:tr>
    </w:tbl>
    <w:p w:rsidR="008D7EB0" w:rsidRDefault="008D7EB0" w:rsidP="008D7EB0"/>
    <w:p w:rsidR="008D7EB0" w:rsidRDefault="008D7EB0" w:rsidP="008D7EB0"/>
    <w:p w:rsidR="008D7EB0" w:rsidRDefault="008D7EB0" w:rsidP="008D7EB0">
      <w:pPr>
        <w:rPr>
          <w:b/>
        </w:rPr>
      </w:pPr>
      <w:r>
        <w:rPr>
          <w:b/>
        </w:rPr>
        <w:t>DO RECEBIMENTO DO OBJETO:</w:t>
      </w:r>
    </w:p>
    <w:p w:rsidR="008D7EB0" w:rsidRDefault="008D7EB0" w:rsidP="008D7EB0"/>
    <w:p w:rsidR="008D7EB0" w:rsidRDefault="008D7EB0" w:rsidP="008D7EB0">
      <w:r>
        <w:t xml:space="preserve">-  O prazo de entrega integral da entrega do objeto ora licitado, será em conformidade com o Cronograma Físico Financeiro de 60 </w:t>
      </w:r>
      <w:proofErr w:type="gramStart"/>
      <w:r>
        <w:t>( sessenta</w:t>
      </w:r>
      <w:proofErr w:type="gramEnd"/>
      <w:r>
        <w:t xml:space="preserve"> ) dias a contar da ordem de </w:t>
      </w:r>
      <w:proofErr w:type="spellStart"/>
      <w:r>
        <w:t>inicio</w:t>
      </w:r>
      <w:proofErr w:type="spellEnd"/>
      <w:r>
        <w:t>.</w:t>
      </w:r>
    </w:p>
    <w:p w:rsidR="008D7EB0" w:rsidRDefault="008D7EB0" w:rsidP="008D7EB0"/>
    <w:p w:rsidR="008D7EB0" w:rsidRDefault="008D7EB0" w:rsidP="008D7EB0">
      <w:r>
        <w:t xml:space="preserve"> - </w:t>
      </w:r>
      <w:proofErr w:type="gramStart"/>
      <w:r>
        <w:t xml:space="preserve"> Os</w:t>
      </w:r>
      <w:proofErr w:type="gramEnd"/>
      <w:r>
        <w:t xml:space="preserve"> serviços deverão ser realizados junto à Secretaria Municipal de Infraestrutura.</w:t>
      </w:r>
    </w:p>
    <w:p w:rsidR="008D7EB0" w:rsidRDefault="008D7EB0" w:rsidP="008D7EB0"/>
    <w:p w:rsidR="008D7EB0" w:rsidRDefault="008D7EB0" w:rsidP="008D7EB0">
      <w:pPr>
        <w:rPr>
          <w:b/>
        </w:rPr>
      </w:pPr>
      <w:r>
        <w:rPr>
          <w:b/>
        </w:rPr>
        <w:t>DA GARANTIA:</w:t>
      </w:r>
    </w:p>
    <w:p w:rsidR="008D7EB0" w:rsidRDefault="008D7EB0" w:rsidP="008D7EB0">
      <w:r>
        <w:t xml:space="preserve">- Os serviços executados deverão possuir garantia de no mínimo 24 </w:t>
      </w:r>
      <w:proofErr w:type="gramStart"/>
      <w:r>
        <w:t>( vinte</w:t>
      </w:r>
      <w:proofErr w:type="gramEnd"/>
      <w:r>
        <w:t xml:space="preserve"> e quatro ) meses.</w:t>
      </w:r>
    </w:p>
    <w:p w:rsidR="008D7EB0" w:rsidRDefault="008D7EB0" w:rsidP="008D7EB0"/>
    <w:p w:rsidR="008D7EB0" w:rsidRDefault="008D7EB0" w:rsidP="008D7EB0">
      <w:pPr>
        <w:rPr>
          <w:b/>
        </w:rPr>
      </w:pPr>
      <w:r>
        <w:rPr>
          <w:b/>
        </w:rPr>
        <w:t>DAS OBRIGAÇÕES DA CONTRATADA:</w:t>
      </w:r>
    </w:p>
    <w:p w:rsidR="008D7EB0" w:rsidRDefault="008D7EB0" w:rsidP="008D7EB0"/>
    <w:p w:rsidR="008D7EB0" w:rsidRDefault="008D7EB0" w:rsidP="008D7EB0">
      <w:r>
        <w:lastRenderedPageBreak/>
        <w:t xml:space="preserve"> – A contratada declara ter pleno conhecimento do local onde se executará o objeto da licitação, e de suas condições pelo que reconhece ser perfeitamente viável o cumprimento integral e pontual das obrigações assumidas;</w:t>
      </w:r>
    </w:p>
    <w:p w:rsidR="008D7EB0" w:rsidRDefault="008D7EB0" w:rsidP="008D7EB0"/>
    <w:p w:rsidR="008D7EB0" w:rsidRDefault="008D7EB0" w:rsidP="008D7EB0">
      <w:r>
        <w:t xml:space="preserve"> A contratada de obriga:</w:t>
      </w:r>
    </w:p>
    <w:p w:rsidR="008D7EB0" w:rsidRDefault="008D7EB0" w:rsidP="008D7EB0"/>
    <w:p w:rsidR="008D7EB0" w:rsidRDefault="008D7EB0" w:rsidP="008D7EB0">
      <w:r>
        <w:t xml:space="preserve"> –  A substituir no prazo máximo de uma semana, pessoa ou empregado cuja permanência no local de execução do objeto da licitação, seja de sua responsabilidade e esteja prejudicando o bom andamento do trabalho;</w:t>
      </w:r>
    </w:p>
    <w:p w:rsidR="008D7EB0" w:rsidRDefault="008D7EB0" w:rsidP="008D7EB0">
      <w:r>
        <w:t xml:space="preserve"> –  A refazer suas expressas, quaisquer obras e serviços executados em desobediência as Normas Técnicas vigentes;</w:t>
      </w:r>
    </w:p>
    <w:p w:rsidR="008D7EB0" w:rsidRDefault="008D7EB0" w:rsidP="008D7EB0"/>
    <w:p w:rsidR="008D7EB0" w:rsidRDefault="008D7EB0" w:rsidP="008D7EB0">
      <w:r>
        <w:t xml:space="preserve"> – A remover, após a conclusão dos trabalhos, entulhos, restos de materiais e lixos de qualquer natureza, provenientes a obra ou serviço objeto da presente licitação;</w:t>
      </w:r>
    </w:p>
    <w:p w:rsidR="008D7EB0" w:rsidRDefault="008D7EB0" w:rsidP="008D7EB0"/>
    <w:p w:rsidR="008D7EB0" w:rsidRDefault="008D7EB0" w:rsidP="008D7EB0">
      <w:r>
        <w:t>– A cumprir e fazer cumprir todas as Normas Regulamentadores sobre Medicina e Segurança de Trabalho;</w:t>
      </w:r>
    </w:p>
    <w:p w:rsidR="008D7EB0" w:rsidRDefault="008D7EB0" w:rsidP="008D7EB0"/>
    <w:p w:rsidR="008D7EB0" w:rsidRDefault="008D7EB0" w:rsidP="008D7EB0">
      <w:r>
        <w:t xml:space="preserve">–  A reservar em seu canteiro de obras, instalações para uso da contratante, devendo estas instalações serem submetidas </w:t>
      </w:r>
      <w:proofErr w:type="spellStart"/>
      <w:r>
        <w:t>á</w:t>
      </w:r>
      <w:proofErr w:type="spellEnd"/>
      <w:r>
        <w:t xml:space="preserve"> aprovação desta; e se necessário, construir e manter seus escritórios, alojamentos e demais dependências, no canteiro da obra, dentro de condições de absoluta higiene;</w:t>
      </w:r>
    </w:p>
    <w:p w:rsidR="008D7EB0" w:rsidRDefault="008D7EB0" w:rsidP="008D7EB0">
      <w:r>
        <w:t xml:space="preserve">    </w:t>
      </w:r>
    </w:p>
    <w:p w:rsidR="008D7EB0" w:rsidRDefault="008D7EB0" w:rsidP="008D7EB0">
      <w:r>
        <w:t xml:space="preserve"> – </w:t>
      </w:r>
      <w:proofErr w:type="gramStart"/>
      <w:r>
        <w:t>Sinalizar  e</w:t>
      </w:r>
      <w:proofErr w:type="gramEnd"/>
      <w:r>
        <w:t xml:space="preserve"> iluminar convenientemente, ás suas expensas, o trecho de execução  da obra ou serviço deste edital, de acordo com as normas vigentes no DETRAN, bem como as em vigor no município;</w:t>
      </w:r>
    </w:p>
    <w:p w:rsidR="008D7EB0" w:rsidRDefault="008D7EB0" w:rsidP="008D7EB0">
      <w:r>
        <w:t xml:space="preserve">    </w:t>
      </w:r>
    </w:p>
    <w:p w:rsidR="008D7EB0" w:rsidRDefault="008D7EB0" w:rsidP="008D7EB0">
      <w:r>
        <w:t xml:space="preserve"> – A efetuar o registro de empreitada no CREA, em observância ao disposto na Lei nº 6.496, de 07 de dezembro de 1977;</w:t>
      </w:r>
    </w:p>
    <w:p w:rsidR="008D7EB0" w:rsidRDefault="008D7EB0" w:rsidP="008D7EB0"/>
    <w:p w:rsidR="008D7EB0" w:rsidRDefault="008D7EB0" w:rsidP="008D7EB0">
      <w:r>
        <w:t xml:space="preserve"> – Colocar, no lugar de execução da obra, desde a instalação do canteiro, placa com dizeres e dimensões de acordo com o modelo da Prefeitura Municipal.</w:t>
      </w:r>
    </w:p>
    <w:p w:rsidR="008D7EB0" w:rsidRDefault="008D7EB0" w:rsidP="008D7EB0"/>
    <w:p w:rsidR="008D7EB0" w:rsidRDefault="008D7EB0" w:rsidP="008D7EB0">
      <w:r>
        <w:t xml:space="preserve">- </w:t>
      </w:r>
      <w:proofErr w:type="gramStart"/>
      <w:r>
        <w:t xml:space="preserve"> </w:t>
      </w:r>
      <w:proofErr w:type="spellStart"/>
      <w:r>
        <w:t>Fornecer</w:t>
      </w:r>
      <w:proofErr w:type="spellEnd"/>
      <w:proofErr w:type="gramEnd"/>
      <w:r>
        <w:t xml:space="preserve"> os serviços especificados no objeto deste Edital.</w:t>
      </w:r>
    </w:p>
    <w:p w:rsidR="008D7EB0" w:rsidRDefault="008D7EB0" w:rsidP="008D7EB0"/>
    <w:p w:rsidR="008D7EB0" w:rsidRDefault="008D7EB0" w:rsidP="008D7EB0">
      <w:pPr>
        <w:rPr>
          <w:b/>
        </w:rPr>
      </w:pPr>
      <w:r>
        <w:rPr>
          <w:b/>
        </w:rPr>
        <w:t>PRAZOS E CONDIÇÕES DE PAGAMENTO:</w:t>
      </w:r>
    </w:p>
    <w:p w:rsidR="008D7EB0" w:rsidRDefault="008D7EB0" w:rsidP="008D7EB0"/>
    <w:p w:rsidR="008D7EB0" w:rsidRDefault="008D7EB0" w:rsidP="008D7EB0">
      <w:pPr>
        <w:pStyle w:val="SemEspaamento"/>
        <w:jc w:val="both"/>
        <w:rPr>
          <w:szCs w:val="22"/>
        </w:rPr>
      </w:pPr>
      <w:r>
        <w:rPr>
          <w:color w:val="000000" w:themeColor="text1"/>
          <w:szCs w:val="22"/>
        </w:rPr>
        <w:t xml:space="preserve">a) </w:t>
      </w:r>
      <w:r>
        <w:rPr>
          <w:rFonts w:eastAsiaTheme="majorEastAsia"/>
          <w:szCs w:val="22"/>
        </w:rPr>
        <w:t xml:space="preserve">Os pagamentos serão efetuados </w:t>
      </w:r>
      <w:proofErr w:type="gramStart"/>
      <w:r>
        <w:rPr>
          <w:rFonts w:eastAsiaTheme="majorEastAsia"/>
          <w:szCs w:val="22"/>
        </w:rPr>
        <w:t>diretamente  para</w:t>
      </w:r>
      <w:proofErr w:type="gramEnd"/>
      <w:r>
        <w:rPr>
          <w:rFonts w:eastAsiaTheme="majorEastAsia"/>
          <w:szCs w:val="22"/>
        </w:rPr>
        <w:t xml:space="preserve"> o licitante vencedor, em até 30 dias da entrega da documentação solicitada para ao Município como</w:t>
      </w:r>
      <w:r>
        <w:rPr>
          <w:szCs w:val="22"/>
        </w:rPr>
        <w:t xml:space="preserve"> Notas Fiscais, Boletins de Medição, fotos das obras, empenhos, fiscalização de um Engenheiro do Banco, Negativas do Município e Cadin/RS atualizados.</w:t>
      </w:r>
    </w:p>
    <w:p w:rsidR="008D7EB0" w:rsidRDefault="008D7EB0" w:rsidP="008D7EB0">
      <w:pPr>
        <w:jc w:val="both"/>
        <w:rPr>
          <w:color w:val="000000" w:themeColor="text1"/>
        </w:rPr>
      </w:pPr>
    </w:p>
    <w:p w:rsidR="008D7EB0" w:rsidRDefault="008D7EB0" w:rsidP="008D7EB0">
      <w:r>
        <w:rPr>
          <w:color w:val="000000" w:themeColor="text1"/>
        </w:rPr>
        <w:t xml:space="preserve">b)  </w:t>
      </w:r>
      <w:r>
        <w:t>O município reterá a importância correspondente ao ISSQN,</w:t>
      </w:r>
      <w:r>
        <w:rPr>
          <w:color w:val="FF0000"/>
        </w:rPr>
        <w:t xml:space="preserve"> </w:t>
      </w:r>
      <w:r>
        <w:t xml:space="preserve">conforme legislação especifica. O pagamento será liquidado após as devidas conferencias, sendo que para a liberação do primeiro pagamento deverão ser apresentados pelo licitante vencedor, os seguintes documentos: </w:t>
      </w:r>
      <w:r>
        <w:rPr>
          <w:u w:val="single"/>
        </w:rPr>
        <w:t xml:space="preserve">matrícula da obra no INSS e ART de execução do projeto total. O pagamento da última parcela será mediante apresentação da Negativa do INSS.  </w:t>
      </w:r>
    </w:p>
    <w:p w:rsidR="008D7EB0" w:rsidRDefault="008D7EB0" w:rsidP="008D7EB0"/>
    <w:p w:rsidR="008D7EB0" w:rsidRDefault="008D7EB0" w:rsidP="008D7EB0">
      <w:pPr>
        <w:rPr>
          <w:b/>
        </w:rPr>
      </w:pPr>
      <w:r>
        <w:rPr>
          <w:b/>
        </w:rPr>
        <w:t>DAS PENALIDADES:</w:t>
      </w:r>
    </w:p>
    <w:p w:rsidR="008D7EB0" w:rsidRDefault="008D7EB0" w:rsidP="008D7EB0"/>
    <w:p w:rsidR="008D7EB0" w:rsidRDefault="008D7EB0" w:rsidP="008D7EB0">
      <w:r>
        <w:t>- Pelo inadimplemento das obrigações, seja na condição de participante do pregão ou de contratante, as licitantes, conforme a infração, estarão sujeitas às seguintes penalidades:</w:t>
      </w:r>
    </w:p>
    <w:p w:rsidR="008D7EB0" w:rsidRDefault="008D7EB0" w:rsidP="008D7EB0">
      <w:pPr>
        <w:rPr>
          <w:i/>
        </w:rPr>
      </w:pPr>
      <w:r>
        <w:tab/>
        <w:t xml:space="preserve">a) deixar de apresentar a documentação exigida no certame: </w:t>
      </w:r>
      <w:r>
        <w:rPr>
          <w:i/>
        </w:rPr>
        <w:t>suspensão do direito de licitar e contratar com a Administração pelo prazo de 2 anos e multa de 10% sobre o valor estimado da contratação;</w:t>
      </w:r>
    </w:p>
    <w:p w:rsidR="008D7EB0" w:rsidRDefault="008D7EB0" w:rsidP="008D7EB0">
      <w:pPr>
        <w:rPr>
          <w:i/>
        </w:rPr>
      </w:pPr>
      <w:r>
        <w:tab/>
        <w:t xml:space="preserve">b) manter comportamento inadequado durante o pregão: </w:t>
      </w:r>
      <w:r>
        <w:rPr>
          <w:i/>
        </w:rPr>
        <w:t xml:space="preserve">afastamento do certame e suspensão do direito de licitar e contratar com a Administração pelo prazo de 2 anos; </w:t>
      </w:r>
    </w:p>
    <w:p w:rsidR="008D7EB0" w:rsidRDefault="008D7EB0" w:rsidP="008D7EB0">
      <w:pPr>
        <w:rPr>
          <w:i/>
        </w:rPr>
      </w:pPr>
      <w:r>
        <w:tab/>
        <w:t xml:space="preserve">c) deixar de manter a proposta (recusa injustificada para contratar): </w:t>
      </w:r>
      <w:r>
        <w:rPr>
          <w:i/>
        </w:rPr>
        <w:t>suspensão do direito de licitar e contratar com a Administração pelo prazo de 5 anos e multa de 10% sobre o valor estimado da contratação;</w:t>
      </w:r>
    </w:p>
    <w:p w:rsidR="008D7EB0" w:rsidRDefault="008D7EB0" w:rsidP="008D7EB0">
      <w:pPr>
        <w:rPr>
          <w:i/>
        </w:rPr>
      </w:pPr>
      <w:r>
        <w:tab/>
        <w:t xml:space="preserve">d) executar o contrato com irregularidades, passíveis de correção durante a execução e sem prejuízo ao resultado: </w:t>
      </w:r>
      <w:r>
        <w:rPr>
          <w:i/>
        </w:rPr>
        <w:t>advertência;</w:t>
      </w:r>
    </w:p>
    <w:p w:rsidR="008D7EB0" w:rsidRDefault="008D7EB0" w:rsidP="008D7EB0">
      <w:pPr>
        <w:rPr>
          <w:i/>
        </w:rPr>
      </w:pPr>
      <w:r>
        <w:tab/>
        <w:t>e) 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8D7EB0" w:rsidRDefault="008D7EB0" w:rsidP="008D7EB0">
      <w:pPr>
        <w:rPr>
          <w:i/>
        </w:rPr>
      </w:pPr>
      <w:r>
        <w:tab/>
        <w:t xml:space="preserve">f) inexecução parcial do contrato: </w:t>
      </w:r>
      <w:r>
        <w:rPr>
          <w:i/>
        </w:rPr>
        <w:t>suspensão do direito de licitar e contratar com a Administração pelo prazo de 3 anos e multa de 8% sobre o valor correspondente ao montante não adimplido do contrato;</w:t>
      </w:r>
    </w:p>
    <w:p w:rsidR="008D7EB0" w:rsidRDefault="008D7EB0" w:rsidP="008D7EB0">
      <w:pPr>
        <w:rPr>
          <w:i/>
        </w:rPr>
      </w:pPr>
      <w:r>
        <w:tab/>
        <w:t xml:space="preserve">g) inexecução total do contrato: </w:t>
      </w:r>
      <w:r>
        <w:rPr>
          <w:i/>
        </w:rPr>
        <w:t>suspensão do direito de licitar e contratar com a Administração pelo prazo de 5 anos e multa de 10% sobre o valor atualizado do contrato;</w:t>
      </w:r>
    </w:p>
    <w:p w:rsidR="008D7EB0" w:rsidRDefault="008D7EB0" w:rsidP="008D7EB0">
      <w:pPr>
        <w:rPr>
          <w:i/>
        </w:rPr>
      </w:pPr>
      <w:r>
        <w:tab/>
        <w:t>h)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8D7EB0" w:rsidRDefault="008D7EB0" w:rsidP="008D7EB0"/>
    <w:p w:rsidR="008D7EB0" w:rsidRDefault="008D7EB0" w:rsidP="008D7EB0">
      <w:r>
        <w:t xml:space="preserve">- </w:t>
      </w:r>
      <w:proofErr w:type="gramStart"/>
      <w:r>
        <w:t xml:space="preserve"> As</w:t>
      </w:r>
      <w:proofErr w:type="gramEnd"/>
      <w:r>
        <w:t xml:space="preserve"> penalidades serão registradas no cadastro da contratada, quando for o caso.</w:t>
      </w:r>
    </w:p>
    <w:p w:rsidR="008D7EB0" w:rsidRDefault="008D7EB0" w:rsidP="008D7EB0"/>
    <w:p w:rsidR="008D7EB0" w:rsidRDefault="008D7EB0" w:rsidP="008D7EB0">
      <w:pPr>
        <w:jc w:val="both"/>
      </w:pPr>
      <w:r>
        <w:t>- Nenhum pagamento será efetuado pela Administração enquanto pendente de liquidação qualquer obrigação financeira que for imposta ao fornecedor em virtude de penalidade ou inadimplência contratual.</w:t>
      </w:r>
    </w:p>
    <w:p w:rsidR="008D7EB0" w:rsidRDefault="008D7EB0" w:rsidP="008D7EB0">
      <w:pPr>
        <w:jc w:val="both"/>
      </w:pPr>
    </w:p>
    <w:p w:rsidR="008D7EB0" w:rsidRDefault="008D7EB0" w:rsidP="008D7EB0"/>
    <w:p w:rsidR="008D7EB0" w:rsidRDefault="00A42458" w:rsidP="008D7EB0">
      <w:r>
        <w:t>Santo Antônio das Missões-RS, 03</w:t>
      </w:r>
      <w:r w:rsidR="008D7EB0">
        <w:t xml:space="preserve"> de </w:t>
      </w:r>
      <w:r>
        <w:t>fevereiro</w:t>
      </w:r>
      <w:r w:rsidR="008D7EB0">
        <w:t xml:space="preserve"> de 2026.</w:t>
      </w:r>
    </w:p>
    <w:p w:rsidR="008D7EB0" w:rsidRDefault="008D7EB0" w:rsidP="008D7EB0"/>
    <w:p w:rsidR="008D7EB0" w:rsidRDefault="008D7EB0" w:rsidP="008D7EB0"/>
    <w:p w:rsidR="008D7EB0" w:rsidRDefault="008D7EB0" w:rsidP="008D7EB0"/>
    <w:p w:rsidR="008D7EB0" w:rsidRDefault="008D7EB0" w:rsidP="008D7EB0">
      <w:r>
        <w:t>__________________________________________</w:t>
      </w:r>
    </w:p>
    <w:p w:rsidR="008D7EB0" w:rsidRDefault="008D7EB0" w:rsidP="008D7EB0">
      <w:r>
        <w:t>CARLOS JUAREZ VAZ</w:t>
      </w:r>
    </w:p>
    <w:p w:rsidR="008D7EB0" w:rsidRDefault="008D7EB0" w:rsidP="008D7EB0">
      <w:r>
        <w:t>Crea – 39.553</w:t>
      </w:r>
    </w:p>
    <w:p w:rsidR="008D7EB0" w:rsidRDefault="008D7EB0" w:rsidP="008D7EB0"/>
    <w:p w:rsidR="008D7EB0" w:rsidRDefault="008D7EB0" w:rsidP="008D7EB0"/>
    <w:p w:rsidR="00792B59" w:rsidRDefault="00792B59"/>
    <w:sectPr w:rsidR="00792B59" w:rsidSect="008D7EB0">
      <w:headerReference w:type="default" r:id="rId6"/>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DD3" w:rsidRDefault="00725DD3" w:rsidP="0052495A">
      <w:r>
        <w:separator/>
      </w:r>
    </w:p>
  </w:endnote>
  <w:endnote w:type="continuationSeparator" w:id="0">
    <w:p w:rsidR="00725DD3" w:rsidRDefault="00725DD3" w:rsidP="0052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DD3" w:rsidRDefault="00725DD3" w:rsidP="0052495A">
      <w:r>
        <w:separator/>
      </w:r>
    </w:p>
  </w:footnote>
  <w:footnote w:type="continuationSeparator" w:id="0">
    <w:p w:rsidR="00725DD3" w:rsidRDefault="00725DD3" w:rsidP="00524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95A" w:rsidRPr="00A83611" w:rsidRDefault="0052495A" w:rsidP="0052495A">
    <w:pPr>
      <w:tabs>
        <w:tab w:val="center" w:pos="540"/>
        <w:tab w:val="center" w:pos="4252"/>
        <w:tab w:val="right" w:pos="8504"/>
      </w:tabs>
    </w:pPr>
    <w:r w:rsidRPr="00A83611">
      <w:rPr>
        <w:noProof/>
        <w:lang w:eastAsia="pt-BR"/>
      </w:rPr>
      <mc:AlternateContent>
        <mc:Choice Requires="wps">
          <w:drawing>
            <wp:anchor distT="0" distB="0" distL="114300" distR="114300" simplePos="0" relativeHeight="251659264" behindDoc="0" locked="0" layoutInCell="1" allowOverlap="1" wp14:anchorId="44C31509" wp14:editId="0B0AD323">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95A" w:rsidRDefault="0052495A" w:rsidP="0052495A">
                          <w:pPr>
                            <w:jc w:val="center"/>
                          </w:pPr>
                        </w:p>
                        <w:p w:rsidR="0052495A" w:rsidRDefault="0052495A" w:rsidP="0052495A">
                          <w:pPr>
                            <w:jc w:val="center"/>
                          </w:pPr>
                        </w:p>
                        <w:p w:rsidR="0052495A" w:rsidRPr="007E31E4" w:rsidRDefault="0052495A" w:rsidP="0052495A">
                          <w:pPr>
                            <w:jc w:val="center"/>
                            <w:rPr>
                              <w:rFonts w:cs="Arial"/>
                              <w:b/>
                              <w:sz w:val="28"/>
                              <w:szCs w:val="28"/>
                            </w:rPr>
                          </w:pPr>
                          <w:r w:rsidRPr="007E31E4">
                            <w:rPr>
                              <w:rFonts w:cs="Arial"/>
                              <w:b/>
                              <w:sz w:val="28"/>
                              <w:szCs w:val="28"/>
                            </w:rPr>
                            <w:t>PREFEITURA MUNICIPAL DE SANTO ANTÔNIO DAS MISSÕES</w:t>
                          </w:r>
                        </w:p>
                        <w:p w:rsidR="0052495A" w:rsidRPr="007E31E4" w:rsidRDefault="0052495A" w:rsidP="0052495A">
                          <w:pPr>
                            <w:jc w:val="center"/>
                            <w:rPr>
                              <w:rFonts w:cs="Arial"/>
                              <w:b/>
                              <w:sz w:val="28"/>
                              <w:szCs w:val="28"/>
                            </w:rPr>
                          </w:pPr>
                          <w:r w:rsidRPr="007E31E4">
                            <w:rPr>
                              <w:rFonts w:cs="Arial"/>
                              <w:b/>
                              <w:sz w:val="28"/>
                              <w:szCs w:val="28"/>
                            </w:rPr>
                            <w:t>ESTADO DO RIO GRANDE DO SUL</w:t>
                          </w:r>
                        </w:p>
                        <w:p w:rsidR="0052495A" w:rsidRPr="000C2407" w:rsidRDefault="0052495A" w:rsidP="0052495A">
                          <w:pPr>
                            <w:jc w:val="both"/>
                          </w:pPr>
                          <w:r>
                            <w:rPr>
                              <w:rFonts w:cs="Arial"/>
                              <w:b/>
                            </w:rPr>
                            <w:t>Av. José Nunes Abreu, 6.000 – CNPJ: 87.612.974/0001-04, fone: (55) 3367 2000</w:t>
                          </w:r>
                        </w:p>
                        <w:p w:rsidR="0052495A" w:rsidRDefault="0052495A" w:rsidP="0052495A">
                          <w:pPr>
                            <w:jc w:val="center"/>
                          </w:pPr>
                        </w:p>
                        <w:p w:rsidR="0052495A" w:rsidRDefault="0052495A" w:rsidP="005249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31509"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52495A" w:rsidRDefault="0052495A" w:rsidP="0052495A">
                    <w:pPr>
                      <w:jc w:val="center"/>
                    </w:pPr>
                  </w:p>
                  <w:p w:rsidR="0052495A" w:rsidRDefault="0052495A" w:rsidP="0052495A">
                    <w:pPr>
                      <w:jc w:val="center"/>
                    </w:pPr>
                  </w:p>
                  <w:p w:rsidR="0052495A" w:rsidRPr="007E31E4" w:rsidRDefault="0052495A" w:rsidP="0052495A">
                    <w:pPr>
                      <w:jc w:val="center"/>
                      <w:rPr>
                        <w:rFonts w:cs="Arial"/>
                        <w:b/>
                        <w:sz w:val="28"/>
                        <w:szCs w:val="28"/>
                      </w:rPr>
                    </w:pPr>
                    <w:r w:rsidRPr="007E31E4">
                      <w:rPr>
                        <w:rFonts w:cs="Arial"/>
                        <w:b/>
                        <w:sz w:val="28"/>
                        <w:szCs w:val="28"/>
                      </w:rPr>
                      <w:t>PREFEITURA MUNICIPAL DE SANTO ANTÔNIO DAS MISSÕES</w:t>
                    </w:r>
                  </w:p>
                  <w:p w:rsidR="0052495A" w:rsidRPr="007E31E4" w:rsidRDefault="0052495A" w:rsidP="0052495A">
                    <w:pPr>
                      <w:jc w:val="center"/>
                      <w:rPr>
                        <w:rFonts w:cs="Arial"/>
                        <w:b/>
                        <w:sz w:val="28"/>
                        <w:szCs w:val="28"/>
                      </w:rPr>
                    </w:pPr>
                    <w:r w:rsidRPr="007E31E4">
                      <w:rPr>
                        <w:rFonts w:cs="Arial"/>
                        <w:b/>
                        <w:sz w:val="28"/>
                        <w:szCs w:val="28"/>
                      </w:rPr>
                      <w:t>ESTADO DO RIO GRANDE DO SUL</w:t>
                    </w:r>
                  </w:p>
                  <w:p w:rsidR="0052495A" w:rsidRPr="000C2407" w:rsidRDefault="0052495A" w:rsidP="0052495A">
                    <w:pPr>
                      <w:jc w:val="both"/>
                    </w:pPr>
                    <w:r>
                      <w:rPr>
                        <w:rFonts w:cs="Arial"/>
                        <w:b/>
                      </w:rPr>
                      <w:t>Av. José Nunes Abreu, 6.000 – CNPJ: 87.612.974/0001-04, fone: (55) 3367 2000</w:t>
                    </w:r>
                  </w:p>
                  <w:p w:rsidR="0052495A" w:rsidRDefault="0052495A" w:rsidP="0052495A">
                    <w:pPr>
                      <w:jc w:val="center"/>
                    </w:pPr>
                  </w:p>
                  <w:p w:rsidR="0052495A" w:rsidRDefault="0052495A" w:rsidP="0052495A">
                    <w:pPr>
                      <w:jc w:val="center"/>
                    </w:pPr>
                  </w:p>
                </w:txbxContent>
              </v:textbox>
            </v:shape>
          </w:pict>
        </mc:Fallback>
      </mc:AlternateContent>
    </w:r>
    <w:r w:rsidRPr="00A83611">
      <w:tab/>
    </w:r>
    <w:r w:rsidRPr="00A83611">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15pt;height:99.95pt">
          <v:imagedata r:id="rId1" o:title=""/>
        </v:shape>
        <o:OLEObject Type="Embed" ProgID="PBrush" ShapeID="_x0000_i1025" DrawAspect="Content" ObjectID="_1831619156" r:id="rId2"/>
      </w:object>
    </w:r>
  </w:p>
  <w:p w:rsidR="0052495A" w:rsidRDefault="0052495A">
    <w:pPr>
      <w:pStyle w:val="Cabealho"/>
    </w:pPr>
  </w:p>
  <w:p w:rsidR="0052495A" w:rsidRDefault="0052495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EB0"/>
    <w:rsid w:val="0052495A"/>
    <w:rsid w:val="00713C7B"/>
    <w:rsid w:val="00725DD3"/>
    <w:rsid w:val="00792B59"/>
    <w:rsid w:val="008D7EB0"/>
    <w:rsid w:val="00A424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A8DD"/>
  <w15:chartTrackingRefBased/>
  <w15:docId w15:val="{5B412AF7-6490-4E72-9DDE-6C089FFC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EB0"/>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8D7EB0"/>
    <w:pPr>
      <w:spacing w:after="0" w:line="240" w:lineRule="auto"/>
    </w:pPr>
    <w:rPr>
      <w:rFonts w:ascii="Arial" w:eastAsia="Times New Roman" w:hAnsi="Arial" w:cs="Times New Roman"/>
      <w:szCs w:val="20"/>
    </w:rPr>
  </w:style>
  <w:style w:type="table" w:styleId="Tabelacomgrade">
    <w:name w:val="Table Grid"/>
    <w:basedOn w:val="Tabelanormal"/>
    <w:uiPriority w:val="59"/>
    <w:rsid w:val="008D7E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7EB0"/>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52495A"/>
    <w:pPr>
      <w:tabs>
        <w:tab w:val="center" w:pos="4252"/>
        <w:tab w:val="right" w:pos="8504"/>
      </w:tabs>
    </w:pPr>
  </w:style>
  <w:style w:type="character" w:customStyle="1" w:styleId="CabealhoChar">
    <w:name w:val="Cabeçalho Char"/>
    <w:basedOn w:val="Fontepargpadro"/>
    <w:link w:val="Cabealho"/>
    <w:uiPriority w:val="99"/>
    <w:rsid w:val="0052495A"/>
    <w:rPr>
      <w:rFonts w:ascii="Arial" w:eastAsia="Times New Roman" w:hAnsi="Arial" w:cs="Times New Roman"/>
      <w:szCs w:val="20"/>
    </w:rPr>
  </w:style>
  <w:style w:type="paragraph" w:styleId="Rodap">
    <w:name w:val="footer"/>
    <w:basedOn w:val="Normal"/>
    <w:link w:val="RodapChar"/>
    <w:uiPriority w:val="99"/>
    <w:unhideWhenUsed/>
    <w:rsid w:val="0052495A"/>
    <w:pPr>
      <w:tabs>
        <w:tab w:val="center" w:pos="4252"/>
        <w:tab w:val="right" w:pos="8504"/>
      </w:tabs>
    </w:pPr>
  </w:style>
  <w:style w:type="character" w:customStyle="1" w:styleId="RodapChar">
    <w:name w:val="Rodapé Char"/>
    <w:basedOn w:val="Fontepargpadro"/>
    <w:link w:val="Rodap"/>
    <w:uiPriority w:val="99"/>
    <w:rsid w:val="0052495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1226</Words>
  <Characters>6623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2026-02-03T12:50:00Z</dcterms:created>
  <dcterms:modified xsi:type="dcterms:W3CDTF">2026-02-03T13:19:00Z</dcterms:modified>
</cp:coreProperties>
</file>