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00A8" w:rsidRDefault="000D00A8" w:rsidP="000D00A8">
      <w:pPr>
        <w:pStyle w:val="Corpodetexto"/>
        <w:spacing w:after="0" w:line="360" w:lineRule="auto"/>
        <w:jc w:val="center"/>
        <w:rPr>
          <w:rFonts w:cs="Arial"/>
          <w:sz w:val="24"/>
          <w:szCs w:val="24"/>
        </w:rPr>
      </w:pPr>
      <w:r>
        <w:rPr>
          <w:rFonts w:cs="Arial"/>
          <w:b/>
          <w:bCs/>
          <w:sz w:val="24"/>
          <w:szCs w:val="24"/>
        </w:rPr>
        <w:t>EDITAL DE PREGÃO ELETRÔNIC</w:t>
      </w:r>
      <w:r w:rsidR="00100A6C">
        <w:rPr>
          <w:rFonts w:cs="Arial"/>
          <w:b/>
          <w:bCs/>
          <w:sz w:val="24"/>
          <w:szCs w:val="24"/>
        </w:rPr>
        <w:t>O PARA REGISTRO DE PREÇOS Nº 030</w:t>
      </w:r>
      <w:r>
        <w:rPr>
          <w:rFonts w:cs="Arial"/>
          <w:b/>
          <w:bCs/>
          <w:sz w:val="24"/>
          <w:szCs w:val="24"/>
        </w:rPr>
        <w:t>/2026</w:t>
      </w:r>
      <w:bookmarkStart w:id="0" w:name="_GoBack"/>
      <w:bookmarkEnd w:id="0"/>
    </w:p>
    <w:p w:rsidR="000D00A8" w:rsidRDefault="000D00A8" w:rsidP="000D00A8">
      <w:pPr>
        <w:spacing w:line="360" w:lineRule="auto"/>
        <w:rPr>
          <w:rFonts w:cs="Arial"/>
          <w:sz w:val="18"/>
          <w:szCs w:val="18"/>
        </w:rPr>
      </w:pPr>
    </w:p>
    <w:p w:rsidR="000D00A8" w:rsidRDefault="000D00A8" w:rsidP="000D00A8">
      <w:pPr>
        <w:spacing w:line="360" w:lineRule="auto"/>
        <w:rPr>
          <w:rFonts w:cs="Arial"/>
          <w:sz w:val="18"/>
          <w:szCs w:val="18"/>
        </w:rPr>
      </w:pPr>
    </w:p>
    <w:p w:rsidR="000D00A8" w:rsidRDefault="000D00A8" w:rsidP="000D00A8">
      <w:pPr>
        <w:spacing w:line="360" w:lineRule="auto"/>
        <w:jc w:val="both"/>
        <w:rPr>
          <w:rFonts w:cs="Arial"/>
          <w:sz w:val="24"/>
          <w:szCs w:val="24"/>
        </w:rPr>
      </w:pPr>
      <w:r>
        <w:rPr>
          <w:rFonts w:cs="Arial"/>
          <w:sz w:val="24"/>
          <w:szCs w:val="24"/>
        </w:rPr>
        <w:t>Município de Santo Antônio das Missões-RS.</w:t>
      </w:r>
    </w:p>
    <w:p w:rsidR="000D00A8" w:rsidRDefault="000D00A8" w:rsidP="000D00A8">
      <w:pPr>
        <w:spacing w:line="360" w:lineRule="auto"/>
        <w:jc w:val="both"/>
        <w:rPr>
          <w:rFonts w:cs="Arial"/>
          <w:sz w:val="24"/>
          <w:szCs w:val="24"/>
        </w:rPr>
      </w:pPr>
      <w:r>
        <w:rPr>
          <w:rFonts w:cs="Arial"/>
          <w:sz w:val="24"/>
          <w:szCs w:val="24"/>
        </w:rPr>
        <w:t>Edital de Pregão Eletrônic</w:t>
      </w:r>
      <w:r w:rsidR="00100A6C">
        <w:rPr>
          <w:rFonts w:cs="Arial"/>
          <w:sz w:val="24"/>
          <w:szCs w:val="24"/>
        </w:rPr>
        <w:t>o para Registro de Preços nº 030</w:t>
      </w:r>
      <w:r>
        <w:rPr>
          <w:rFonts w:cs="Arial"/>
          <w:sz w:val="24"/>
          <w:szCs w:val="24"/>
        </w:rPr>
        <w:t>/2026</w:t>
      </w:r>
    </w:p>
    <w:p w:rsidR="000D00A8" w:rsidRDefault="000D00A8" w:rsidP="000D00A8">
      <w:pPr>
        <w:spacing w:line="360" w:lineRule="auto"/>
        <w:jc w:val="both"/>
        <w:rPr>
          <w:rFonts w:cs="Arial"/>
          <w:sz w:val="24"/>
          <w:szCs w:val="24"/>
        </w:rPr>
      </w:pPr>
      <w:r>
        <w:rPr>
          <w:rFonts w:cs="Arial"/>
          <w:sz w:val="24"/>
          <w:szCs w:val="24"/>
        </w:rPr>
        <w:t>Tipo de julgamento: menor preço por item</w:t>
      </w:r>
    </w:p>
    <w:p w:rsidR="000D00A8" w:rsidRDefault="000D00A8" w:rsidP="000D00A8">
      <w:pPr>
        <w:spacing w:line="360" w:lineRule="auto"/>
        <w:jc w:val="both"/>
        <w:rPr>
          <w:rFonts w:cs="Arial"/>
          <w:sz w:val="24"/>
          <w:szCs w:val="24"/>
        </w:rPr>
      </w:pPr>
      <w:r>
        <w:rPr>
          <w:rFonts w:cs="Arial"/>
          <w:sz w:val="24"/>
          <w:szCs w:val="24"/>
        </w:rPr>
        <w:t>Modo de disputa: aberto</w:t>
      </w:r>
    </w:p>
    <w:p w:rsidR="000D00A8" w:rsidRDefault="000D00A8" w:rsidP="000D00A8">
      <w:pPr>
        <w:spacing w:line="360" w:lineRule="auto"/>
        <w:jc w:val="both"/>
        <w:rPr>
          <w:rFonts w:cs="Arial"/>
          <w:sz w:val="18"/>
          <w:szCs w:val="18"/>
        </w:rPr>
      </w:pPr>
    </w:p>
    <w:p w:rsidR="000D00A8" w:rsidRPr="003F1820" w:rsidRDefault="000D00A8" w:rsidP="000D00A8">
      <w:pPr>
        <w:jc w:val="both"/>
        <w:rPr>
          <w:rFonts w:eastAsiaTheme="minorHAnsi" w:cs="Arial"/>
          <w:b/>
          <w:sz w:val="24"/>
          <w:szCs w:val="24"/>
        </w:rPr>
      </w:pPr>
      <w:r w:rsidRPr="003F1820">
        <w:rPr>
          <w:rFonts w:cs="Arial"/>
          <w:b/>
          <w:sz w:val="24"/>
          <w:szCs w:val="24"/>
        </w:rPr>
        <w:t xml:space="preserve">Edital de pregão eletrônico para registro de preços unitários </w:t>
      </w:r>
      <w:proofErr w:type="gramStart"/>
      <w:r w:rsidRPr="003F1820">
        <w:rPr>
          <w:rFonts w:cs="Arial"/>
          <w:b/>
          <w:sz w:val="24"/>
          <w:szCs w:val="24"/>
        </w:rPr>
        <w:t xml:space="preserve">para </w:t>
      </w:r>
      <w:r w:rsidRPr="003F1820">
        <w:rPr>
          <w:rFonts w:eastAsiaTheme="minorHAnsi" w:cs="Arial"/>
          <w:b/>
          <w:sz w:val="24"/>
          <w:szCs w:val="24"/>
        </w:rPr>
        <w:t xml:space="preserve"> Aquisições</w:t>
      </w:r>
      <w:proofErr w:type="gramEnd"/>
      <w:r w:rsidRPr="003F1820">
        <w:rPr>
          <w:rFonts w:eastAsiaTheme="minorHAnsi" w:cs="Arial"/>
          <w:b/>
          <w:sz w:val="24"/>
          <w:szCs w:val="24"/>
        </w:rPr>
        <w:t xml:space="preserve"> de</w:t>
      </w:r>
      <w:r>
        <w:rPr>
          <w:rFonts w:eastAsiaTheme="minorHAnsi" w:cs="Arial"/>
          <w:b/>
          <w:sz w:val="24"/>
          <w:szCs w:val="24"/>
        </w:rPr>
        <w:t xml:space="preserve"> Materiais Descartáveis e de copa e cozinha para uso das Merendeiras da rede municipal de educação e cultura </w:t>
      </w:r>
      <w:r w:rsidRPr="003F1820">
        <w:rPr>
          <w:rFonts w:eastAsiaTheme="minorHAnsi" w:cs="Arial"/>
          <w:b/>
          <w:sz w:val="24"/>
          <w:szCs w:val="24"/>
        </w:rPr>
        <w:t>de Santo Antônio das Missões/RS</w:t>
      </w:r>
      <w:r w:rsidR="00100A6C">
        <w:rPr>
          <w:rFonts w:eastAsiaTheme="minorHAnsi" w:cs="Arial"/>
          <w:b/>
          <w:sz w:val="24"/>
          <w:szCs w:val="24"/>
        </w:rPr>
        <w:t>.</w:t>
      </w:r>
    </w:p>
    <w:p w:rsidR="000D00A8" w:rsidRDefault="000D00A8" w:rsidP="000D00A8">
      <w:pPr>
        <w:spacing w:line="360" w:lineRule="auto"/>
        <w:jc w:val="both"/>
        <w:rPr>
          <w:rFonts w:cs="Arial"/>
          <w:sz w:val="18"/>
          <w:szCs w:val="18"/>
        </w:rPr>
      </w:pPr>
    </w:p>
    <w:p w:rsidR="000D00A8" w:rsidRPr="000D00A8" w:rsidRDefault="000D00A8" w:rsidP="000D00A8">
      <w:pPr>
        <w:jc w:val="both"/>
        <w:rPr>
          <w:rFonts w:eastAsiaTheme="minorHAnsi" w:cs="Arial"/>
          <w:b/>
          <w:sz w:val="24"/>
          <w:szCs w:val="24"/>
        </w:rPr>
      </w:pPr>
      <w:r>
        <w:rPr>
          <w:rFonts w:cs="Arial"/>
          <w:b/>
          <w:sz w:val="24"/>
          <w:szCs w:val="24"/>
        </w:rPr>
        <w:t>O PREFEITO MUNICIPAL DE SANTO ANTÔNIO DAS MISSÕES-RS</w:t>
      </w:r>
      <w:r>
        <w:rPr>
          <w:rFonts w:cs="Arial"/>
          <w:sz w:val="24"/>
          <w:szCs w:val="24"/>
        </w:rPr>
        <w:t xml:space="preserve">, no uso de suas atribuições, torna público, para conhecimento dos interessados, a realização de licitação na modalidade pregão, na forma eletrônica, do tipo menor preço por item, tenho por objetivo o registro de preços unitários para futuras </w:t>
      </w:r>
      <w:r w:rsidRPr="003F1820">
        <w:rPr>
          <w:rFonts w:eastAsiaTheme="minorHAnsi" w:cs="Arial"/>
          <w:b/>
          <w:sz w:val="24"/>
          <w:szCs w:val="24"/>
        </w:rPr>
        <w:t>Aquisições de</w:t>
      </w:r>
      <w:r>
        <w:rPr>
          <w:rFonts w:eastAsiaTheme="minorHAnsi" w:cs="Arial"/>
          <w:b/>
          <w:sz w:val="24"/>
          <w:szCs w:val="24"/>
        </w:rPr>
        <w:t xml:space="preserve"> Materiais Descartáveis e de copa e cozinha para uso das Merendeiras da rede municipal de educação e cultura </w:t>
      </w:r>
      <w:r w:rsidRPr="003F1820">
        <w:rPr>
          <w:rFonts w:eastAsiaTheme="minorHAnsi" w:cs="Arial"/>
          <w:b/>
          <w:sz w:val="24"/>
          <w:szCs w:val="24"/>
        </w:rPr>
        <w:t>de Santo Antônio das Missões/RS</w:t>
      </w:r>
      <w:r>
        <w:rPr>
          <w:rFonts w:eastAsiaTheme="minorHAnsi" w:cs="Arial"/>
          <w:b/>
          <w:sz w:val="24"/>
          <w:szCs w:val="24"/>
        </w:rPr>
        <w:t>,</w:t>
      </w:r>
      <w:r>
        <w:rPr>
          <w:rFonts w:cs="Arial"/>
          <w:sz w:val="24"/>
          <w:szCs w:val="24"/>
        </w:rPr>
        <w:t xml:space="preserve"> conforme descrito nesse edital e seus anexos, e nos termos da Lei Federal nº 14.133, de 1º de abril de 2021, e do Decreto Municipal nº 5452/2023.</w:t>
      </w:r>
    </w:p>
    <w:p w:rsidR="000D00A8" w:rsidRDefault="000D00A8" w:rsidP="000D00A8">
      <w:pPr>
        <w:spacing w:line="360" w:lineRule="auto"/>
        <w:jc w:val="both"/>
        <w:rPr>
          <w:rFonts w:cs="Arial"/>
          <w:sz w:val="18"/>
          <w:szCs w:val="18"/>
        </w:rPr>
      </w:pPr>
    </w:p>
    <w:p w:rsidR="000D00A8" w:rsidRDefault="000D00A8" w:rsidP="000D00A8">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22</w:t>
      </w:r>
      <w:r>
        <w:rPr>
          <w:rFonts w:cs="Arial"/>
          <w:b/>
          <w:bCs/>
          <w:sz w:val="24"/>
          <w:szCs w:val="24"/>
          <w:u w:val="single"/>
        </w:rPr>
        <w:t xml:space="preserve"> de </w:t>
      </w:r>
      <w:r>
        <w:rPr>
          <w:rFonts w:cs="Arial"/>
          <w:b/>
          <w:bCs/>
          <w:sz w:val="24"/>
          <w:szCs w:val="24"/>
          <w:u w:val="single"/>
        </w:rPr>
        <w:t>maio</w:t>
      </w:r>
      <w:r>
        <w:rPr>
          <w:rFonts w:cs="Arial"/>
          <w:b/>
          <w:bCs/>
          <w:sz w:val="24"/>
          <w:szCs w:val="24"/>
          <w:u w:val="single"/>
        </w:rPr>
        <w:t xml:space="preserve"> de 2026</w:t>
      </w:r>
      <w:r>
        <w:rPr>
          <w:rFonts w:cs="Arial"/>
          <w:bCs/>
          <w:sz w:val="24"/>
          <w:szCs w:val="24"/>
        </w:rPr>
        <w:t>, às 09:00h, podendo as propostas serem enviadas até às 09:30h, sendo que todas as referências de tempo observam o horário de Brasília.</w:t>
      </w:r>
    </w:p>
    <w:p w:rsidR="000D00A8" w:rsidRDefault="000D00A8" w:rsidP="000D00A8">
      <w:pPr>
        <w:spacing w:line="360" w:lineRule="auto"/>
        <w:jc w:val="both"/>
        <w:rPr>
          <w:rFonts w:cs="Arial"/>
          <w:bCs/>
          <w:sz w:val="24"/>
          <w:szCs w:val="24"/>
        </w:rPr>
      </w:pPr>
      <w:r>
        <w:rPr>
          <w:rFonts w:cs="Arial"/>
          <w:bCs/>
          <w:sz w:val="24"/>
          <w:szCs w:val="24"/>
        </w:rPr>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0D00A8" w:rsidRDefault="000D00A8" w:rsidP="000D00A8">
      <w:pPr>
        <w:spacing w:line="360" w:lineRule="auto"/>
        <w:jc w:val="both"/>
        <w:rPr>
          <w:rFonts w:cs="Arial"/>
          <w:b/>
          <w:sz w:val="24"/>
          <w:szCs w:val="24"/>
        </w:rPr>
      </w:pPr>
    </w:p>
    <w:p w:rsidR="000D00A8" w:rsidRDefault="000D00A8" w:rsidP="000D00A8">
      <w:pPr>
        <w:spacing w:line="360" w:lineRule="auto"/>
        <w:jc w:val="both"/>
        <w:rPr>
          <w:rFonts w:cs="Arial"/>
          <w:sz w:val="24"/>
          <w:szCs w:val="24"/>
        </w:rPr>
      </w:pPr>
      <w:r>
        <w:rPr>
          <w:rFonts w:cs="Arial"/>
          <w:b/>
          <w:sz w:val="24"/>
          <w:szCs w:val="24"/>
        </w:rPr>
        <w:t>1. DO OBJETO:</w:t>
      </w:r>
    </w:p>
    <w:p w:rsidR="000D00A8" w:rsidRDefault="000D00A8" w:rsidP="000D00A8">
      <w:pPr>
        <w:spacing w:line="360" w:lineRule="auto"/>
        <w:jc w:val="both"/>
        <w:rPr>
          <w:rFonts w:cs="Arial"/>
          <w:sz w:val="24"/>
          <w:szCs w:val="24"/>
        </w:rPr>
      </w:pPr>
      <w:r>
        <w:rPr>
          <w:rFonts w:cs="Arial"/>
          <w:sz w:val="24"/>
          <w:szCs w:val="24"/>
        </w:rPr>
        <w:t xml:space="preserve">1.1 - Constitui objeto da presente licitação o registro de preços para futuras </w:t>
      </w:r>
      <w:r w:rsidRPr="003F1820">
        <w:rPr>
          <w:rFonts w:eastAsiaTheme="minorHAnsi" w:cs="Arial"/>
          <w:b/>
          <w:sz w:val="24"/>
          <w:szCs w:val="24"/>
        </w:rPr>
        <w:t>Aquisições de</w:t>
      </w:r>
      <w:r>
        <w:rPr>
          <w:rFonts w:eastAsiaTheme="minorHAnsi" w:cs="Arial"/>
          <w:b/>
          <w:sz w:val="24"/>
          <w:szCs w:val="24"/>
        </w:rPr>
        <w:t xml:space="preserve"> Materiais Descartáveis e de copa e cozinha para uso das Merendeiras da rede municipal de educação e cultura </w:t>
      </w:r>
      <w:r w:rsidRPr="003F1820">
        <w:rPr>
          <w:rFonts w:eastAsiaTheme="minorHAnsi" w:cs="Arial"/>
          <w:b/>
          <w:sz w:val="24"/>
          <w:szCs w:val="24"/>
        </w:rPr>
        <w:t xml:space="preserve">de Santo Antônio das </w:t>
      </w:r>
      <w:r w:rsidRPr="003F1820">
        <w:rPr>
          <w:rFonts w:eastAsiaTheme="minorHAnsi" w:cs="Arial"/>
          <w:b/>
          <w:sz w:val="24"/>
          <w:szCs w:val="24"/>
        </w:rPr>
        <w:lastRenderedPageBreak/>
        <w:t>Missões/RS</w:t>
      </w:r>
      <w:r>
        <w:rPr>
          <w:rFonts w:cs="Arial"/>
          <w:sz w:val="24"/>
          <w:szCs w:val="24"/>
        </w:rPr>
        <w:t>, cujas descrições e condições de entrega estão detalhadas no Termo de Referência (Anexo I):</w:t>
      </w:r>
    </w:p>
    <w:p w:rsidR="000D00A8" w:rsidRDefault="000D00A8" w:rsidP="000D00A8">
      <w:pPr>
        <w:jc w:val="both"/>
        <w:rPr>
          <w:rFonts w:cs="Arial"/>
          <w:sz w:val="24"/>
          <w:szCs w:val="24"/>
        </w:rPr>
      </w:pPr>
    </w:p>
    <w:p w:rsidR="000D00A8" w:rsidRDefault="000D00A8" w:rsidP="000D00A8">
      <w:pPr>
        <w:jc w:val="both"/>
        <w:rPr>
          <w:rFonts w:eastAsiaTheme="majorEastAsia" w:cs="Arial"/>
          <w:sz w:val="24"/>
          <w:szCs w:val="24"/>
        </w:rPr>
      </w:pPr>
      <w:r>
        <w:rPr>
          <w:rFonts w:cs="Arial"/>
          <w:sz w:val="24"/>
          <w:szCs w:val="24"/>
        </w:rPr>
        <w:t xml:space="preserve">1.2 - </w:t>
      </w:r>
      <w:r>
        <w:rPr>
          <w:rFonts w:eastAsiaTheme="majorEastAsia" w:cs="Arial"/>
          <w:sz w:val="24"/>
          <w:szCs w:val="24"/>
        </w:rPr>
        <w:t>Os itens deverão ser entregues na Sede Administrativa, sito a Avenida Prefeito José Nunes de Abreu. 6.000, centro, Santo Antônio das Missões-RS., no máximo até 15 dias pós a assinatura do instrumento contratual.</w:t>
      </w:r>
    </w:p>
    <w:p w:rsidR="000D00A8" w:rsidRDefault="000D00A8" w:rsidP="000D00A8">
      <w:pPr>
        <w:spacing w:line="360" w:lineRule="auto"/>
        <w:jc w:val="both"/>
        <w:rPr>
          <w:rFonts w:cs="Arial"/>
          <w:sz w:val="24"/>
          <w:szCs w:val="24"/>
        </w:rPr>
      </w:pPr>
    </w:p>
    <w:p w:rsidR="000D00A8" w:rsidRDefault="000D00A8" w:rsidP="000D00A8">
      <w:pPr>
        <w:spacing w:line="360" w:lineRule="auto"/>
        <w:jc w:val="both"/>
        <w:rPr>
          <w:rFonts w:cs="Arial"/>
          <w:b/>
          <w:sz w:val="24"/>
          <w:szCs w:val="24"/>
        </w:rPr>
      </w:pPr>
      <w:r>
        <w:rPr>
          <w:rFonts w:cs="Arial"/>
          <w:b/>
          <w:sz w:val="24"/>
          <w:szCs w:val="24"/>
        </w:rPr>
        <w:t>2. CREDENCIAMENTO E PARTICIPAÇÃO DO CERTAME</w:t>
      </w:r>
    </w:p>
    <w:p w:rsidR="000D00A8" w:rsidRDefault="000D00A8" w:rsidP="000D00A8">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0D00A8" w:rsidRDefault="000D00A8" w:rsidP="000D00A8">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0D00A8" w:rsidRDefault="000D00A8" w:rsidP="000D00A8">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0D00A8" w:rsidRDefault="000D00A8" w:rsidP="000D00A8">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0D00A8" w:rsidRDefault="000D00A8" w:rsidP="000D00A8">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0D00A8" w:rsidRDefault="000D00A8" w:rsidP="000D00A8">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0D00A8" w:rsidRDefault="000D00A8" w:rsidP="000D00A8">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0D00A8" w:rsidRDefault="000D00A8" w:rsidP="000D00A8">
      <w:pPr>
        <w:spacing w:line="360" w:lineRule="auto"/>
        <w:jc w:val="both"/>
        <w:rPr>
          <w:rFonts w:cs="Arial"/>
          <w:sz w:val="24"/>
          <w:szCs w:val="24"/>
        </w:rPr>
      </w:pPr>
      <w:r>
        <w:rPr>
          <w:rFonts w:cs="Arial"/>
          <w:b/>
          <w:bCs/>
          <w:sz w:val="24"/>
          <w:szCs w:val="24"/>
        </w:rPr>
        <w:lastRenderedPageBreak/>
        <w:t>2.3.5.</w:t>
      </w:r>
      <w:r>
        <w:rPr>
          <w:rFonts w:cs="Arial"/>
          <w:sz w:val="24"/>
          <w:szCs w:val="24"/>
        </w:rPr>
        <w:t xml:space="preserve"> Solicitar o cancelamento da chave de identificação ou da senha de acesso por interesse próprio.</w:t>
      </w:r>
    </w:p>
    <w:p w:rsidR="000D00A8" w:rsidRDefault="000D00A8" w:rsidP="000D00A8">
      <w:pPr>
        <w:spacing w:line="360" w:lineRule="auto"/>
        <w:jc w:val="both"/>
        <w:rPr>
          <w:rFonts w:cs="Arial"/>
          <w:sz w:val="24"/>
          <w:szCs w:val="24"/>
        </w:rPr>
      </w:pPr>
    </w:p>
    <w:p w:rsidR="000D00A8" w:rsidRDefault="000D00A8" w:rsidP="000D00A8">
      <w:pPr>
        <w:spacing w:line="360" w:lineRule="auto"/>
        <w:jc w:val="both"/>
        <w:rPr>
          <w:rFonts w:cs="Arial"/>
          <w:b/>
          <w:sz w:val="24"/>
          <w:szCs w:val="24"/>
        </w:rPr>
      </w:pPr>
      <w:r>
        <w:rPr>
          <w:rFonts w:cs="Arial"/>
          <w:b/>
          <w:sz w:val="24"/>
          <w:szCs w:val="24"/>
        </w:rPr>
        <w:t>3. ENVIO DAS PROPOSTAS</w:t>
      </w:r>
    </w:p>
    <w:p w:rsidR="000D00A8" w:rsidRDefault="000D00A8" w:rsidP="000D00A8">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0D00A8" w:rsidRDefault="000D00A8" w:rsidP="000D00A8">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0D00A8" w:rsidRDefault="000D00A8" w:rsidP="000D00A8">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0D00A8" w:rsidRDefault="000D00A8" w:rsidP="000D00A8">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0D00A8" w:rsidRDefault="000D00A8" w:rsidP="000D00A8">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0D00A8" w:rsidRDefault="000D00A8" w:rsidP="000D00A8">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r>
        <w:rPr>
          <w:rStyle w:val="Refdenotaderodap"/>
          <w:color w:val="auto"/>
        </w:rPr>
        <w:footnoteReference w:id="2"/>
      </w:r>
      <w:r>
        <w:rPr>
          <w:color w:val="auto"/>
        </w:rPr>
        <w:t>.</w:t>
      </w:r>
    </w:p>
    <w:p w:rsidR="000D00A8" w:rsidRDefault="000D00A8" w:rsidP="000D00A8">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xml:space="preserve">, nas convenções coletivas de </w:t>
      </w:r>
      <w:r>
        <w:rPr>
          <w:color w:val="auto"/>
        </w:rPr>
        <w:lastRenderedPageBreak/>
        <w:t>trabalho e nos termos de ajustamento de conduta vigentes na data de entrega das propostas</w:t>
      </w:r>
      <w:r>
        <w:rPr>
          <w:rStyle w:val="Refdenotaderodap"/>
          <w:color w:val="auto"/>
        </w:rPr>
        <w:footnoteReference w:id="3"/>
      </w:r>
      <w:r>
        <w:rPr>
          <w:color w:val="auto"/>
        </w:rPr>
        <w:t>.</w:t>
      </w:r>
    </w:p>
    <w:p w:rsidR="000D00A8" w:rsidRDefault="000D00A8" w:rsidP="000D00A8">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0D00A8" w:rsidRDefault="000D00A8" w:rsidP="000D00A8">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0D00A8" w:rsidRDefault="000D00A8" w:rsidP="000D00A8">
      <w:pPr>
        <w:spacing w:line="360" w:lineRule="auto"/>
        <w:jc w:val="both"/>
        <w:rPr>
          <w:rFonts w:cs="Arial"/>
          <w:b/>
          <w:sz w:val="24"/>
          <w:szCs w:val="24"/>
        </w:rPr>
      </w:pPr>
      <w:r>
        <w:rPr>
          <w:rFonts w:cs="Arial"/>
          <w:b/>
          <w:sz w:val="24"/>
          <w:szCs w:val="24"/>
        </w:rPr>
        <w:t>4. PROPOSTA</w:t>
      </w:r>
    </w:p>
    <w:p w:rsidR="000D00A8" w:rsidRDefault="000D00A8" w:rsidP="000D00A8">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0D00A8" w:rsidRDefault="000D00A8" w:rsidP="000D00A8">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0D00A8" w:rsidRDefault="000D00A8" w:rsidP="000D00A8">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0D00A8" w:rsidRDefault="000D00A8" w:rsidP="000D00A8">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0D00A8" w:rsidRDefault="000D00A8" w:rsidP="000D00A8">
      <w:pPr>
        <w:spacing w:line="360" w:lineRule="auto"/>
        <w:jc w:val="both"/>
        <w:rPr>
          <w:rFonts w:cs="Arial"/>
          <w:bCs/>
          <w:sz w:val="24"/>
          <w:szCs w:val="24"/>
        </w:rPr>
      </w:pPr>
    </w:p>
    <w:p w:rsidR="000D00A8" w:rsidRDefault="000D00A8" w:rsidP="000D00A8">
      <w:pPr>
        <w:spacing w:line="360" w:lineRule="auto"/>
        <w:jc w:val="both"/>
        <w:rPr>
          <w:rFonts w:cs="Arial"/>
          <w:b/>
          <w:sz w:val="24"/>
          <w:szCs w:val="24"/>
        </w:rPr>
      </w:pPr>
      <w:r>
        <w:rPr>
          <w:rFonts w:cs="Arial"/>
          <w:b/>
          <w:sz w:val="24"/>
          <w:szCs w:val="24"/>
        </w:rPr>
        <w:t>5. DOCUMENTOS DE HABILITAÇÃO</w:t>
      </w:r>
    </w:p>
    <w:p w:rsidR="000D00A8" w:rsidRDefault="000D00A8" w:rsidP="000D00A8">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0D00A8" w:rsidRDefault="000D00A8" w:rsidP="000D00A8">
      <w:pPr>
        <w:tabs>
          <w:tab w:val="left" w:pos="1134"/>
        </w:tabs>
        <w:spacing w:line="360" w:lineRule="auto"/>
        <w:jc w:val="both"/>
        <w:rPr>
          <w:rFonts w:cs="Arial"/>
          <w:sz w:val="24"/>
          <w:szCs w:val="24"/>
        </w:rPr>
      </w:pPr>
    </w:p>
    <w:p w:rsidR="000D00A8" w:rsidRDefault="000D00A8" w:rsidP="000D00A8">
      <w:pPr>
        <w:tabs>
          <w:tab w:val="left" w:pos="1134"/>
        </w:tabs>
        <w:spacing w:line="360" w:lineRule="auto"/>
        <w:jc w:val="both"/>
        <w:rPr>
          <w:rFonts w:cs="Arial"/>
          <w:b/>
          <w:sz w:val="24"/>
          <w:szCs w:val="24"/>
        </w:rPr>
      </w:pPr>
      <w:r>
        <w:rPr>
          <w:rFonts w:cs="Arial"/>
          <w:b/>
          <w:sz w:val="24"/>
          <w:szCs w:val="24"/>
        </w:rPr>
        <w:t>5.1. HABILITAÇÃO JURÍDICA</w:t>
      </w:r>
    </w:p>
    <w:p w:rsidR="000D00A8" w:rsidRDefault="000D00A8" w:rsidP="000D00A8">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0D00A8" w:rsidRDefault="000D00A8" w:rsidP="000D00A8">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0D00A8" w:rsidRDefault="000D00A8" w:rsidP="000D00A8">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0D00A8" w:rsidRDefault="000D00A8" w:rsidP="000D00A8">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0D00A8" w:rsidRDefault="000D00A8" w:rsidP="000D00A8">
      <w:pPr>
        <w:tabs>
          <w:tab w:val="left" w:pos="1134"/>
        </w:tabs>
        <w:spacing w:line="360" w:lineRule="auto"/>
        <w:jc w:val="both"/>
        <w:rPr>
          <w:rFonts w:cs="Arial"/>
          <w:b/>
          <w:sz w:val="24"/>
          <w:szCs w:val="24"/>
        </w:rPr>
      </w:pPr>
    </w:p>
    <w:p w:rsidR="000D00A8" w:rsidRDefault="000D00A8" w:rsidP="000D00A8">
      <w:pPr>
        <w:tabs>
          <w:tab w:val="left" w:pos="1134"/>
        </w:tabs>
        <w:spacing w:line="360" w:lineRule="auto"/>
        <w:jc w:val="both"/>
        <w:rPr>
          <w:rFonts w:cs="Arial"/>
          <w:b/>
          <w:sz w:val="24"/>
          <w:szCs w:val="24"/>
        </w:rPr>
      </w:pPr>
      <w:r>
        <w:rPr>
          <w:rFonts w:cs="Arial"/>
          <w:b/>
          <w:sz w:val="24"/>
          <w:szCs w:val="24"/>
        </w:rPr>
        <w:t>5.2. HABILITAÇÃO FISCAL, SOCIAL E TRABALHISTA</w:t>
      </w:r>
    </w:p>
    <w:p w:rsidR="000D00A8" w:rsidRDefault="000D00A8" w:rsidP="000D00A8">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0D00A8" w:rsidRDefault="000D00A8" w:rsidP="000D00A8">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w:t>
      </w:r>
    </w:p>
    <w:p w:rsidR="000D00A8" w:rsidRDefault="000D00A8" w:rsidP="000D00A8">
      <w:pPr>
        <w:pStyle w:val="NormalWeb"/>
        <w:spacing w:before="0" w:beforeAutospacing="0" w:after="0" w:afterAutospacing="0" w:line="360" w:lineRule="auto"/>
        <w:jc w:val="both"/>
        <w:rPr>
          <w:rFonts w:ascii="Arial" w:hAnsi="Arial" w:cs="Arial"/>
        </w:rPr>
      </w:pPr>
      <w:r>
        <w:rPr>
          <w:rFonts w:ascii="Arial" w:hAnsi="Arial" w:cs="Arial"/>
          <w:b/>
        </w:rPr>
        <w:t>e)</w:t>
      </w:r>
      <w:r>
        <w:rPr>
          <w:rFonts w:ascii="Arial" w:hAnsi="Arial" w:cs="Arial"/>
        </w:rPr>
        <w:t xml:space="preserve"> certidão </w:t>
      </w:r>
      <w:proofErr w:type="gramStart"/>
      <w:r>
        <w:rPr>
          <w:rFonts w:ascii="Arial" w:hAnsi="Arial" w:cs="Arial"/>
        </w:rPr>
        <w:t>negativa  com</w:t>
      </w:r>
      <w:proofErr w:type="gramEnd"/>
      <w:r>
        <w:rPr>
          <w:rFonts w:ascii="Arial" w:hAnsi="Arial" w:cs="Arial"/>
        </w:rPr>
        <w:t xml:space="preserve"> o Município de Santo Antônio das Missões-RS, nos termos do art. 193 do Código Tributário Nacional, ou outra equivalente, na forma da lei;</w:t>
      </w:r>
    </w:p>
    <w:p w:rsidR="000D00A8" w:rsidRDefault="000D00A8" w:rsidP="000D00A8">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f)</w:t>
      </w:r>
      <w:r>
        <w:rPr>
          <w:rFonts w:ascii="Arial" w:hAnsi="Arial" w:cs="Arial"/>
        </w:rPr>
        <w:t xml:space="preserve"> prova de regularidade relativa à Seguridade Social e ao FGTS, que demonstre cumprimento dos encargos sociais instituídos por lei;</w:t>
      </w:r>
    </w:p>
    <w:p w:rsidR="000D00A8" w:rsidRDefault="000D00A8" w:rsidP="000D00A8">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lastRenderedPageBreak/>
        <w:t>g)</w:t>
      </w:r>
      <w:r>
        <w:rPr>
          <w:rFonts w:ascii="Arial" w:hAnsi="Arial" w:cs="Arial"/>
        </w:rPr>
        <w:t xml:space="preserve"> prova de regularidade perante a Justiça do Trabalho</w:t>
      </w:r>
      <w:bookmarkStart w:id="6" w:name="art68vi"/>
      <w:bookmarkEnd w:id="6"/>
      <w:r>
        <w:rPr>
          <w:rFonts w:ascii="Arial" w:hAnsi="Arial" w:cs="Arial"/>
        </w:rPr>
        <w:t>.</w:t>
      </w:r>
    </w:p>
    <w:p w:rsidR="000D00A8" w:rsidRDefault="000D00A8" w:rsidP="000D00A8">
      <w:pPr>
        <w:pStyle w:val="NormalWeb"/>
        <w:spacing w:before="0" w:beforeAutospacing="0" w:after="0" w:afterAutospacing="0" w:line="360" w:lineRule="auto"/>
        <w:jc w:val="both"/>
        <w:rPr>
          <w:rFonts w:ascii="Arial" w:hAnsi="Arial" w:cs="Arial"/>
        </w:rPr>
      </w:pPr>
    </w:p>
    <w:p w:rsidR="000D00A8" w:rsidRDefault="000D00A8" w:rsidP="000D00A8">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0D00A8" w:rsidRDefault="000D00A8" w:rsidP="000D00A8">
      <w:pPr>
        <w:spacing w:line="360" w:lineRule="auto"/>
        <w:jc w:val="both"/>
        <w:rPr>
          <w:rFonts w:cs="Arial"/>
          <w:b/>
          <w:sz w:val="24"/>
          <w:szCs w:val="24"/>
        </w:rPr>
      </w:pPr>
      <w:bookmarkStart w:id="8"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8"/>
    <w:p w:rsidR="000D00A8" w:rsidRDefault="000D00A8" w:rsidP="000D00A8">
      <w:pPr>
        <w:pStyle w:val="Default"/>
        <w:spacing w:line="360" w:lineRule="auto"/>
        <w:jc w:val="both"/>
        <w:rPr>
          <w:b/>
          <w:bCs/>
          <w:color w:val="FF0000"/>
        </w:rPr>
      </w:pPr>
    </w:p>
    <w:p w:rsidR="000D00A8" w:rsidRDefault="000D00A8" w:rsidP="000D00A8">
      <w:pPr>
        <w:spacing w:line="360" w:lineRule="auto"/>
        <w:jc w:val="both"/>
        <w:rPr>
          <w:rFonts w:cs="Arial"/>
          <w:b/>
          <w:sz w:val="24"/>
          <w:szCs w:val="24"/>
        </w:rPr>
      </w:pPr>
      <w:r>
        <w:rPr>
          <w:rFonts w:cs="Arial"/>
          <w:b/>
          <w:sz w:val="24"/>
          <w:szCs w:val="24"/>
        </w:rPr>
        <w:t>6. VEDAÇÕES</w:t>
      </w:r>
    </w:p>
    <w:p w:rsidR="000D00A8" w:rsidRDefault="000D00A8" w:rsidP="000D00A8">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0D00A8" w:rsidRDefault="000D00A8" w:rsidP="000D00A8">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0D00A8" w:rsidRDefault="000D00A8" w:rsidP="000D00A8">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0D00A8" w:rsidRDefault="000D00A8" w:rsidP="000D00A8">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0D00A8" w:rsidRDefault="000D00A8" w:rsidP="000D00A8">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0D00A8" w:rsidRDefault="000D00A8" w:rsidP="000D00A8">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0D00A8" w:rsidRDefault="000D00A8" w:rsidP="000D00A8">
      <w:pPr>
        <w:pStyle w:val="NormalWeb"/>
        <w:spacing w:before="0" w:beforeAutospacing="0" w:after="0" w:afterAutospacing="0" w:line="360" w:lineRule="auto"/>
        <w:jc w:val="both"/>
        <w:rPr>
          <w:rFonts w:ascii="Arial" w:hAnsi="Arial" w:cs="Arial"/>
        </w:rPr>
      </w:pPr>
      <w:r>
        <w:rPr>
          <w:rFonts w:ascii="Arial" w:hAnsi="Arial" w:cs="Arial"/>
          <w:b/>
          <w:bCs/>
        </w:rPr>
        <w:lastRenderedPageBreak/>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0D00A8" w:rsidRDefault="000D00A8" w:rsidP="000D00A8">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4"/>
      </w:r>
      <w:r>
        <w:rPr>
          <w:rFonts w:cs="Arial"/>
          <w:sz w:val="24"/>
          <w:szCs w:val="24"/>
        </w:rPr>
        <w:t>.</w:t>
      </w:r>
    </w:p>
    <w:p w:rsidR="000D00A8" w:rsidRDefault="000D00A8" w:rsidP="000D00A8">
      <w:pPr>
        <w:tabs>
          <w:tab w:val="left" w:pos="1134"/>
        </w:tabs>
        <w:spacing w:line="360" w:lineRule="auto"/>
        <w:jc w:val="both"/>
        <w:rPr>
          <w:rFonts w:cs="Arial"/>
          <w:sz w:val="24"/>
          <w:szCs w:val="24"/>
        </w:rPr>
      </w:pPr>
    </w:p>
    <w:p w:rsidR="000D00A8" w:rsidRDefault="000D00A8" w:rsidP="000D00A8">
      <w:pPr>
        <w:spacing w:line="360" w:lineRule="auto"/>
        <w:jc w:val="both"/>
        <w:rPr>
          <w:rFonts w:cs="Arial"/>
          <w:b/>
          <w:sz w:val="24"/>
          <w:szCs w:val="24"/>
        </w:rPr>
      </w:pPr>
      <w:r>
        <w:rPr>
          <w:rFonts w:cs="Arial"/>
          <w:b/>
          <w:sz w:val="24"/>
          <w:szCs w:val="24"/>
        </w:rPr>
        <w:t>7. ABERTURA DA SESSÃO PÚBLICA</w:t>
      </w:r>
    </w:p>
    <w:p w:rsidR="000D00A8" w:rsidRDefault="000D00A8" w:rsidP="000D00A8">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0D00A8" w:rsidRDefault="000D00A8" w:rsidP="000D00A8">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0D00A8" w:rsidRDefault="000D00A8" w:rsidP="000D00A8">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0D00A8" w:rsidRDefault="000D00A8" w:rsidP="000D00A8">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0D00A8" w:rsidRDefault="000D00A8" w:rsidP="000D00A8">
      <w:pPr>
        <w:tabs>
          <w:tab w:val="left" w:pos="1134"/>
        </w:tabs>
        <w:spacing w:line="360" w:lineRule="auto"/>
        <w:jc w:val="both"/>
        <w:rPr>
          <w:rFonts w:cs="Arial"/>
          <w:bCs/>
          <w:sz w:val="24"/>
          <w:szCs w:val="24"/>
        </w:rPr>
      </w:pPr>
    </w:p>
    <w:p w:rsidR="000D00A8" w:rsidRDefault="000D00A8" w:rsidP="000D00A8">
      <w:pPr>
        <w:spacing w:line="360" w:lineRule="auto"/>
        <w:jc w:val="both"/>
        <w:rPr>
          <w:rFonts w:cs="Arial"/>
          <w:b/>
          <w:sz w:val="24"/>
          <w:szCs w:val="24"/>
        </w:rPr>
      </w:pPr>
      <w:r>
        <w:rPr>
          <w:rFonts w:cs="Arial"/>
          <w:b/>
          <w:sz w:val="24"/>
          <w:szCs w:val="24"/>
        </w:rPr>
        <w:t>8. CLASSIFICAÇÃO INICIAL DAS PROPOSTAS E FORMULAÇÃO DE LANCES</w:t>
      </w:r>
    </w:p>
    <w:p w:rsidR="000D00A8" w:rsidRDefault="000D00A8" w:rsidP="000D00A8">
      <w:pPr>
        <w:tabs>
          <w:tab w:val="left" w:pos="1134"/>
        </w:tabs>
        <w:spacing w:line="360" w:lineRule="auto"/>
        <w:jc w:val="both"/>
        <w:rPr>
          <w:rFonts w:cs="Arial"/>
          <w:bCs/>
          <w:sz w:val="24"/>
          <w:szCs w:val="24"/>
        </w:rPr>
      </w:pPr>
      <w:r>
        <w:rPr>
          <w:rFonts w:cs="Arial"/>
          <w:b/>
          <w:sz w:val="24"/>
          <w:szCs w:val="24"/>
        </w:rPr>
        <w:lastRenderedPageBreak/>
        <w:t xml:space="preserve">8.1. </w:t>
      </w:r>
      <w:r>
        <w:rPr>
          <w:rFonts w:cs="Arial"/>
          <w:bCs/>
          <w:sz w:val="24"/>
          <w:szCs w:val="24"/>
        </w:rPr>
        <w:t>O pregoeiro verificará as propostas apresentadas e desclassificará fundamentadamente aquelas que não estejam em conformidade com os requisitos estabelecidos no edital.</w:t>
      </w:r>
    </w:p>
    <w:p w:rsidR="000D00A8" w:rsidRDefault="000D00A8" w:rsidP="000D00A8">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0D00A8" w:rsidRDefault="000D00A8" w:rsidP="000D00A8">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0D00A8" w:rsidRDefault="000D00A8" w:rsidP="000D00A8">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0D00A8" w:rsidRDefault="000D00A8" w:rsidP="000D00A8">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0D00A8" w:rsidRDefault="000D00A8" w:rsidP="000D00A8">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t>d)</w:t>
      </w:r>
      <w:r>
        <w:rPr>
          <w:rFonts w:ascii="Arial" w:hAnsi="Arial" w:cs="Arial"/>
        </w:rPr>
        <w:t xml:space="preserve"> não tiverem sua exequibilidade demonstrada, quando exigido pela Administração;</w:t>
      </w:r>
    </w:p>
    <w:p w:rsidR="000D00A8" w:rsidRDefault="000D00A8" w:rsidP="000D00A8">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0D00A8" w:rsidRDefault="000D00A8" w:rsidP="000D00A8">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0D00A8" w:rsidRDefault="000D00A8" w:rsidP="000D00A8">
      <w:pPr>
        <w:tabs>
          <w:tab w:val="left" w:pos="1134"/>
        </w:tabs>
        <w:spacing w:line="360" w:lineRule="auto"/>
        <w:jc w:val="both"/>
        <w:rPr>
          <w:rFonts w:cs="Arial"/>
          <w:sz w:val="24"/>
          <w:szCs w:val="24"/>
        </w:rPr>
      </w:pPr>
      <w:bookmarkStart w:id="16" w:name="art59§2"/>
      <w:bookmarkEnd w:id="16"/>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0D00A8" w:rsidRDefault="000D00A8" w:rsidP="000D00A8">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0D00A8" w:rsidRDefault="000D00A8" w:rsidP="000D00A8">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0D00A8" w:rsidRDefault="000D00A8" w:rsidP="000D00A8">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0D00A8" w:rsidRDefault="000D00A8" w:rsidP="000D00A8">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0D00A8" w:rsidRDefault="000D00A8" w:rsidP="000D00A8">
      <w:pPr>
        <w:tabs>
          <w:tab w:val="left" w:pos="1134"/>
        </w:tabs>
        <w:spacing w:line="360" w:lineRule="auto"/>
        <w:jc w:val="both"/>
        <w:rPr>
          <w:rFonts w:cs="Arial"/>
          <w:sz w:val="24"/>
          <w:szCs w:val="24"/>
        </w:rPr>
      </w:pPr>
      <w:r>
        <w:rPr>
          <w:rFonts w:cs="Arial"/>
          <w:b/>
          <w:bCs/>
          <w:sz w:val="24"/>
          <w:szCs w:val="24"/>
        </w:rPr>
        <w:lastRenderedPageBreak/>
        <w:t xml:space="preserve">8.7.2. </w:t>
      </w:r>
      <w:r>
        <w:rPr>
          <w:rFonts w:cs="Arial"/>
          <w:sz w:val="24"/>
          <w:szCs w:val="24"/>
        </w:rPr>
        <w:t>O licitante somente poderá oferecer valor inferior ao último lance por ele ofertado e registrado pelo sistema.</w:t>
      </w:r>
    </w:p>
    <w:p w:rsidR="000D00A8" w:rsidRDefault="000D00A8" w:rsidP="000D00A8">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0D00A8" w:rsidRDefault="000D00A8" w:rsidP="000D00A8">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 xml:space="preserve">O intervalo mínimo de diferença de valores entre os lances será de R$ 0,10 </w:t>
      </w:r>
      <w:proofErr w:type="gramStart"/>
      <w:r>
        <w:rPr>
          <w:rFonts w:cs="Arial"/>
          <w:sz w:val="24"/>
          <w:szCs w:val="24"/>
        </w:rPr>
        <w:t>( dez</w:t>
      </w:r>
      <w:proofErr w:type="gramEnd"/>
      <w:r>
        <w:rPr>
          <w:rFonts w:cs="Arial"/>
          <w:sz w:val="24"/>
          <w:szCs w:val="24"/>
        </w:rPr>
        <w:t xml:space="preserve"> centavos ), que incidirá tanto em relação aos lances intermediários, quanto em relação do lance que cobrir a melhor oferta.</w:t>
      </w:r>
    </w:p>
    <w:p w:rsidR="000D00A8" w:rsidRDefault="000D00A8" w:rsidP="000D00A8">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0D00A8" w:rsidRDefault="000D00A8" w:rsidP="000D00A8">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0D00A8" w:rsidRDefault="000D00A8" w:rsidP="000D00A8">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0D00A8" w:rsidRDefault="000D00A8" w:rsidP="000D00A8">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0D00A8" w:rsidRDefault="000D00A8" w:rsidP="000D00A8">
      <w:pPr>
        <w:pStyle w:val="NormalWeb"/>
        <w:spacing w:before="0" w:beforeAutospacing="0" w:after="0" w:afterAutospacing="0" w:line="360" w:lineRule="auto"/>
        <w:jc w:val="both"/>
        <w:rPr>
          <w:rFonts w:ascii="Arial" w:hAnsi="Arial" w:cs="Arial"/>
          <w:b/>
          <w:sz w:val="22"/>
          <w:szCs w:val="22"/>
        </w:rPr>
      </w:pPr>
    </w:p>
    <w:p w:rsidR="000D00A8" w:rsidRDefault="000D00A8" w:rsidP="000D00A8">
      <w:pPr>
        <w:tabs>
          <w:tab w:val="left" w:pos="1134"/>
        </w:tabs>
        <w:spacing w:line="360" w:lineRule="auto"/>
        <w:jc w:val="both"/>
        <w:rPr>
          <w:rFonts w:cs="Arial"/>
          <w:b/>
          <w:sz w:val="24"/>
          <w:szCs w:val="24"/>
        </w:rPr>
      </w:pPr>
      <w:r>
        <w:rPr>
          <w:rFonts w:cs="Arial"/>
          <w:b/>
          <w:sz w:val="24"/>
          <w:szCs w:val="24"/>
        </w:rPr>
        <w:t>9. MODO DE DISPUTA</w:t>
      </w:r>
    </w:p>
    <w:p w:rsidR="000D00A8" w:rsidRDefault="000D00A8" w:rsidP="000D00A8">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0D00A8" w:rsidRDefault="000D00A8" w:rsidP="000D00A8">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0D00A8" w:rsidRDefault="000D00A8" w:rsidP="000D00A8">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0D00A8" w:rsidRDefault="000D00A8" w:rsidP="000D00A8">
      <w:pPr>
        <w:tabs>
          <w:tab w:val="left" w:pos="1134"/>
        </w:tabs>
        <w:spacing w:line="360" w:lineRule="auto"/>
        <w:jc w:val="both"/>
        <w:rPr>
          <w:rFonts w:cs="Arial"/>
          <w:sz w:val="24"/>
          <w:szCs w:val="24"/>
        </w:rPr>
      </w:pPr>
      <w:r>
        <w:rPr>
          <w:rFonts w:cs="Arial"/>
          <w:b/>
          <w:bCs/>
          <w:sz w:val="24"/>
          <w:szCs w:val="24"/>
        </w:rPr>
        <w:lastRenderedPageBreak/>
        <w:t xml:space="preserve">9.4. </w:t>
      </w:r>
      <w:r>
        <w:rPr>
          <w:rFonts w:cs="Arial"/>
          <w:sz w:val="24"/>
          <w:szCs w:val="24"/>
        </w:rPr>
        <w:t>Na hipótese de não haver novos lances, a sessão pública será encerrada automaticamente.</w:t>
      </w:r>
    </w:p>
    <w:p w:rsidR="000D00A8" w:rsidRDefault="000D00A8" w:rsidP="000D00A8">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0D00A8" w:rsidRDefault="000D00A8" w:rsidP="000D00A8">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0D00A8" w:rsidRDefault="000D00A8" w:rsidP="000D00A8">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0D00A8" w:rsidRDefault="000D00A8" w:rsidP="000D00A8">
      <w:pPr>
        <w:tabs>
          <w:tab w:val="left" w:pos="1134"/>
        </w:tabs>
        <w:spacing w:line="360" w:lineRule="auto"/>
        <w:jc w:val="both"/>
        <w:rPr>
          <w:rFonts w:cs="Arial"/>
          <w:sz w:val="24"/>
          <w:szCs w:val="24"/>
        </w:rPr>
      </w:pPr>
    </w:p>
    <w:p w:rsidR="000D00A8" w:rsidRDefault="000D00A8" w:rsidP="000D00A8">
      <w:pPr>
        <w:tabs>
          <w:tab w:val="left" w:pos="1134"/>
        </w:tabs>
        <w:spacing w:line="360" w:lineRule="auto"/>
        <w:jc w:val="both"/>
        <w:rPr>
          <w:rFonts w:cs="Arial"/>
          <w:b/>
          <w:sz w:val="24"/>
          <w:szCs w:val="24"/>
        </w:rPr>
      </w:pPr>
      <w:r>
        <w:rPr>
          <w:rFonts w:cs="Arial"/>
          <w:b/>
          <w:sz w:val="24"/>
          <w:szCs w:val="24"/>
        </w:rPr>
        <w:t>10. CRITÉRIOS DE DESEMPATE</w:t>
      </w:r>
    </w:p>
    <w:p w:rsidR="000D00A8" w:rsidRDefault="000D00A8" w:rsidP="000D00A8">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0D00A8" w:rsidRDefault="000D00A8" w:rsidP="000D00A8">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0D00A8" w:rsidRDefault="000D00A8" w:rsidP="000D00A8">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0D00A8" w:rsidRDefault="000D00A8" w:rsidP="000D00A8">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 xml:space="preserve">A beneficiária detentora da proposta de menor valor será convocada via sistema para apresentar, no prazo de 5 (cinco) minutos, nova proposta, inferior </w:t>
      </w:r>
      <w:r>
        <w:rPr>
          <w:rFonts w:cs="Arial"/>
          <w:sz w:val="24"/>
          <w:szCs w:val="24"/>
        </w:rPr>
        <w:lastRenderedPageBreak/>
        <w:t>àquela considerada, até então, de menor preço, situação em que será declarada vencedora do certame.</w:t>
      </w:r>
    </w:p>
    <w:p w:rsidR="000D00A8" w:rsidRDefault="000D00A8" w:rsidP="000D00A8">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0D00A8" w:rsidRDefault="000D00A8" w:rsidP="000D00A8">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0D00A8" w:rsidRDefault="000D00A8" w:rsidP="000D00A8">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r>
        <w:rPr>
          <w:rStyle w:val="Refdenotaderodap"/>
          <w:rFonts w:ascii="Arial" w:hAnsi="Arial" w:cs="Arial"/>
        </w:rPr>
        <w:footnoteReference w:id="5"/>
      </w:r>
      <w:r>
        <w:rPr>
          <w:rFonts w:ascii="Arial" w:hAnsi="Arial" w:cs="Arial"/>
        </w:rPr>
        <w:t>:</w:t>
      </w:r>
    </w:p>
    <w:p w:rsidR="000D00A8" w:rsidRDefault="000D00A8" w:rsidP="000D00A8">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0D00A8" w:rsidRDefault="000D00A8" w:rsidP="000D00A8">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0D00A8" w:rsidRDefault="000D00A8" w:rsidP="000D00A8">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0D00A8" w:rsidRDefault="000D00A8" w:rsidP="000D00A8">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t>d)</w:t>
      </w:r>
      <w:r>
        <w:rPr>
          <w:rFonts w:ascii="Arial" w:hAnsi="Arial" w:cs="Arial"/>
        </w:rPr>
        <w:t xml:space="preserve"> desenvolvimento pelo licitante de programa de integridade, conforme orientações dos órgãos de controle.</w:t>
      </w:r>
    </w:p>
    <w:p w:rsidR="000D00A8" w:rsidRDefault="000D00A8" w:rsidP="000D00A8">
      <w:pPr>
        <w:pStyle w:val="NormalWeb"/>
        <w:spacing w:before="0" w:beforeAutospacing="0" w:after="0" w:afterAutospacing="0" w:line="360" w:lineRule="auto"/>
        <w:jc w:val="both"/>
        <w:rPr>
          <w:rFonts w:ascii="Arial" w:hAnsi="Arial" w:cs="Arial"/>
        </w:rPr>
      </w:pPr>
      <w:bookmarkStart w:id="23" w:name="art60§1"/>
      <w:bookmarkEnd w:id="23"/>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0D00A8" w:rsidRDefault="000D00A8" w:rsidP="000D00A8">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do RS;</w:t>
      </w:r>
    </w:p>
    <w:p w:rsidR="000D00A8" w:rsidRDefault="000D00A8" w:rsidP="000D00A8">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0D00A8" w:rsidRDefault="000D00A8" w:rsidP="000D00A8">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0D00A8" w:rsidRDefault="000D00A8" w:rsidP="000D00A8">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0D00A8" w:rsidRDefault="000D00A8" w:rsidP="000D00A8">
      <w:pPr>
        <w:tabs>
          <w:tab w:val="left" w:pos="1134"/>
        </w:tabs>
        <w:spacing w:line="360" w:lineRule="auto"/>
        <w:jc w:val="both"/>
        <w:rPr>
          <w:rFonts w:cs="Arial"/>
          <w:b/>
          <w:sz w:val="24"/>
          <w:szCs w:val="24"/>
        </w:rPr>
      </w:pPr>
    </w:p>
    <w:p w:rsidR="000D00A8" w:rsidRDefault="000D00A8" w:rsidP="000D00A8">
      <w:pPr>
        <w:tabs>
          <w:tab w:val="left" w:pos="1134"/>
        </w:tabs>
        <w:spacing w:line="360" w:lineRule="auto"/>
        <w:jc w:val="both"/>
        <w:rPr>
          <w:rFonts w:cs="Arial"/>
          <w:b/>
          <w:sz w:val="24"/>
          <w:szCs w:val="24"/>
        </w:rPr>
      </w:pPr>
      <w:r>
        <w:rPr>
          <w:rFonts w:cs="Arial"/>
          <w:b/>
          <w:sz w:val="24"/>
          <w:szCs w:val="24"/>
        </w:rPr>
        <w:t>11. NEGOCIAÇÃO E JULGAMENTO</w:t>
      </w:r>
    </w:p>
    <w:p w:rsidR="000D00A8" w:rsidRDefault="000D00A8" w:rsidP="000D00A8">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0D00A8" w:rsidRDefault="000D00A8" w:rsidP="000D00A8">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0D00A8" w:rsidRDefault="000D00A8" w:rsidP="000D00A8">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0D00A8" w:rsidRDefault="000D00A8" w:rsidP="000D00A8">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0D00A8" w:rsidRDefault="000D00A8" w:rsidP="000D00A8">
      <w:pPr>
        <w:spacing w:line="360" w:lineRule="auto"/>
        <w:jc w:val="both"/>
        <w:rPr>
          <w:rFonts w:cs="Arial"/>
          <w:sz w:val="24"/>
          <w:szCs w:val="24"/>
        </w:rPr>
      </w:pPr>
    </w:p>
    <w:p w:rsidR="000D00A8" w:rsidRDefault="000D00A8" w:rsidP="000D00A8">
      <w:pPr>
        <w:tabs>
          <w:tab w:val="left" w:pos="1134"/>
        </w:tabs>
        <w:spacing w:line="360" w:lineRule="auto"/>
        <w:jc w:val="both"/>
        <w:rPr>
          <w:rFonts w:cs="Arial"/>
          <w:b/>
          <w:sz w:val="24"/>
          <w:szCs w:val="24"/>
        </w:rPr>
      </w:pPr>
      <w:r>
        <w:rPr>
          <w:rFonts w:cs="Arial"/>
          <w:b/>
          <w:sz w:val="24"/>
          <w:szCs w:val="24"/>
        </w:rPr>
        <w:t>12. VERIFICAÇÃO DA HABILITAÇÃO</w:t>
      </w:r>
    </w:p>
    <w:p w:rsidR="000D00A8" w:rsidRDefault="000D00A8" w:rsidP="000D00A8">
      <w:pPr>
        <w:pStyle w:val="Default"/>
        <w:spacing w:line="360" w:lineRule="auto"/>
        <w:jc w:val="both"/>
      </w:pPr>
      <w:bookmarkStart w:id="28"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0D00A8" w:rsidRDefault="000D00A8" w:rsidP="000D00A8">
      <w:pPr>
        <w:pStyle w:val="Default"/>
        <w:spacing w:line="360" w:lineRule="auto"/>
        <w:jc w:val="both"/>
      </w:pPr>
      <w:r>
        <w:t>Após a entrega dos documentos para habilitação, não será permitida a substituição ou a apresentação de novos documentos, salvo em sede de diligência, para:</w:t>
      </w:r>
      <w:bookmarkStart w:id="29" w:name="art64i"/>
      <w:bookmarkEnd w:id="29"/>
    </w:p>
    <w:p w:rsidR="000D00A8" w:rsidRDefault="000D00A8" w:rsidP="000D00A8">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0D00A8" w:rsidRDefault="000D00A8" w:rsidP="000D00A8">
      <w:pPr>
        <w:pStyle w:val="Default"/>
        <w:spacing w:line="360" w:lineRule="auto"/>
        <w:jc w:val="both"/>
      </w:pPr>
      <w:r>
        <w:rPr>
          <w:b/>
          <w:bCs/>
        </w:rPr>
        <w:t>b)</w:t>
      </w:r>
      <w:r>
        <w:t xml:space="preserve"> atualização de documentos cuja validade tenha expirado após a data de recebimento das propostas.</w:t>
      </w:r>
    </w:p>
    <w:p w:rsidR="000D00A8" w:rsidRDefault="000D00A8" w:rsidP="000D00A8">
      <w:pPr>
        <w:pStyle w:val="Default"/>
        <w:spacing w:line="360" w:lineRule="auto"/>
        <w:jc w:val="both"/>
      </w:pPr>
      <w:bookmarkStart w:id="31" w:name="_Hlk136337610"/>
      <w:bookmarkEnd w:id="28"/>
      <w:r>
        <w:rPr>
          <w:b/>
          <w:bCs/>
        </w:rPr>
        <w:t>12.2.</w:t>
      </w:r>
      <w:r>
        <w:t xml:space="preserve"> Na análise dos documentos de habilitação, o pregoeiro poderá sanar erros ou falhas que não alterem a substância dos documentos e sua validade jurídica, </w:t>
      </w:r>
      <w:r>
        <w:lastRenderedPageBreak/>
        <w:t xml:space="preserve">mediante despacho fundamentado registrado e acessível a todos, atribuindo-lhes eficácia para fins de habilitação e classificação. </w:t>
      </w:r>
    </w:p>
    <w:p w:rsidR="000D00A8" w:rsidRDefault="000D00A8" w:rsidP="000D00A8">
      <w:pPr>
        <w:spacing w:line="360" w:lineRule="auto"/>
        <w:jc w:val="both"/>
        <w:rPr>
          <w:rFonts w:cs="Arial"/>
          <w:sz w:val="24"/>
          <w:szCs w:val="24"/>
        </w:rPr>
      </w:pPr>
      <w:bookmarkStart w:id="32" w:name="_Hlk136341543"/>
      <w:bookmarkStart w:id="33" w:name="_Hlk136337734"/>
      <w:bookmarkEnd w:id="31"/>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0D00A8" w:rsidRDefault="000D00A8" w:rsidP="000D00A8">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0D00A8" w:rsidRDefault="000D00A8" w:rsidP="000D00A8">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0D00A8" w:rsidRDefault="000D00A8" w:rsidP="000D00A8">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0D00A8" w:rsidRDefault="000D00A8" w:rsidP="000D00A8">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0D00A8" w:rsidRDefault="000D00A8" w:rsidP="000D00A8">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0D00A8" w:rsidRDefault="000D00A8" w:rsidP="000D00A8">
      <w:pPr>
        <w:spacing w:line="360" w:lineRule="auto"/>
        <w:jc w:val="both"/>
        <w:rPr>
          <w:rFonts w:cs="Arial"/>
          <w:b/>
          <w:bCs/>
          <w:sz w:val="24"/>
          <w:szCs w:val="24"/>
        </w:rPr>
      </w:pPr>
    </w:p>
    <w:p w:rsidR="000D00A8" w:rsidRDefault="000D00A8" w:rsidP="000D00A8">
      <w:pPr>
        <w:tabs>
          <w:tab w:val="left" w:pos="1134"/>
        </w:tabs>
        <w:spacing w:line="360" w:lineRule="auto"/>
        <w:jc w:val="both"/>
        <w:rPr>
          <w:rFonts w:cs="Arial"/>
          <w:b/>
          <w:sz w:val="24"/>
          <w:szCs w:val="24"/>
        </w:rPr>
      </w:pPr>
      <w:r>
        <w:rPr>
          <w:rFonts w:cs="Arial"/>
          <w:b/>
          <w:sz w:val="24"/>
          <w:szCs w:val="24"/>
        </w:rPr>
        <w:t xml:space="preserve">13. DOS RECURSOS </w:t>
      </w:r>
    </w:p>
    <w:p w:rsidR="000D00A8" w:rsidRDefault="000D00A8" w:rsidP="000D00A8">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0D00A8" w:rsidRDefault="000D00A8" w:rsidP="000D00A8">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0D00A8" w:rsidRDefault="000D00A8" w:rsidP="000D00A8">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0D00A8" w:rsidRDefault="000D00A8" w:rsidP="000D00A8">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0D00A8" w:rsidRDefault="000D00A8" w:rsidP="000D00A8">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0D00A8" w:rsidRDefault="000D00A8" w:rsidP="000D00A8">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0D00A8" w:rsidRDefault="000D00A8" w:rsidP="000D00A8">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0D00A8" w:rsidRDefault="000D00A8" w:rsidP="000D00A8">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0D00A8" w:rsidRDefault="000D00A8" w:rsidP="000D00A8">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0D00A8" w:rsidRDefault="000D00A8" w:rsidP="000D00A8">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0D00A8" w:rsidRDefault="000D00A8" w:rsidP="000D00A8">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0D00A8" w:rsidRDefault="000D00A8" w:rsidP="000D00A8">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0D00A8" w:rsidRDefault="000D00A8" w:rsidP="000D00A8">
      <w:pPr>
        <w:pStyle w:val="NormalWeb"/>
        <w:spacing w:before="0" w:beforeAutospacing="0" w:after="0" w:afterAutospacing="0" w:line="360" w:lineRule="auto"/>
        <w:jc w:val="both"/>
        <w:rPr>
          <w:rFonts w:ascii="Arial" w:hAnsi="Arial" w:cs="Arial"/>
        </w:rPr>
      </w:pPr>
    </w:p>
    <w:p w:rsidR="000D00A8" w:rsidRDefault="000D00A8" w:rsidP="000D00A8">
      <w:pPr>
        <w:tabs>
          <w:tab w:val="left" w:pos="1134"/>
        </w:tabs>
        <w:spacing w:line="360" w:lineRule="auto"/>
        <w:jc w:val="both"/>
        <w:rPr>
          <w:rFonts w:cs="Arial"/>
          <w:b/>
          <w:sz w:val="24"/>
          <w:szCs w:val="24"/>
        </w:rPr>
      </w:pPr>
      <w:bookmarkStart w:id="40" w:name="art165ie"/>
      <w:bookmarkEnd w:id="40"/>
      <w:r>
        <w:rPr>
          <w:rFonts w:cs="Arial"/>
          <w:b/>
          <w:sz w:val="24"/>
          <w:szCs w:val="24"/>
        </w:rPr>
        <w:t>14. ENCERRAMENTO DA LICITAÇÃO</w:t>
      </w:r>
    </w:p>
    <w:p w:rsidR="000D00A8" w:rsidRDefault="000D00A8" w:rsidP="000D00A8">
      <w:pPr>
        <w:pStyle w:val="NormalWeb"/>
        <w:spacing w:before="0" w:beforeAutospacing="0" w:after="0" w:afterAutospacing="0" w:line="360" w:lineRule="auto"/>
        <w:jc w:val="both"/>
        <w:rPr>
          <w:rFonts w:ascii="Arial" w:hAnsi="Arial" w:cs="Arial"/>
        </w:rPr>
      </w:pPr>
      <w:r>
        <w:rPr>
          <w:rFonts w:ascii="Arial" w:hAnsi="Arial" w:cs="Arial"/>
          <w:b/>
          <w:bCs/>
        </w:rPr>
        <w:lastRenderedPageBreak/>
        <w:t>14.1.</w:t>
      </w:r>
      <w:r>
        <w:rPr>
          <w:rFonts w:ascii="Arial" w:hAnsi="Arial" w:cs="Arial"/>
        </w:rPr>
        <w:t xml:space="preserve"> Encerradas as fases de julgamento e habilitação, e exauridos os recursos administrativos, o processo licitatório será encaminhado à autoridade superior, que poderá:</w:t>
      </w:r>
    </w:p>
    <w:p w:rsidR="000D00A8" w:rsidRDefault="000D00A8" w:rsidP="000D00A8">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0D00A8" w:rsidRDefault="000D00A8" w:rsidP="000D00A8">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0D00A8" w:rsidRDefault="000D00A8" w:rsidP="000D00A8">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0D00A8" w:rsidRDefault="000D00A8" w:rsidP="000D00A8">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0D00A8" w:rsidRDefault="000D00A8" w:rsidP="000D00A8">
      <w:pPr>
        <w:tabs>
          <w:tab w:val="left" w:pos="1134"/>
        </w:tabs>
        <w:spacing w:line="360" w:lineRule="auto"/>
        <w:jc w:val="both"/>
        <w:rPr>
          <w:rFonts w:cs="Arial"/>
          <w:b/>
          <w:sz w:val="24"/>
          <w:szCs w:val="24"/>
        </w:rPr>
      </w:pPr>
      <w:bookmarkStart w:id="45" w:name="art71§1"/>
      <w:bookmarkEnd w:id="45"/>
    </w:p>
    <w:p w:rsidR="000D00A8" w:rsidRDefault="000D00A8" w:rsidP="000D00A8">
      <w:pPr>
        <w:tabs>
          <w:tab w:val="left" w:pos="1134"/>
        </w:tabs>
        <w:spacing w:line="360" w:lineRule="auto"/>
        <w:jc w:val="both"/>
        <w:rPr>
          <w:rFonts w:cs="Arial"/>
          <w:b/>
          <w:sz w:val="24"/>
          <w:szCs w:val="24"/>
        </w:rPr>
      </w:pPr>
      <w:r>
        <w:rPr>
          <w:rFonts w:cs="Arial"/>
          <w:b/>
          <w:sz w:val="24"/>
          <w:szCs w:val="24"/>
        </w:rPr>
        <w:t>15. CONDIÇÕES DE CONTRATAÇÃO</w:t>
      </w:r>
    </w:p>
    <w:p w:rsidR="000D00A8" w:rsidRDefault="000D00A8" w:rsidP="000D00A8">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0D00A8" w:rsidRDefault="000D00A8" w:rsidP="000D00A8">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0D00A8" w:rsidRDefault="000D00A8" w:rsidP="000D00A8">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0D00A8" w:rsidRDefault="000D00A8" w:rsidP="000D00A8">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0D00A8" w:rsidRDefault="000D00A8" w:rsidP="000D00A8">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0D00A8" w:rsidRDefault="000D00A8" w:rsidP="000D00A8">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lastRenderedPageBreak/>
        <w:t>a)</w:t>
      </w:r>
      <w:r>
        <w:rPr>
          <w:rFonts w:ascii="Arial" w:hAnsi="Arial" w:cs="Arial"/>
        </w:rPr>
        <w:t xml:space="preserve"> convocar os licitantes remanescentes para negociação, na ordem de classificação, com vistas à obtenção de preço melhor, mesmo que acima do preço do adjudicatário;</w:t>
      </w:r>
    </w:p>
    <w:p w:rsidR="000D00A8" w:rsidRDefault="000D00A8" w:rsidP="000D00A8">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0D00A8" w:rsidRDefault="000D00A8" w:rsidP="000D00A8">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0D00A8" w:rsidRDefault="000D00A8" w:rsidP="000D00A8">
      <w:pPr>
        <w:pStyle w:val="NormalWeb"/>
        <w:spacing w:before="0" w:beforeAutospacing="0" w:after="0" w:afterAutospacing="0" w:line="360" w:lineRule="auto"/>
        <w:jc w:val="both"/>
        <w:rPr>
          <w:rFonts w:ascii="Arial" w:hAnsi="Arial" w:cs="Arial"/>
        </w:rPr>
      </w:pPr>
    </w:p>
    <w:p w:rsidR="000D00A8" w:rsidRDefault="000D00A8" w:rsidP="000D00A8">
      <w:pPr>
        <w:tabs>
          <w:tab w:val="left" w:pos="1134"/>
        </w:tabs>
        <w:spacing w:line="360" w:lineRule="auto"/>
        <w:jc w:val="both"/>
        <w:rPr>
          <w:rFonts w:cs="Arial"/>
          <w:b/>
          <w:sz w:val="24"/>
          <w:szCs w:val="24"/>
        </w:rPr>
      </w:pPr>
      <w:r>
        <w:rPr>
          <w:rFonts w:cs="Arial"/>
          <w:b/>
          <w:sz w:val="24"/>
          <w:szCs w:val="24"/>
        </w:rPr>
        <w:t>16. VIGÊNCIA DA ATA DE REGISTRO DE PREÇOS E/OU CONTRATO</w:t>
      </w:r>
    </w:p>
    <w:p w:rsidR="000D00A8" w:rsidRDefault="000D00A8" w:rsidP="000D00A8">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0D00A8" w:rsidRDefault="000D00A8" w:rsidP="000D00A8">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0D00A8" w:rsidRDefault="000D00A8" w:rsidP="000D00A8">
      <w:pPr>
        <w:spacing w:line="360" w:lineRule="auto"/>
        <w:rPr>
          <w:rFonts w:cs="Arial"/>
          <w:b/>
          <w:sz w:val="24"/>
          <w:szCs w:val="24"/>
        </w:rPr>
      </w:pPr>
    </w:p>
    <w:p w:rsidR="000D00A8" w:rsidRDefault="000D00A8" w:rsidP="000D00A8">
      <w:pPr>
        <w:spacing w:line="360" w:lineRule="auto"/>
        <w:jc w:val="both"/>
        <w:rPr>
          <w:rFonts w:cs="Arial"/>
          <w:b/>
          <w:bCs/>
          <w:sz w:val="24"/>
          <w:szCs w:val="24"/>
        </w:rPr>
      </w:pPr>
      <w:r>
        <w:rPr>
          <w:rFonts w:cs="Arial"/>
          <w:b/>
          <w:bCs/>
          <w:sz w:val="24"/>
          <w:szCs w:val="24"/>
        </w:rPr>
        <w:t>17. DAS HIPÓTESES DE CANCELAMENTO DA ATA:</w:t>
      </w:r>
    </w:p>
    <w:p w:rsidR="000D00A8" w:rsidRDefault="000D00A8" w:rsidP="000D00A8">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0D00A8" w:rsidRDefault="000D00A8" w:rsidP="000D00A8">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0D00A8" w:rsidRDefault="000D00A8" w:rsidP="000D00A8">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w:t>
      </w:r>
      <w:r>
        <w:rPr>
          <w:rFonts w:cs="Arial"/>
          <w:sz w:val="24"/>
          <w:szCs w:val="24"/>
        </w:rPr>
        <w:lastRenderedPageBreak/>
        <w:t xml:space="preserve">continuidade do fornecimento, sem prejuízo de aplicação das sanções dispostas no item 13 deste edital. </w:t>
      </w:r>
    </w:p>
    <w:p w:rsidR="000D00A8" w:rsidRDefault="000D00A8" w:rsidP="000D00A8">
      <w:pPr>
        <w:spacing w:line="360" w:lineRule="auto"/>
        <w:jc w:val="both"/>
        <w:rPr>
          <w:rFonts w:cs="Arial"/>
          <w:sz w:val="24"/>
          <w:szCs w:val="24"/>
        </w:rPr>
      </w:pPr>
    </w:p>
    <w:p w:rsidR="000D00A8" w:rsidRDefault="000D00A8" w:rsidP="000D00A8">
      <w:pPr>
        <w:spacing w:line="360" w:lineRule="auto"/>
        <w:jc w:val="both"/>
        <w:rPr>
          <w:rFonts w:cs="Arial"/>
          <w:b/>
          <w:bCs/>
          <w:sz w:val="24"/>
          <w:szCs w:val="24"/>
        </w:rPr>
      </w:pPr>
      <w:r>
        <w:rPr>
          <w:rFonts w:cs="Arial"/>
          <w:b/>
          <w:bCs/>
          <w:sz w:val="24"/>
          <w:szCs w:val="24"/>
        </w:rPr>
        <w:t>18. DAS CONDIÇÕES PARA ALTERAÇÃO DOS PREÇOS REGISTRADOS:</w:t>
      </w:r>
    </w:p>
    <w:p w:rsidR="000D00A8" w:rsidRDefault="000D00A8" w:rsidP="000D00A8">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0D00A8" w:rsidRDefault="000D00A8" w:rsidP="000D00A8">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0D00A8" w:rsidRDefault="000D00A8" w:rsidP="000D00A8">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0D00A8" w:rsidRDefault="000D00A8" w:rsidP="000D00A8">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0D00A8" w:rsidRDefault="000D00A8" w:rsidP="000D00A8">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0D00A8" w:rsidRDefault="000D00A8" w:rsidP="000D00A8">
      <w:pPr>
        <w:spacing w:line="360" w:lineRule="auto"/>
        <w:jc w:val="both"/>
        <w:rPr>
          <w:rFonts w:cs="Arial"/>
          <w:sz w:val="24"/>
          <w:szCs w:val="24"/>
        </w:rPr>
      </w:pPr>
    </w:p>
    <w:p w:rsidR="000D00A8" w:rsidRDefault="000D00A8" w:rsidP="000D00A8">
      <w:pPr>
        <w:spacing w:line="360" w:lineRule="auto"/>
        <w:jc w:val="both"/>
        <w:rPr>
          <w:rFonts w:cs="Arial"/>
          <w:b/>
          <w:bCs/>
          <w:sz w:val="24"/>
          <w:szCs w:val="24"/>
        </w:rPr>
      </w:pPr>
      <w:r>
        <w:rPr>
          <w:rFonts w:cs="Arial"/>
          <w:b/>
          <w:bCs/>
          <w:sz w:val="24"/>
          <w:szCs w:val="24"/>
        </w:rPr>
        <w:t>19. FORMALIZAÇÃO DO CADASTRO RESERVA:</w:t>
      </w:r>
    </w:p>
    <w:p w:rsidR="000D00A8" w:rsidRDefault="000D00A8" w:rsidP="000D00A8">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0D00A8" w:rsidRDefault="000D00A8" w:rsidP="000D00A8">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0D00A8" w:rsidRDefault="000D00A8" w:rsidP="000D00A8">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0D00A8" w:rsidRDefault="000D00A8" w:rsidP="000D00A8">
      <w:pPr>
        <w:spacing w:before="100" w:beforeAutospacing="1" w:line="360" w:lineRule="auto"/>
        <w:jc w:val="both"/>
        <w:rPr>
          <w:rFonts w:cs="Arial"/>
          <w:color w:val="000000"/>
          <w:sz w:val="24"/>
          <w:szCs w:val="24"/>
          <w:lang w:eastAsia="pt-BR"/>
        </w:rPr>
      </w:pPr>
      <w:r>
        <w:rPr>
          <w:rFonts w:cs="Arial"/>
          <w:b/>
          <w:bCs/>
          <w:sz w:val="24"/>
          <w:szCs w:val="24"/>
        </w:rPr>
        <w:lastRenderedPageBreak/>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0D00A8" w:rsidRDefault="000D00A8" w:rsidP="000D00A8">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0D00A8" w:rsidRDefault="000D00A8" w:rsidP="000D00A8">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0D00A8" w:rsidRDefault="000D00A8" w:rsidP="000D00A8">
      <w:pPr>
        <w:spacing w:line="360" w:lineRule="auto"/>
        <w:jc w:val="both"/>
        <w:rPr>
          <w:rFonts w:cs="Arial"/>
          <w:b/>
          <w:bCs/>
          <w:sz w:val="24"/>
          <w:szCs w:val="24"/>
        </w:rPr>
      </w:pPr>
      <w:r>
        <w:rPr>
          <w:rFonts w:cs="Arial"/>
          <w:b/>
          <w:bCs/>
          <w:sz w:val="24"/>
          <w:szCs w:val="24"/>
        </w:rPr>
        <w:t>20. DA CARONA:</w:t>
      </w:r>
    </w:p>
    <w:p w:rsidR="000D00A8" w:rsidRDefault="000D00A8" w:rsidP="000D00A8">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0D00A8" w:rsidRDefault="000D00A8" w:rsidP="000D00A8">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0D00A8" w:rsidRDefault="000D00A8" w:rsidP="000D00A8">
      <w:pPr>
        <w:pStyle w:val="NormalWeb"/>
        <w:spacing w:before="0" w:beforeAutospacing="0" w:after="0" w:afterAutospacing="0" w:line="360" w:lineRule="auto"/>
        <w:jc w:val="both"/>
      </w:pPr>
      <w:bookmarkStart w:id="54" w:name="art86§2ii"/>
      <w:bookmarkEnd w:id="54"/>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0D00A8" w:rsidRDefault="000D00A8" w:rsidP="000D00A8">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0D00A8" w:rsidRDefault="000D00A8" w:rsidP="000D00A8">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0D00A8" w:rsidRDefault="000D00A8" w:rsidP="000D00A8">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0D00A8" w:rsidRDefault="000D00A8" w:rsidP="000D00A8">
      <w:pPr>
        <w:pStyle w:val="NormalWeb"/>
        <w:spacing w:before="0" w:beforeAutospacing="0" w:after="0" w:afterAutospacing="0" w:line="360" w:lineRule="auto"/>
        <w:jc w:val="both"/>
        <w:rPr>
          <w:rFonts w:ascii="Arial" w:hAnsi="Arial" w:cs="Arial"/>
          <w:color w:val="000000"/>
        </w:rPr>
      </w:pPr>
    </w:p>
    <w:p w:rsidR="000D00A8" w:rsidRDefault="000D00A8" w:rsidP="000D00A8">
      <w:pPr>
        <w:tabs>
          <w:tab w:val="left" w:pos="1134"/>
        </w:tabs>
        <w:spacing w:line="360" w:lineRule="auto"/>
        <w:jc w:val="both"/>
        <w:rPr>
          <w:rFonts w:cs="Arial"/>
          <w:b/>
          <w:sz w:val="24"/>
          <w:szCs w:val="24"/>
        </w:rPr>
      </w:pPr>
      <w:r>
        <w:rPr>
          <w:rFonts w:cs="Arial"/>
          <w:b/>
          <w:sz w:val="24"/>
          <w:szCs w:val="24"/>
        </w:rPr>
        <w:lastRenderedPageBreak/>
        <w:t>21. DO RECEBIMENTO DO OBJETO:</w:t>
      </w:r>
    </w:p>
    <w:p w:rsidR="000D00A8" w:rsidRDefault="000D00A8" w:rsidP="000D00A8">
      <w:pPr>
        <w:jc w:val="both"/>
        <w:rPr>
          <w:rFonts w:eastAsiaTheme="majorEastAsia" w:cs="Arial"/>
          <w:i/>
          <w:sz w:val="24"/>
          <w:szCs w:val="24"/>
        </w:rPr>
      </w:pPr>
      <w:r>
        <w:rPr>
          <w:rFonts w:cs="Arial"/>
          <w:i/>
          <w:sz w:val="24"/>
          <w:szCs w:val="24"/>
        </w:rPr>
        <w:t xml:space="preserve">21.1. </w:t>
      </w:r>
      <w:r>
        <w:rPr>
          <w:rFonts w:eastAsiaTheme="majorEastAsia" w:cs="Arial"/>
          <w:i/>
          <w:sz w:val="24"/>
          <w:szCs w:val="24"/>
        </w:rPr>
        <w:t>Os itens deverão ser</w:t>
      </w:r>
      <w:r w:rsidR="00100A6C">
        <w:rPr>
          <w:rFonts w:eastAsiaTheme="majorEastAsia" w:cs="Arial"/>
          <w:i/>
          <w:sz w:val="24"/>
          <w:szCs w:val="24"/>
        </w:rPr>
        <w:t xml:space="preserve"> </w:t>
      </w:r>
      <w:proofErr w:type="gramStart"/>
      <w:r w:rsidR="00100A6C">
        <w:rPr>
          <w:rFonts w:eastAsiaTheme="majorEastAsia" w:cs="Arial"/>
          <w:i/>
          <w:sz w:val="24"/>
          <w:szCs w:val="24"/>
        </w:rPr>
        <w:t>entregues  em</w:t>
      </w:r>
      <w:proofErr w:type="gramEnd"/>
      <w:r w:rsidR="00100A6C">
        <w:rPr>
          <w:rFonts w:eastAsiaTheme="majorEastAsia" w:cs="Arial"/>
          <w:i/>
          <w:sz w:val="24"/>
          <w:szCs w:val="24"/>
        </w:rPr>
        <w:t xml:space="preserve"> até 15</w:t>
      </w:r>
      <w:r>
        <w:rPr>
          <w:rFonts w:eastAsiaTheme="majorEastAsia" w:cs="Arial"/>
          <w:i/>
          <w:sz w:val="24"/>
          <w:szCs w:val="24"/>
        </w:rPr>
        <w:t xml:space="preserve"> ( </w:t>
      </w:r>
      <w:r w:rsidR="00100A6C">
        <w:rPr>
          <w:rFonts w:eastAsiaTheme="majorEastAsia" w:cs="Arial"/>
          <w:i/>
          <w:sz w:val="24"/>
          <w:szCs w:val="24"/>
        </w:rPr>
        <w:t xml:space="preserve">quinze </w:t>
      </w:r>
      <w:r>
        <w:rPr>
          <w:rFonts w:eastAsiaTheme="majorEastAsia" w:cs="Arial"/>
          <w:i/>
          <w:sz w:val="24"/>
          <w:szCs w:val="24"/>
        </w:rPr>
        <w:t xml:space="preserve"> ) dias após a assinatura do instrumento contratual, no seguinte endereço: Avenida Prefeito José Nunes de Abreu, 6.000, centro, Santo Antônio das Missões-RS.</w:t>
      </w:r>
    </w:p>
    <w:p w:rsidR="000D00A8" w:rsidRDefault="000D00A8" w:rsidP="000D00A8">
      <w:pPr>
        <w:jc w:val="both"/>
        <w:rPr>
          <w:rFonts w:eastAsiaTheme="majorEastAsia" w:cs="Arial"/>
          <w:sz w:val="24"/>
          <w:szCs w:val="24"/>
        </w:rPr>
      </w:pPr>
    </w:p>
    <w:p w:rsidR="000D00A8" w:rsidRDefault="000D00A8" w:rsidP="000D00A8">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 xml:space="preserve">Verificada a desconformidade de algum dos produtos, a licitante vencedora deverá promover as correções necessárias no prazo máximo de 24 </w:t>
      </w:r>
      <w:proofErr w:type="gramStart"/>
      <w:r>
        <w:rPr>
          <w:rFonts w:cs="Arial"/>
          <w:sz w:val="24"/>
          <w:szCs w:val="24"/>
        </w:rPr>
        <w:t>( vinte</w:t>
      </w:r>
      <w:proofErr w:type="gramEnd"/>
      <w:r>
        <w:rPr>
          <w:rFonts w:cs="Arial"/>
          <w:sz w:val="24"/>
          <w:szCs w:val="24"/>
        </w:rPr>
        <w:t xml:space="preserve"> e quatro horas ), sujeitando-se às penalidades previstas neste edital.</w:t>
      </w:r>
    </w:p>
    <w:p w:rsidR="000D00A8" w:rsidRDefault="000D00A8" w:rsidP="000D00A8">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0D00A8" w:rsidRDefault="000D00A8" w:rsidP="000D00A8">
      <w:pPr>
        <w:spacing w:line="360" w:lineRule="auto"/>
        <w:rPr>
          <w:rFonts w:cs="Arial"/>
          <w:b/>
          <w:sz w:val="24"/>
          <w:szCs w:val="24"/>
        </w:rPr>
      </w:pPr>
    </w:p>
    <w:p w:rsidR="000D00A8" w:rsidRDefault="000D00A8" w:rsidP="000D00A8">
      <w:pPr>
        <w:tabs>
          <w:tab w:val="left" w:pos="1134"/>
        </w:tabs>
        <w:spacing w:line="360" w:lineRule="auto"/>
        <w:jc w:val="both"/>
        <w:rPr>
          <w:rFonts w:cs="Arial"/>
          <w:b/>
          <w:sz w:val="24"/>
          <w:szCs w:val="24"/>
        </w:rPr>
      </w:pPr>
      <w:r>
        <w:rPr>
          <w:rFonts w:cs="Arial"/>
          <w:b/>
          <w:sz w:val="24"/>
          <w:szCs w:val="24"/>
        </w:rPr>
        <w:t>22. PRAZOS E CONDIÇÕES DE PAGAMENTO:</w:t>
      </w:r>
    </w:p>
    <w:p w:rsidR="000D00A8" w:rsidRDefault="000D00A8" w:rsidP="000D00A8">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0D00A8" w:rsidRDefault="000D00A8" w:rsidP="000D00A8">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0D00A8" w:rsidRDefault="000D00A8" w:rsidP="000D00A8">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10 </w:t>
      </w:r>
      <w:proofErr w:type="gramStart"/>
      <w:r>
        <w:rPr>
          <w:rFonts w:cs="Arial"/>
          <w:sz w:val="24"/>
          <w:szCs w:val="24"/>
        </w:rPr>
        <w:t>( dez</w:t>
      </w:r>
      <w:proofErr w:type="gramEnd"/>
      <w:r>
        <w:rPr>
          <w:rFonts w:cs="Arial"/>
          <w:sz w:val="24"/>
          <w:szCs w:val="24"/>
        </w:rPr>
        <w:t xml:space="preserve"> ) dias úteis da entrega total dos Materiais.</w:t>
      </w:r>
    </w:p>
    <w:p w:rsidR="000D00A8" w:rsidRDefault="000D00A8" w:rsidP="000D00A8">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0D00A8" w:rsidRDefault="000D00A8" w:rsidP="000D00A8">
      <w:pPr>
        <w:tabs>
          <w:tab w:val="left" w:pos="1134"/>
        </w:tabs>
        <w:spacing w:line="360" w:lineRule="auto"/>
        <w:jc w:val="both"/>
        <w:rPr>
          <w:rFonts w:cs="Arial"/>
          <w:sz w:val="24"/>
          <w:szCs w:val="24"/>
        </w:rPr>
      </w:pPr>
    </w:p>
    <w:p w:rsidR="000D00A8" w:rsidRDefault="000D00A8" w:rsidP="000D00A8">
      <w:pPr>
        <w:tabs>
          <w:tab w:val="left" w:pos="1134"/>
        </w:tabs>
        <w:spacing w:line="360" w:lineRule="auto"/>
        <w:jc w:val="both"/>
        <w:rPr>
          <w:rFonts w:cs="Arial"/>
          <w:b/>
          <w:sz w:val="24"/>
          <w:szCs w:val="24"/>
        </w:rPr>
      </w:pPr>
      <w:r>
        <w:rPr>
          <w:rFonts w:cs="Arial"/>
          <w:b/>
          <w:sz w:val="24"/>
          <w:szCs w:val="24"/>
        </w:rPr>
        <w:t>23. SANÇÕES ADMINISTRATIVAS</w:t>
      </w:r>
    </w:p>
    <w:p w:rsidR="000D00A8" w:rsidRDefault="000D00A8" w:rsidP="000D00A8">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0D00A8" w:rsidRDefault="000D00A8" w:rsidP="000D00A8">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0D00A8" w:rsidRDefault="000D00A8" w:rsidP="000D00A8">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lastRenderedPageBreak/>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0D00A8" w:rsidRDefault="000D00A8" w:rsidP="000D00A8">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da ata de registro de preços e/ou do contrato;</w:t>
      </w:r>
    </w:p>
    <w:p w:rsidR="000D00A8" w:rsidRDefault="000D00A8" w:rsidP="000D00A8">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t>d)</w:t>
      </w:r>
      <w:r>
        <w:rPr>
          <w:rFonts w:ascii="Arial" w:hAnsi="Arial" w:cs="Arial"/>
        </w:rPr>
        <w:t xml:space="preserve"> deixar de entregar a documentação exigida para o certame;</w:t>
      </w:r>
    </w:p>
    <w:p w:rsidR="000D00A8" w:rsidRDefault="000D00A8" w:rsidP="000D00A8">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0D00A8" w:rsidRDefault="000D00A8" w:rsidP="000D00A8">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0D00A8" w:rsidRDefault="000D00A8" w:rsidP="000D00A8">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t>g)</w:t>
      </w:r>
      <w:r>
        <w:rPr>
          <w:rFonts w:ascii="Arial" w:hAnsi="Arial" w:cs="Arial"/>
        </w:rPr>
        <w:t xml:space="preserve"> ensejar o retardamento da execução ou da entrega do objeto da licitação sem motivo justificado;</w:t>
      </w:r>
    </w:p>
    <w:p w:rsidR="000D00A8" w:rsidRDefault="000D00A8" w:rsidP="000D00A8">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0D00A8" w:rsidRDefault="000D00A8" w:rsidP="000D00A8">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t>i)</w:t>
      </w:r>
      <w:r>
        <w:rPr>
          <w:rFonts w:ascii="Arial" w:hAnsi="Arial" w:cs="Arial"/>
        </w:rPr>
        <w:t xml:space="preserve"> fraudar a licitação ou praticar ato fraudulento na execução da ata de registro de preços e/ou do contrato;</w:t>
      </w:r>
    </w:p>
    <w:p w:rsidR="000D00A8" w:rsidRDefault="000D00A8" w:rsidP="000D00A8">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0D00A8" w:rsidRDefault="000D00A8" w:rsidP="000D00A8">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0D00A8" w:rsidRDefault="000D00A8" w:rsidP="000D00A8">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0D00A8" w:rsidRDefault="000D00A8" w:rsidP="000D00A8">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6"/>
      </w:r>
      <w:r>
        <w:rPr>
          <w:rFonts w:ascii="Arial" w:hAnsi="Arial" w:cs="Arial"/>
        </w:rPr>
        <w:t>:</w:t>
      </w:r>
    </w:p>
    <w:p w:rsidR="000D00A8" w:rsidRDefault="000D00A8" w:rsidP="000D00A8">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t>a)</w:t>
      </w:r>
      <w:r>
        <w:rPr>
          <w:rFonts w:ascii="Arial" w:hAnsi="Arial" w:cs="Arial"/>
        </w:rPr>
        <w:t xml:space="preserve"> advertência;</w:t>
      </w:r>
    </w:p>
    <w:p w:rsidR="000D00A8" w:rsidRDefault="000D00A8" w:rsidP="000D00A8">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0D00A8" w:rsidRDefault="000D00A8" w:rsidP="000D00A8">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lastRenderedPageBreak/>
        <w:t>c)</w:t>
      </w:r>
      <w:r>
        <w:rPr>
          <w:rFonts w:ascii="Arial" w:hAnsi="Arial" w:cs="Arial"/>
        </w:rPr>
        <w:t xml:space="preserve"> impedimento de licitar e contratar, no âmbito da Administração Pública direta e indireta do órgão licitante, pelo prazo máximo de 3 (três) anos.</w:t>
      </w:r>
    </w:p>
    <w:p w:rsidR="000D00A8" w:rsidRDefault="000D00A8" w:rsidP="000D00A8">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p>
    <w:p w:rsidR="000D00A8" w:rsidRDefault="000D00A8" w:rsidP="000D00A8">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0D00A8" w:rsidRDefault="000D00A8" w:rsidP="000D00A8">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0D00A8" w:rsidRDefault="000D00A8" w:rsidP="000D00A8">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0D00A8" w:rsidRDefault="000D00A8" w:rsidP="000D00A8">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0D00A8" w:rsidRDefault="000D00A8" w:rsidP="000D00A8">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0D00A8" w:rsidRDefault="000D00A8" w:rsidP="000D00A8">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0D00A8" w:rsidRDefault="000D00A8" w:rsidP="000D00A8">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w:t>
      </w:r>
      <w:r>
        <w:rPr>
          <w:rFonts w:ascii="Arial" w:hAnsi="Arial" w:cs="Arial"/>
        </w:rPr>
        <w:lastRenderedPageBreak/>
        <w:t>contratado poderá apresentar alegações finais no prazo de 15 (quinze) dias úteis, contado da data da intimação.</w:t>
      </w:r>
    </w:p>
    <w:p w:rsidR="000D00A8" w:rsidRDefault="000D00A8" w:rsidP="000D00A8">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0D00A8" w:rsidRDefault="000D00A8" w:rsidP="000D00A8">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0D00A8" w:rsidRDefault="000D00A8" w:rsidP="000D00A8">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0D00A8" w:rsidRDefault="000D00A8" w:rsidP="000D00A8">
      <w:pPr>
        <w:pStyle w:val="NormalWeb"/>
        <w:spacing w:before="0" w:beforeAutospacing="0" w:after="0" w:afterAutospacing="0" w:line="360" w:lineRule="auto"/>
        <w:jc w:val="both"/>
        <w:rPr>
          <w:rFonts w:ascii="Arial" w:hAnsi="Arial" w:cs="Arial"/>
        </w:rPr>
      </w:pPr>
      <w:bookmarkStart w:id="99" w:name="art163i"/>
      <w:bookmarkEnd w:id="99"/>
      <w:r>
        <w:rPr>
          <w:rFonts w:ascii="Arial" w:hAnsi="Arial" w:cs="Arial"/>
          <w:b/>
          <w:bCs/>
        </w:rPr>
        <w:t>a)</w:t>
      </w:r>
      <w:r>
        <w:rPr>
          <w:rFonts w:ascii="Arial" w:hAnsi="Arial" w:cs="Arial"/>
        </w:rPr>
        <w:t xml:space="preserve"> reparação integral do dano causado à Administração Pública;</w:t>
      </w:r>
    </w:p>
    <w:p w:rsidR="000D00A8" w:rsidRDefault="000D00A8" w:rsidP="000D00A8">
      <w:pPr>
        <w:pStyle w:val="NormalWeb"/>
        <w:spacing w:before="0" w:beforeAutospacing="0" w:after="0" w:afterAutospacing="0" w:line="360" w:lineRule="auto"/>
        <w:jc w:val="both"/>
        <w:rPr>
          <w:rFonts w:ascii="Arial" w:hAnsi="Arial" w:cs="Arial"/>
        </w:rPr>
      </w:pPr>
      <w:bookmarkStart w:id="100" w:name="art163ii"/>
      <w:bookmarkEnd w:id="100"/>
      <w:r>
        <w:rPr>
          <w:rFonts w:ascii="Arial" w:hAnsi="Arial" w:cs="Arial"/>
          <w:b/>
          <w:bCs/>
        </w:rPr>
        <w:t>b)</w:t>
      </w:r>
      <w:r>
        <w:rPr>
          <w:rFonts w:ascii="Arial" w:hAnsi="Arial" w:cs="Arial"/>
        </w:rPr>
        <w:t xml:space="preserve"> pagamento da multa;</w:t>
      </w:r>
    </w:p>
    <w:p w:rsidR="000D00A8" w:rsidRDefault="000D00A8" w:rsidP="000D00A8">
      <w:pPr>
        <w:pStyle w:val="NormalWeb"/>
        <w:spacing w:before="0" w:beforeAutospacing="0" w:after="0" w:afterAutospacing="0" w:line="360" w:lineRule="auto"/>
        <w:jc w:val="both"/>
        <w:rPr>
          <w:rFonts w:ascii="Arial" w:hAnsi="Arial" w:cs="Arial"/>
        </w:rPr>
      </w:pPr>
      <w:bookmarkStart w:id="101" w:name="art163iii"/>
      <w:bookmarkEnd w:id="101"/>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0D00A8" w:rsidRDefault="000D00A8" w:rsidP="000D00A8">
      <w:pPr>
        <w:pStyle w:val="NormalWeb"/>
        <w:spacing w:before="0" w:beforeAutospacing="0" w:after="0" w:afterAutospacing="0" w:line="360" w:lineRule="auto"/>
        <w:jc w:val="both"/>
        <w:rPr>
          <w:rFonts w:ascii="Arial" w:hAnsi="Arial" w:cs="Arial"/>
        </w:rPr>
      </w:pPr>
      <w:bookmarkStart w:id="102" w:name="art163iv"/>
      <w:bookmarkEnd w:id="102"/>
      <w:r>
        <w:rPr>
          <w:rFonts w:ascii="Arial" w:hAnsi="Arial" w:cs="Arial"/>
          <w:b/>
          <w:bCs/>
        </w:rPr>
        <w:t>d)</w:t>
      </w:r>
      <w:r>
        <w:rPr>
          <w:rFonts w:ascii="Arial" w:hAnsi="Arial" w:cs="Arial"/>
        </w:rPr>
        <w:t xml:space="preserve"> cumprimento das condições de reabilitação definidas no ato punitivo;</w:t>
      </w:r>
    </w:p>
    <w:p w:rsidR="000D00A8" w:rsidRDefault="000D00A8" w:rsidP="000D00A8">
      <w:pPr>
        <w:pStyle w:val="NormalWeb"/>
        <w:spacing w:before="0" w:beforeAutospacing="0" w:after="0" w:afterAutospacing="0" w:line="360" w:lineRule="auto"/>
        <w:jc w:val="both"/>
        <w:rPr>
          <w:rFonts w:ascii="Arial" w:hAnsi="Arial" w:cs="Arial"/>
        </w:rPr>
      </w:pPr>
      <w:bookmarkStart w:id="103" w:name="art163v"/>
      <w:bookmarkEnd w:id="103"/>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0D00A8" w:rsidRDefault="000D00A8" w:rsidP="000D00A8">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0D00A8" w:rsidRDefault="000D00A8" w:rsidP="000D00A8">
      <w:pPr>
        <w:tabs>
          <w:tab w:val="left" w:pos="1134"/>
        </w:tabs>
        <w:spacing w:line="360" w:lineRule="auto"/>
        <w:jc w:val="both"/>
        <w:rPr>
          <w:rFonts w:cs="Arial"/>
          <w:b/>
          <w:sz w:val="24"/>
          <w:szCs w:val="24"/>
        </w:rPr>
      </w:pPr>
    </w:p>
    <w:p w:rsidR="000D00A8" w:rsidRDefault="000D00A8" w:rsidP="000D00A8">
      <w:pPr>
        <w:tabs>
          <w:tab w:val="left" w:pos="1134"/>
        </w:tabs>
        <w:spacing w:line="360" w:lineRule="auto"/>
        <w:jc w:val="both"/>
        <w:rPr>
          <w:rFonts w:cs="Arial"/>
          <w:b/>
          <w:sz w:val="24"/>
          <w:szCs w:val="24"/>
        </w:rPr>
      </w:pPr>
      <w:r>
        <w:rPr>
          <w:rFonts w:cs="Arial"/>
          <w:b/>
          <w:sz w:val="24"/>
          <w:szCs w:val="24"/>
        </w:rPr>
        <w:t>24. PEDIDOS DE ESCLARECIMENTOS E IMPUGNAÇÕES</w:t>
      </w:r>
    </w:p>
    <w:p w:rsidR="000D00A8" w:rsidRDefault="000D00A8" w:rsidP="000D00A8">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w:t>
      </w:r>
      <w:r>
        <w:rPr>
          <w:rFonts w:cs="Arial"/>
          <w:sz w:val="24"/>
          <w:szCs w:val="24"/>
        </w:rPr>
        <w:lastRenderedPageBreak/>
        <w:t xml:space="preserve">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0D00A8" w:rsidRDefault="000D00A8" w:rsidP="000D00A8">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0D00A8" w:rsidRDefault="000D00A8" w:rsidP="000D00A8">
      <w:pPr>
        <w:spacing w:line="360" w:lineRule="auto"/>
        <w:jc w:val="both"/>
        <w:rPr>
          <w:rFonts w:cs="Arial"/>
          <w:sz w:val="24"/>
          <w:szCs w:val="24"/>
        </w:rPr>
      </w:pPr>
    </w:p>
    <w:p w:rsidR="000D00A8" w:rsidRDefault="000D00A8" w:rsidP="000D00A8">
      <w:pPr>
        <w:tabs>
          <w:tab w:val="left" w:pos="1134"/>
        </w:tabs>
        <w:spacing w:line="360" w:lineRule="auto"/>
        <w:jc w:val="both"/>
        <w:rPr>
          <w:rFonts w:cs="Arial"/>
          <w:b/>
          <w:sz w:val="24"/>
          <w:szCs w:val="24"/>
        </w:rPr>
      </w:pPr>
      <w:r>
        <w:rPr>
          <w:rFonts w:cs="Arial"/>
          <w:b/>
          <w:sz w:val="24"/>
          <w:szCs w:val="24"/>
        </w:rPr>
        <w:t>25. DAS DISPOSIÇÕES GERAIS:</w:t>
      </w:r>
    </w:p>
    <w:p w:rsidR="000D00A8" w:rsidRDefault="000D00A8" w:rsidP="000D00A8">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0D00A8" w:rsidRDefault="000D00A8" w:rsidP="000D00A8">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0D00A8" w:rsidRDefault="000D00A8" w:rsidP="000D00A8">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0D00A8" w:rsidRDefault="000D00A8" w:rsidP="000D00A8">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0D00A8" w:rsidRDefault="000D00A8" w:rsidP="000D00A8">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0D00A8" w:rsidRDefault="000D00A8" w:rsidP="000D00A8">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0D00A8" w:rsidRDefault="000D00A8" w:rsidP="000D00A8">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w:t>
      </w:r>
      <w:r>
        <w:rPr>
          <w:sz w:val="24"/>
          <w:szCs w:val="24"/>
        </w:rPr>
        <w:lastRenderedPageBreak/>
        <w:t>esses custos, independentemente da condução ou do resultado do processo licitatório.</w:t>
      </w:r>
    </w:p>
    <w:p w:rsidR="000D00A8" w:rsidRDefault="000D00A8" w:rsidP="000D00A8">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0D00A8" w:rsidRDefault="000D00A8" w:rsidP="000D00A8">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0D00A8" w:rsidRDefault="000D00A8" w:rsidP="000D00A8">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0D00A8" w:rsidRDefault="000D00A8" w:rsidP="000D00A8">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0D00A8" w:rsidRDefault="000D00A8" w:rsidP="000D00A8">
      <w:pPr>
        <w:pStyle w:val="Nivel2"/>
        <w:numPr>
          <w:ilvl w:val="0"/>
          <w:numId w:val="0"/>
        </w:numPr>
        <w:spacing w:before="0" w:after="0" w:line="360" w:lineRule="auto"/>
        <w:rPr>
          <w:sz w:val="24"/>
          <w:szCs w:val="24"/>
        </w:rPr>
      </w:pPr>
    </w:p>
    <w:p w:rsidR="000D00A8" w:rsidRDefault="000D00A8" w:rsidP="000D00A8">
      <w:pPr>
        <w:tabs>
          <w:tab w:val="left" w:pos="1134"/>
        </w:tabs>
        <w:spacing w:line="360" w:lineRule="auto"/>
        <w:jc w:val="center"/>
        <w:rPr>
          <w:rFonts w:cs="Arial"/>
          <w:b/>
          <w:bCs/>
          <w:sz w:val="24"/>
          <w:szCs w:val="24"/>
        </w:rPr>
      </w:pPr>
      <w:r>
        <w:rPr>
          <w:rFonts w:cs="Arial"/>
          <w:b/>
          <w:bCs/>
          <w:sz w:val="24"/>
          <w:szCs w:val="24"/>
        </w:rPr>
        <w:t>Santo Antônio das Missões-RS,</w:t>
      </w:r>
      <w:r w:rsidR="00100A6C">
        <w:rPr>
          <w:rFonts w:cs="Arial"/>
          <w:b/>
          <w:bCs/>
          <w:sz w:val="24"/>
          <w:szCs w:val="24"/>
        </w:rPr>
        <w:t xml:space="preserve"> 11</w:t>
      </w:r>
      <w:r>
        <w:rPr>
          <w:rFonts w:cs="Arial"/>
          <w:b/>
          <w:bCs/>
          <w:sz w:val="24"/>
          <w:szCs w:val="24"/>
        </w:rPr>
        <w:t xml:space="preserve"> de </w:t>
      </w:r>
      <w:r w:rsidR="00100A6C">
        <w:rPr>
          <w:rFonts w:cs="Arial"/>
          <w:b/>
          <w:bCs/>
          <w:sz w:val="24"/>
          <w:szCs w:val="24"/>
        </w:rPr>
        <w:t>maio</w:t>
      </w:r>
      <w:r>
        <w:rPr>
          <w:rFonts w:cs="Arial"/>
          <w:b/>
          <w:bCs/>
          <w:sz w:val="24"/>
          <w:szCs w:val="24"/>
        </w:rPr>
        <w:t xml:space="preserve"> de 2026.</w:t>
      </w:r>
    </w:p>
    <w:p w:rsidR="000D00A8" w:rsidRDefault="000D00A8" w:rsidP="000D00A8">
      <w:pPr>
        <w:tabs>
          <w:tab w:val="left" w:pos="1134"/>
        </w:tabs>
        <w:spacing w:line="360" w:lineRule="auto"/>
        <w:jc w:val="both"/>
        <w:rPr>
          <w:rFonts w:cs="Arial"/>
          <w:b/>
          <w:bCs/>
          <w:sz w:val="24"/>
          <w:szCs w:val="24"/>
        </w:rPr>
      </w:pPr>
    </w:p>
    <w:p w:rsidR="000D00A8" w:rsidRDefault="000D00A8" w:rsidP="000D00A8">
      <w:pPr>
        <w:pStyle w:val="Corpodetexto"/>
        <w:jc w:val="center"/>
        <w:rPr>
          <w:sz w:val="24"/>
          <w:szCs w:val="24"/>
        </w:rPr>
      </w:pPr>
      <w:r>
        <w:rPr>
          <w:sz w:val="24"/>
          <w:szCs w:val="24"/>
        </w:rPr>
        <w:t>_________________________________________</w:t>
      </w:r>
    </w:p>
    <w:p w:rsidR="000D00A8" w:rsidRDefault="000D00A8" w:rsidP="000D00A8">
      <w:pPr>
        <w:pStyle w:val="Corpodetexto"/>
        <w:jc w:val="center"/>
        <w:rPr>
          <w:sz w:val="24"/>
          <w:szCs w:val="24"/>
        </w:rPr>
      </w:pPr>
      <w:r>
        <w:rPr>
          <w:sz w:val="24"/>
          <w:szCs w:val="24"/>
        </w:rPr>
        <w:t>FELISBERTO DOS SANTOS FERREIRA</w:t>
      </w:r>
    </w:p>
    <w:p w:rsidR="000D00A8" w:rsidRDefault="000D00A8" w:rsidP="000D00A8">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2D68BF2E" wp14:editId="267B03CE">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D00A8" w:rsidRDefault="000D00A8" w:rsidP="000D00A8">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0D00A8" w:rsidRDefault="000D00A8" w:rsidP="000D00A8">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0D00A8" w:rsidRDefault="000D00A8" w:rsidP="000D00A8">
                            <w:pPr>
                              <w:pStyle w:val="Corpodetexto"/>
                              <w:rPr>
                                <w:sz w:val="24"/>
                              </w:rPr>
                            </w:pPr>
                          </w:p>
                          <w:p w:rsidR="000D00A8" w:rsidRDefault="000D00A8" w:rsidP="000D00A8">
                            <w:pPr>
                              <w:pStyle w:val="Corpodetexto"/>
                              <w:rPr>
                                <w:sz w:val="24"/>
                              </w:rPr>
                            </w:pPr>
                          </w:p>
                          <w:p w:rsidR="000D00A8" w:rsidRDefault="000D00A8" w:rsidP="000D00A8">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68BF2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0D00A8" w:rsidRDefault="000D00A8" w:rsidP="000D00A8">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0D00A8" w:rsidRDefault="000D00A8" w:rsidP="000D00A8">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0D00A8" w:rsidRDefault="000D00A8" w:rsidP="000D00A8">
                      <w:pPr>
                        <w:pStyle w:val="Corpodetexto"/>
                        <w:rPr>
                          <w:sz w:val="24"/>
                        </w:rPr>
                      </w:pPr>
                    </w:p>
                    <w:p w:rsidR="000D00A8" w:rsidRDefault="000D00A8" w:rsidP="000D00A8">
                      <w:pPr>
                        <w:pStyle w:val="Corpodetexto"/>
                        <w:rPr>
                          <w:sz w:val="24"/>
                        </w:rPr>
                      </w:pPr>
                    </w:p>
                    <w:p w:rsidR="000D00A8" w:rsidRDefault="000D00A8" w:rsidP="000D00A8">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w:t>
      </w:r>
      <w:r>
        <w:rPr>
          <w:noProof/>
          <w:lang w:eastAsia="pt-BR"/>
        </w:rPr>
        <mc:AlternateContent>
          <mc:Choice Requires="wps">
            <w:drawing>
              <wp:anchor distT="0" distB="0" distL="114300" distR="114300" simplePos="0" relativeHeight="251660288" behindDoc="0" locked="0" layoutInCell="1" allowOverlap="1" wp14:anchorId="584DC33C" wp14:editId="3A47C6FD">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B0D37A"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Pr>
          <w:sz w:val="24"/>
          <w:szCs w:val="24"/>
        </w:rPr>
        <w:t>o Municipal</w:t>
      </w:r>
    </w:p>
    <w:p w:rsidR="000D00A8" w:rsidRDefault="000D00A8" w:rsidP="000D00A8">
      <w:pPr>
        <w:pStyle w:val="Corpodetexto"/>
        <w:jc w:val="center"/>
        <w:rPr>
          <w:sz w:val="24"/>
          <w:szCs w:val="24"/>
        </w:rPr>
      </w:pPr>
    </w:p>
    <w:p w:rsidR="000D00A8" w:rsidRDefault="000D00A8" w:rsidP="000D00A8">
      <w:pPr>
        <w:pStyle w:val="Corpodetexto"/>
        <w:rPr>
          <w:sz w:val="24"/>
          <w:szCs w:val="24"/>
        </w:rPr>
      </w:pPr>
    </w:p>
    <w:p w:rsidR="000D00A8" w:rsidRDefault="000D00A8" w:rsidP="000D00A8">
      <w:pPr>
        <w:pStyle w:val="Nivel2"/>
        <w:numPr>
          <w:ilvl w:val="0"/>
          <w:numId w:val="0"/>
        </w:numPr>
        <w:spacing w:before="0" w:after="0" w:line="360" w:lineRule="auto"/>
        <w:rPr>
          <w:rFonts w:eastAsia="Times New Roman"/>
          <w:sz w:val="24"/>
          <w:szCs w:val="24"/>
        </w:rPr>
      </w:pPr>
    </w:p>
    <w:p w:rsidR="000D00A8" w:rsidRDefault="000D00A8" w:rsidP="000D00A8">
      <w:pPr>
        <w:pStyle w:val="Corpodetexto"/>
        <w:rPr>
          <w:sz w:val="20"/>
        </w:rPr>
      </w:pPr>
    </w:p>
    <w:p w:rsidR="000D00A8" w:rsidRDefault="000D00A8" w:rsidP="000D00A8">
      <w:pPr>
        <w:pStyle w:val="Corpodetexto"/>
        <w:rPr>
          <w:sz w:val="20"/>
        </w:rPr>
      </w:pPr>
      <w:r>
        <w:rPr>
          <w:sz w:val="20"/>
        </w:rPr>
        <w:t>ANEXO II</w:t>
      </w:r>
    </w:p>
    <w:p w:rsidR="000D00A8" w:rsidRDefault="000D00A8" w:rsidP="000D00A8">
      <w:pPr>
        <w:pStyle w:val="Corpodetexto"/>
        <w:rPr>
          <w:sz w:val="20"/>
        </w:rPr>
      </w:pPr>
    </w:p>
    <w:p w:rsidR="000D00A8" w:rsidRDefault="000D00A8" w:rsidP="000D00A8">
      <w:pPr>
        <w:pStyle w:val="Corpodetexto"/>
        <w:rPr>
          <w:b/>
          <w:sz w:val="20"/>
          <w:u w:val="single"/>
        </w:rPr>
      </w:pPr>
      <w:r>
        <w:rPr>
          <w:b/>
          <w:sz w:val="20"/>
          <w:u w:val="single"/>
        </w:rPr>
        <w:t>PROCESSO DE LICITAÇÃO Nº 0</w:t>
      </w:r>
      <w:r w:rsidR="00100A6C">
        <w:rPr>
          <w:b/>
          <w:sz w:val="20"/>
          <w:u w:val="single"/>
        </w:rPr>
        <w:t>30</w:t>
      </w:r>
      <w:r>
        <w:rPr>
          <w:b/>
          <w:sz w:val="20"/>
          <w:u w:val="single"/>
        </w:rPr>
        <w:t>-2026 – PREGÃO ELETRÔNICO</w:t>
      </w:r>
    </w:p>
    <w:p w:rsidR="000D00A8" w:rsidRDefault="000D00A8" w:rsidP="000D00A8">
      <w:pPr>
        <w:pStyle w:val="Corpodetexto"/>
        <w:rPr>
          <w:sz w:val="20"/>
        </w:rPr>
      </w:pPr>
    </w:p>
    <w:p w:rsidR="000D00A8" w:rsidRDefault="000D00A8" w:rsidP="000D00A8">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0D00A8" w:rsidRDefault="000D00A8" w:rsidP="000D00A8">
      <w:pPr>
        <w:pStyle w:val="Corpodetexto"/>
        <w:rPr>
          <w:sz w:val="20"/>
        </w:rPr>
      </w:pPr>
    </w:p>
    <w:p w:rsidR="000D00A8" w:rsidRDefault="000D00A8" w:rsidP="000D00A8">
      <w:pPr>
        <w:tabs>
          <w:tab w:val="left" w:pos="693"/>
        </w:tabs>
        <w:spacing w:before="114" w:line="360" w:lineRule="auto"/>
        <w:ind w:right="225"/>
        <w:rPr>
          <w:b/>
          <w:u w:val="single"/>
        </w:rPr>
      </w:pPr>
      <w:r>
        <w:rPr>
          <w:b/>
          <w:u w:val="single"/>
        </w:rPr>
        <w:t xml:space="preserve">Validade da </w:t>
      </w:r>
      <w:proofErr w:type="gramStart"/>
      <w:r>
        <w:rPr>
          <w:b/>
          <w:u w:val="single"/>
        </w:rPr>
        <w:t>Proposta :</w:t>
      </w:r>
      <w:proofErr w:type="gramEnd"/>
      <w:r>
        <w:rPr>
          <w:b/>
          <w:u w:val="single"/>
        </w:rPr>
        <w:t xml:space="preserve"> 60 dias .</w:t>
      </w:r>
    </w:p>
    <w:p w:rsidR="000D00A8" w:rsidRDefault="000D00A8" w:rsidP="000D00A8">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0D00A8" w:rsidRDefault="000D00A8" w:rsidP="000D00A8">
      <w:pPr>
        <w:pStyle w:val="Corpodetexto"/>
        <w:rPr>
          <w:sz w:val="20"/>
        </w:rPr>
      </w:pPr>
    </w:p>
    <w:p w:rsidR="00100A6C" w:rsidRPr="00100A6C" w:rsidRDefault="000D00A8" w:rsidP="00100A6C">
      <w:pPr>
        <w:jc w:val="both"/>
        <w:rPr>
          <w:rFonts w:eastAsiaTheme="minorHAnsi" w:cs="Arial"/>
          <w:sz w:val="24"/>
          <w:szCs w:val="24"/>
        </w:rPr>
      </w:pPr>
      <w:r>
        <w:rPr>
          <w:rFonts w:cs="Arial"/>
          <w:sz w:val="24"/>
          <w:szCs w:val="24"/>
        </w:rPr>
        <w:t>- Registro de preços para futuras aquisições de</w:t>
      </w:r>
      <w:r w:rsidR="00100A6C">
        <w:rPr>
          <w:rFonts w:cs="Arial"/>
          <w:sz w:val="24"/>
          <w:szCs w:val="24"/>
        </w:rPr>
        <w:t xml:space="preserve"> </w:t>
      </w:r>
      <w:r w:rsidR="00100A6C" w:rsidRPr="00100A6C">
        <w:rPr>
          <w:rFonts w:eastAsiaTheme="minorHAnsi" w:cs="Arial"/>
          <w:sz w:val="24"/>
          <w:szCs w:val="24"/>
        </w:rPr>
        <w:t>Materiais Descartáveis e de copa e cozinha para uso das Merendeiras da rede municipal de educação e cultura de Santo Antônio das Missões/RS</w:t>
      </w:r>
      <w:r w:rsidR="00100A6C">
        <w:rPr>
          <w:rFonts w:eastAsiaTheme="minorHAnsi" w:cs="Arial"/>
          <w:sz w:val="24"/>
          <w:szCs w:val="24"/>
        </w:rPr>
        <w:t>.</w:t>
      </w:r>
    </w:p>
    <w:p w:rsidR="000D00A8" w:rsidRDefault="000D00A8" w:rsidP="000D00A8">
      <w:pPr>
        <w:pStyle w:val="Corpodetexto"/>
        <w:jc w:val="both"/>
        <w:rPr>
          <w:rFonts w:cs="Arial"/>
          <w:b/>
          <w:sz w:val="24"/>
          <w:szCs w:val="24"/>
          <w:u w:val="single"/>
        </w:rPr>
      </w:pPr>
    </w:p>
    <w:p w:rsidR="000D00A8" w:rsidRDefault="000D00A8" w:rsidP="000D00A8">
      <w:pPr>
        <w:pStyle w:val="Corpodetexto"/>
        <w:jc w:val="both"/>
        <w:rPr>
          <w:rFonts w:cs="Arial"/>
          <w:b/>
          <w:sz w:val="24"/>
          <w:szCs w:val="24"/>
          <w:u w:val="single"/>
        </w:rPr>
      </w:pPr>
      <w:r>
        <w:rPr>
          <w:rFonts w:cs="Arial"/>
          <w:b/>
          <w:sz w:val="24"/>
          <w:szCs w:val="24"/>
          <w:u w:val="single"/>
        </w:rPr>
        <w:t xml:space="preserve">Itens: </w:t>
      </w:r>
    </w:p>
    <w:p w:rsidR="000D00A8" w:rsidRDefault="000D00A8" w:rsidP="000D00A8">
      <w:pPr>
        <w:pStyle w:val="Corpodetexto"/>
        <w:jc w:val="both"/>
        <w:rPr>
          <w:rFonts w:cs="Arial"/>
          <w:b/>
          <w:sz w:val="24"/>
          <w:szCs w:val="24"/>
          <w:u w:val="single"/>
        </w:rPr>
      </w:pPr>
    </w:p>
    <w:tbl>
      <w:tblPr>
        <w:tblStyle w:val="Tabelacomgrade"/>
        <w:tblW w:w="8494" w:type="dxa"/>
        <w:tblInd w:w="0" w:type="dxa"/>
        <w:tblLook w:val="04A0" w:firstRow="1" w:lastRow="0" w:firstColumn="1" w:lastColumn="0" w:noHBand="0" w:noVBand="1"/>
      </w:tblPr>
      <w:tblGrid>
        <w:gridCol w:w="977"/>
        <w:gridCol w:w="1265"/>
        <w:gridCol w:w="2927"/>
        <w:gridCol w:w="1668"/>
        <w:gridCol w:w="1657"/>
      </w:tblGrid>
      <w:tr w:rsidR="000D00A8" w:rsidTr="0090382C">
        <w:tc>
          <w:tcPr>
            <w:tcW w:w="977" w:type="dxa"/>
            <w:tcBorders>
              <w:top w:val="single" w:sz="4" w:space="0" w:color="auto"/>
              <w:left w:val="single" w:sz="4" w:space="0" w:color="auto"/>
              <w:bottom w:val="single" w:sz="4" w:space="0" w:color="auto"/>
              <w:right w:val="single" w:sz="4" w:space="0" w:color="auto"/>
            </w:tcBorders>
            <w:hideMark/>
          </w:tcPr>
          <w:p w:rsidR="000D00A8" w:rsidRDefault="000D00A8" w:rsidP="0090382C">
            <w:pPr>
              <w:spacing w:line="360" w:lineRule="auto"/>
            </w:pPr>
            <w:r>
              <w:t>Item (</w:t>
            </w:r>
            <w:proofErr w:type="spellStart"/>
            <w:r>
              <w:t>ns</w:t>
            </w:r>
            <w:proofErr w:type="spellEnd"/>
            <w:r>
              <w:t>)</w:t>
            </w:r>
          </w:p>
        </w:tc>
        <w:tc>
          <w:tcPr>
            <w:tcW w:w="1265" w:type="dxa"/>
            <w:tcBorders>
              <w:top w:val="single" w:sz="4" w:space="0" w:color="auto"/>
              <w:left w:val="single" w:sz="4" w:space="0" w:color="auto"/>
              <w:bottom w:val="single" w:sz="4" w:space="0" w:color="auto"/>
              <w:right w:val="single" w:sz="4" w:space="0" w:color="auto"/>
            </w:tcBorders>
            <w:hideMark/>
          </w:tcPr>
          <w:p w:rsidR="000D00A8" w:rsidRDefault="000D00A8" w:rsidP="0090382C">
            <w:pPr>
              <w:spacing w:line="360" w:lineRule="auto"/>
            </w:pPr>
            <w:proofErr w:type="spellStart"/>
            <w:r>
              <w:t>Qtd</w:t>
            </w:r>
            <w:proofErr w:type="spellEnd"/>
            <w:r>
              <w:t xml:space="preserve"> </w:t>
            </w:r>
            <w:proofErr w:type="spellStart"/>
            <w:r>
              <w:t>Máxina</w:t>
            </w:r>
            <w:proofErr w:type="spellEnd"/>
          </w:p>
        </w:tc>
        <w:tc>
          <w:tcPr>
            <w:tcW w:w="2927" w:type="dxa"/>
            <w:tcBorders>
              <w:top w:val="single" w:sz="4" w:space="0" w:color="auto"/>
              <w:left w:val="single" w:sz="4" w:space="0" w:color="auto"/>
              <w:bottom w:val="single" w:sz="4" w:space="0" w:color="auto"/>
              <w:right w:val="single" w:sz="4" w:space="0" w:color="auto"/>
            </w:tcBorders>
            <w:hideMark/>
          </w:tcPr>
          <w:p w:rsidR="000D00A8" w:rsidRDefault="000D00A8" w:rsidP="0090382C">
            <w:pPr>
              <w:spacing w:line="360" w:lineRule="auto"/>
            </w:pPr>
            <w:r>
              <w:t>Objeto</w:t>
            </w:r>
          </w:p>
        </w:tc>
        <w:tc>
          <w:tcPr>
            <w:tcW w:w="1668" w:type="dxa"/>
            <w:tcBorders>
              <w:top w:val="single" w:sz="4" w:space="0" w:color="auto"/>
              <w:left w:val="single" w:sz="4" w:space="0" w:color="auto"/>
              <w:bottom w:val="single" w:sz="4" w:space="0" w:color="auto"/>
              <w:right w:val="single" w:sz="4" w:space="0" w:color="auto"/>
            </w:tcBorders>
            <w:hideMark/>
          </w:tcPr>
          <w:p w:rsidR="000D00A8" w:rsidRDefault="000D00A8" w:rsidP="0090382C">
            <w:pPr>
              <w:spacing w:line="360" w:lineRule="auto"/>
            </w:pPr>
            <w:r>
              <w:t>V. Unit</w:t>
            </w:r>
          </w:p>
        </w:tc>
        <w:tc>
          <w:tcPr>
            <w:tcW w:w="1657" w:type="dxa"/>
            <w:tcBorders>
              <w:top w:val="single" w:sz="4" w:space="0" w:color="auto"/>
              <w:left w:val="single" w:sz="4" w:space="0" w:color="auto"/>
              <w:bottom w:val="single" w:sz="4" w:space="0" w:color="auto"/>
              <w:right w:val="single" w:sz="4" w:space="0" w:color="auto"/>
            </w:tcBorders>
            <w:hideMark/>
          </w:tcPr>
          <w:p w:rsidR="000D00A8" w:rsidRDefault="000D00A8" w:rsidP="0090382C">
            <w:pPr>
              <w:spacing w:line="360" w:lineRule="auto"/>
            </w:pPr>
            <w:r>
              <w:t>V. Total</w:t>
            </w:r>
          </w:p>
        </w:tc>
      </w:tr>
      <w:tr w:rsidR="000D00A8" w:rsidTr="0090382C">
        <w:tc>
          <w:tcPr>
            <w:tcW w:w="977" w:type="dxa"/>
            <w:tcBorders>
              <w:top w:val="single" w:sz="4" w:space="0" w:color="auto"/>
              <w:left w:val="single" w:sz="4" w:space="0" w:color="auto"/>
              <w:bottom w:val="single" w:sz="4" w:space="0" w:color="auto"/>
              <w:right w:val="single" w:sz="4" w:space="0" w:color="auto"/>
            </w:tcBorders>
          </w:tcPr>
          <w:p w:rsidR="000D00A8" w:rsidRDefault="000D00A8" w:rsidP="0090382C">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0D00A8" w:rsidRDefault="000D00A8" w:rsidP="0090382C">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0D00A8" w:rsidRDefault="000D00A8" w:rsidP="0090382C">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0D00A8" w:rsidRDefault="000D00A8" w:rsidP="0090382C">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0D00A8" w:rsidRDefault="000D00A8" w:rsidP="0090382C">
            <w:pPr>
              <w:spacing w:line="360" w:lineRule="auto"/>
            </w:pPr>
          </w:p>
        </w:tc>
      </w:tr>
    </w:tbl>
    <w:p w:rsidR="000D00A8" w:rsidRDefault="000D00A8" w:rsidP="000D00A8">
      <w:pPr>
        <w:pStyle w:val="Corpodetexto"/>
        <w:rPr>
          <w:sz w:val="20"/>
        </w:rPr>
      </w:pPr>
    </w:p>
    <w:p w:rsidR="000D00A8" w:rsidRDefault="000D00A8" w:rsidP="000D00A8">
      <w:pPr>
        <w:pStyle w:val="Corpodetexto"/>
        <w:rPr>
          <w:sz w:val="20"/>
        </w:rPr>
      </w:pPr>
      <w:r>
        <w:rPr>
          <w:sz w:val="20"/>
        </w:rPr>
        <w:t>DECLARAMOS QUE CUMPRIMOS COM TODOS OS REQUISITOS DE EDITAL E TERMO DE REFERÊNCIA.</w:t>
      </w:r>
    </w:p>
    <w:p w:rsidR="000D00A8" w:rsidRDefault="000D00A8" w:rsidP="000D00A8">
      <w:pPr>
        <w:pStyle w:val="Corpodetexto"/>
        <w:rPr>
          <w:sz w:val="20"/>
        </w:rPr>
      </w:pPr>
    </w:p>
    <w:p w:rsidR="000D00A8" w:rsidRDefault="000D00A8" w:rsidP="000D00A8">
      <w:pPr>
        <w:pStyle w:val="Corpodetexto"/>
        <w:jc w:val="center"/>
      </w:pPr>
      <w:r>
        <w:t>Santo Antônio das Missões-</w:t>
      </w:r>
      <w:proofErr w:type="gramStart"/>
      <w:r>
        <w:t>RS, ....</w:t>
      </w:r>
      <w:proofErr w:type="gramEnd"/>
      <w:r>
        <w:t xml:space="preserve">. </w:t>
      </w:r>
      <w:proofErr w:type="gramStart"/>
      <w:r>
        <w:t>de</w:t>
      </w:r>
      <w:proofErr w:type="gramEnd"/>
      <w:r w:rsidR="00100A6C">
        <w:t xml:space="preserve"> .................. de 2026</w:t>
      </w:r>
      <w:r>
        <w:t>.</w:t>
      </w:r>
    </w:p>
    <w:p w:rsidR="000D00A8" w:rsidRDefault="000D00A8" w:rsidP="000D00A8">
      <w:pPr>
        <w:pStyle w:val="Corpodetexto"/>
        <w:jc w:val="center"/>
      </w:pPr>
      <w:r>
        <w:t>_________________________________</w:t>
      </w:r>
    </w:p>
    <w:p w:rsidR="000D00A8" w:rsidRDefault="000D00A8" w:rsidP="000D00A8">
      <w:pPr>
        <w:pStyle w:val="Corpodetexto"/>
        <w:jc w:val="center"/>
      </w:pPr>
    </w:p>
    <w:p w:rsidR="000D00A8" w:rsidRDefault="000D00A8" w:rsidP="000D00A8">
      <w:pPr>
        <w:pStyle w:val="Corpodetexto"/>
        <w:rPr>
          <w:sz w:val="20"/>
        </w:rPr>
      </w:pPr>
      <w:r>
        <w:rPr>
          <w:sz w:val="20"/>
        </w:rPr>
        <w:t xml:space="preserve">                                                           Assinatura e carimbo da empresa</w:t>
      </w:r>
    </w:p>
    <w:p w:rsidR="000D00A8" w:rsidRDefault="000D00A8" w:rsidP="000D00A8"/>
    <w:p w:rsidR="000D00A8" w:rsidRDefault="000D00A8" w:rsidP="000D00A8"/>
    <w:p w:rsidR="000D00A8" w:rsidRDefault="000D00A8" w:rsidP="000D00A8"/>
    <w:p w:rsidR="000D00A8" w:rsidRDefault="000D00A8" w:rsidP="000D00A8"/>
    <w:p w:rsidR="00CC3A12" w:rsidRDefault="00CC3A12"/>
    <w:sectPr w:rsidR="00CC3A12" w:rsidSect="003F1820">
      <w:headerReference w:type="default" r:id="rId11"/>
      <w:pgSz w:w="11906" w:h="16838"/>
      <w:pgMar w:top="269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190E" w:rsidRDefault="0075190E" w:rsidP="000D00A8">
      <w:r>
        <w:separator/>
      </w:r>
    </w:p>
  </w:endnote>
  <w:endnote w:type="continuationSeparator" w:id="0">
    <w:p w:rsidR="0075190E" w:rsidRDefault="0075190E" w:rsidP="000D0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190E" w:rsidRDefault="0075190E" w:rsidP="000D00A8">
      <w:r>
        <w:separator/>
      </w:r>
    </w:p>
  </w:footnote>
  <w:footnote w:type="continuationSeparator" w:id="0">
    <w:p w:rsidR="0075190E" w:rsidRDefault="0075190E" w:rsidP="000D00A8">
      <w:r>
        <w:continuationSeparator/>
      </w:r>
    </w:p>
  </w:footnote>
  <w:footnote w:id="1">
    <w:p w:rsidR="000D00A8" w:rsidRDefault="000D00A8" w:rsidP="000D00A8">
      <w:pPr>
        <w:pStyle w:val="Textodenotaderodap"/>
        <w:rPr>
          <w:rFonts w:ascii="Arial" w:hAnsi="Arial" w:cs="Arial"/>
          <w:color w:val="FF0000"/>
          <w:lang w:val="en-US"/>
        </w:rPr>
      </w:pPr>
    </w:p>
  </w:footnote>
  <w:footnote w:id="2">
    <w:p w:rsidR="000D00A8" w:rsidRDefault="000D00A8" w:rsidP="000D00A8">
      <w:pPr>
        <w:pStyle w:val="Textodenotaderodap"/>
        <w:rPr>
          <w:rFonts w:ascii="Arial" w:hAnsi="Arial" w:cs="Arial"/>
          <w:lang w:val="en-US"/>
        </w:rPr>
      </w:pPr>
    </w:p>
    <w:p w:rsidR="000D00A8" w:rsidRDefault="000D00A8" w:rsidP="000D00A8">
      <w:pPr>
        <w:pStyle w:val="Textodenotaderodap"/>
        <w:rPr>
          <w:rFonts w:ascii="Arial" w:hAnsi="Arial" w:cs="Arial"/>
          <w:sz w:val="16"/>
          <w:szCs w:val="16"/>
          <w:lang w:val="en-US"/>
        </w:rPr>
      </w:pPr>
    </w:p>
  </w:footnote>
  <w:footnote w:id="3">
    <w:p w:rsidR="000D00A8" w:rsidRDefault="000D00A8" w:rsidP="000D00A8">
      <w:pPr>
        <w:pStyle w:val="Textodenotaderodap"/>
        <w:rPr>
          <w:rFonts w:ascii="Arial" w:hAnsi="Arial" w:cs="Arial"/>
        </w:rPr>
      </w:pPr>
    </w:p>
    <w:p w:rsidR="000D00A8" w:rsidRDefault="000D00A8" w:rsidP="000D00A8">
      <w:pPr>
        <w:pStyle w:val="Textodenotaderodap"/>
        <w:rPr>
          <w:sz w:val="16"/>
          <w:szCs w:val="16"/>
        </w:rPr>
      </w:pPr>
    </w:p>
  </w:footnote>
  <w:footnote w:id="4">
    <w:p w:rsidR="000D00A8" w:rsidRDefault="000D00A8" w:rsidP="000D00A8">
      <w:pPr>
        <w:pStyle w:val="Textodenotaderodap"/>
        <w:rPr>
          <w:rFonts w:ascii="Arial" w:hAnsi="Arial" w:cs="Arial"/>
          <w:color w:val="FF0000"/>
          <w:lang w:val="en-US"/>
        </w:rPr>
      </w:pPr>
    </w:p>
  </w:footnote>
  <w:footnote w:id="5">
    <w:p w:rsidR="000D00A8" w:rsidRDefault="000D00A8" w:rsidP="000D00A8">
      <w:pPr>
        <w:pStyle w:val="Textodenotaderodap"/>
        <w:rPr>
          <w:rFonts w:ascii="Arial" w:hAnsi="Arial" w:cs="Arial"/>
        </w:rPr>
      </w:pPr>
    </w:p>
  </w:footnote>
  <w:footnote w:id="6">
    <w:p w:rsidR="000D00A8" w:rsidRDefault="000D00A8" w:rsidP="000D00A8">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0D00A8" w:rsidRDefault="000D00A8" w:rsidP="000D00A8">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2953" w:rsidRPr="00192798" w:rsidRDefault="0075190E" w:rsidP="00202953">
    <w:pPr>
      <w:pStyle w:val="Cabealho"/>
      <w:tabs>
        <w:tab w:val="center" w:pos="540"/>
      </w:tabs>
    </w:pPr>
    <w:r>
      <w:rPr>
        <w:noProof/>
        <w:lang w:eastAsia="pt-BR"/>
      </w:rPr>
      <mc:AlternateContent>
        <mc:Choice Requires="wps">
          <w:drawing>
            <wp:anchor distT="0" distB="0" distL="114300" distR="114300" simplePos="0" relativeHeight="251660288" behindDoc="0" locked="0" layoutInCell="1" allowOverlap="1" wp14:anchorId="755BE507" wp14:editId="616E35CD">
              <wp:simplePos x="0" y="0"/>
              <wp:positionH relativeFrom="column">
                <wp:posOffset>912767</wp:posOffset>
              </wp:positionH>
              <wp:positionV relativeFrom="paragraph">
                <wp:posOffset>7620</wp:posOffset>
              </wp:positionV>
              <wp:extent cx="5158854" cy="1310185"/>
              <wp:effectExtent l="0" t="0" r="3810" b="4445"/>
              <wp:wrapNone/>
              <wp:docPr id="151363017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02953" w:rsidRDefault="0075190E" w:rsidP="00202953">
                          <w:pPr>
                            <w:jc w:val="center"/>
                          </w:pPr>
                        </w:p>
                        <w:p w:rsidR="00202953" w:rsidRDefault="0075190E" w:rsidP="00202953">
                          <w:pPr>
                            <w:jc w:val="center"/>
                          </w:pPr>
                        </w:p>
                        <w:p w:rsidR="00202953" w:rsidRPr="007E31E4" w:rsidRDefault="0075190E" w:rsidP="00202953">
                          <w:pPr>
                            <w:jc w:val="center"/>
                            <w:rPr>
                              <w:rFonts w:asciiTheme="minorHAnsi" w:hAnsiTheme="minorHAnsi" w:cs="Arial"/>
                              <w:b/>
                              <w:sz w:val="28"/>
                              <w:szCs w:val="28"/>
                            </w:rPr>
                          </w:pPr>
                          <w:r w:rsidRPr="007E31E4">
                            <w:rPr>
                              <w:rFonts w:asciiTheme="minorHAnsi" w:hAnsiTheme="minorHAnsi" w:cs="Arial"/>
                              <w:b/>
                              <w:sz w:val="28"/>
                              <w:szCs w:val="28"/>
                            </w:rPr>
                            <w:t xml:space="preserve">PREFEITURA MUNICIPAL </w:t>
                          </w:r>
                          <w:r w:rsidRPr="007E31E4">
                            <w:rPr>
                              <w:rFonts w:asciiTheme="minorHAnsi" w:hAnsiTheme="minorHAnsi" w:cs="Arial"/>
                              <w:b/>
                              <w:sz w:val="28"/>
                              <w:szCs w:val="28"/>
                            </w:rPr>
                            <w:t>DE SANTO ANTÔNIO DAS MISSÕES</w:t>
                          </w:r>
                        </w:p>
                        <w:p w:rsidR="00202953" w:rsidRPr="007E31E4" w:rsidRDefault="0075190E" w:rsidP="00202953">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202953" w:rsidRPr="000C2407" w:rsidRDefault="0075190E" w:rsidP="00202953">
                          <w:pPr>
                            <w:jc w:val="both"/>
                            <w:rPr>
                              <w:rFonts w:asciiTheme="minorHAnsi" w:hAnsiTheme="minorHAnsi"/>
                              <w:szCs w:val="22"/>
                            </w:rPr>
                          </w:pPr>
                          <w:r>
                            <w:rPr>
                              <w:rFonts w:asciiTheme="minorHAnsi" w:hAnsiTheme="minorHAnsi" w:cs="Arial"/>
                              <w:b/>
                              <w:szCs w:val="22"/>
                            </w:rPr>
                            <w:t>Av. José Nunes Abreu, 6.000 – CNPJ: 87.612.974/0001-04, fone: (55) 3367 2000</w:t>
                          </w:r>
                        </w:p>
                        <w:p w:rsidR="00202953" w:rsidRDefault="0075190E" w:rsidP="00202953">
                          <w:pPr>
                            <w:jc w:val="center"/>
                          </w:pPr>
                        </w:p>
                        <w:p w:rsidR="00202953" w:rsidRDefault="0075190E" w:rsidP="0020295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5BE507"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" stroked="f">
              <v:textbox>
                <w:txbxContent>
                  <w:p w:rsidR="00202953" w:rsidRDefault="0075190E" w:rsidP="00202953">
                    <w:pPr>
                      <w:jc w:val="center"/>
                    </w:pPr>
                  </w:p>
                  <w:p w:rsidR="00202953" w:rsidRDefault="0075190E" w:rsidP="00202953">
                    <w:pPr>
                      <w:jc w:val="center"/>
                    </w:pPr>
                  </w:p>
                  <w:p w:rsidR="00202953" w:rsidRPr="007E31E4" w:rsidRDefault="0075190E" w:rsidP="00202953">
                    <w:pPr>
                      <w:jc w:val="center"/>
                      <w:rPr>
                        <w:rFonts w:asciiTheme="minorHAnsi" w:hAnsiTheme="minorHAnsi" w:cs="Arial"/>
                        <w:b/>
                        <w:sz w:val="28"/>
                        <w:szCs w:val="28"/>
                      </w:rPr>
                    </w:pPr>
                    <w:r w:rsidRPr="007E31E4">
                      <w:rPr>
                        <w:rFonts w:asciiTheme="minorHAnsi" w:hAnsiTheme="minorHAnsi" w:cs="Arial"/>
                        <w:b/>
                        <w:sz w:val="28"/>
                        <w:szCs w:val="28"/>
                      </w:rPr>
                      <w:t xml:space="preserve">PREFEITURA MUNICIPAL </w:t>
                    </w:r>
                    <w:r w:rsidRPr="007E31E4">
                      <w:rPr>
                        <w:rFonts w:asciiTheme="minorHAnsi" w:hAnsiTheme="minorHAnsi" w:cs="Arial"/>
                        <w:b/>
                        <w:sz w:val="28"/>
                        <w:szCs w:val="28"/>
                      </w:rPr>
                      <w:t>DE SANTO ANTÔNIO DAS MISSÕES</w:t>
                    </w:r>
                  </w:p>
                  <w:p w:rsidR="00202953" w:rsidRPr="007E31E4" w:rsidRDefault="0075190E" w:rsidP="00202953">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202953" w:rsidRPr="000C2407" w:rsidRDefault="0075190E" w:rsidP="00202953">
                    <w:pPr>
                      <w:jc w:val="both"/>
                      <w:rPr>
                        <w:rFonts w:asciiTheme="minorHAnsi" w:hAnsiTheme="minorHAnsi"/>
                        <w:szCs w:val="22"/>
                      </w:rPr>
                    </w:pPr>
                    <w:r>
                      <w:rPr>
                        <w:rFonts w:asciiTheme="minorHAnsi" w:hAnsiTheme="minorHAnsi" w:cs="Arial"/>
                        <w:b/>
                        <w:szCs w:val="22"/>
                      </w:rPr>
                      <w:t>Av. José Nunes Abreu, 6.000 – CNPJ: 87.612.974/0001-04, fone: (55) 3367 2000</w:t>
                    </w:r>
                  </w:p>
                  <w:p w:rsidR="00202953" w:rsidRDefault="0075190E" w:rsidP="00202953">
                    <w:pPr>
                      <w:jc w:val="center"/>
                    </w:pPr>
                  </w:p>
                  <w:p w:rsidR="00202953" w:rsidRDefault="0075190E" w:rsidP="00202953">
                    <w:pPr>
                      <w:jc w:val="center"/>
                    </w:pPr>
                  </w:p>
                </w:txbxContent>
              </v:textbox>
            </v:shape>
          </w:pict>
        </mc:Fallback>
      </mc:AlternateContent>
    </w:r>
    <w:r>
      <w:rPr>
        <w:noProof/>
        <w:lang w:eastAsia="pt-BR"/>
      </w:rPr>
      <mc:AlternateContent>
        <mc:Choice Requires="wps">
          <w:drawing>
            <wp:anchor distT="0" distB="0" distL="114300" distR="114300" simplePos="0" relativeHeight="251659264" behindDoc="0" locked="0" layoutInCell="1" allowOverlap="1" wp14:anchorId="5C12E7D7" wp14:editId="5C55124C">
              <wp:simplePos x="0" y="0"/>
              <wp:positionH relativeFrom="column">
                <wp:posOffset>914400</wp:posOffset>
              </wp:positionH>
              <wp:positionV relativeFrom="paragraph">
                <wp:posOffset>7620</wp:posOffset>
              </wp:positionV>
              <wp:extent cx="4457700" cy="1028700"/>
              <wp:effectExtent l="0" t="0" r="0" b="1905"/>
              <wp:wrapNone/>
              <wp:docPr id="4"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02953" w:rsidRDefault="0075190E" w:rsidP="00202953">
                          <w:pPr>
                            <w:jc w:val="center"/>
                          </w:pPr>
                        </w:p>
                        <w:p w:rsidR="00202953" w:rsidRPr="00553BF7" w:rsidRDefault="0075190E" w:rsidP="00202953">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202953" w:rsidRDefault="0075190E" w:rsidP="00202953">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2E7D7" id="_x0000_s1028"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" stroked="f">
              <v:textbox>
                <w:txbxContent>
                  <w:p w:rsidR="00202953" w:rsidRDefault="0075190E" w:rsidP="00202953">
                    <w:pPr>
                      <w:jc w:val="center"/>
                    </w:pPr>
                  </w:p>
                  <w:p w:rsidR="00202953" w:rsidRPr="00553BF7" w:rsidRDefault="0075190E" w:rsidP="00202953">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202953" w:rsidRDefault="0075190E" w:rsidP="00202953">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99.75pt">
          <v:imagedata r:id="rId1" o:title=""/>
        </v:shape>
        <o:OLEObject Type="Embed" ProgID="PBrush" ShapeID="_x0000_i1025" DrawAspect="Content" ObjectID="_1839998095" r:id="rId2"/>
      </w:object>
    </w:r>
  </w:p>
  <w:p w:rsidR="00202953" w:rsidRDefault="0075190E">
    <w:pPr>
      <w:pStyle w:val="Cabealho"/>
    </w:pPr>
  </w:p>
  <w:p w:rsidR="000C3705" w:rsidRDefault="0075190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0A8"/>
    <w:rsid w:val="000D00A8"/>
    <w:rsid w:val="00100A6C"/>
    <w:rsid w:val="0075190E"/>
    <w:rsid w:val="00CC3A1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6E408"/>
  <w15:chartTrackingRefBased/>
  <w15:docId w15:val="{D85379A8-1274-4EAD-8129-49EA7DA8F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00A8"/>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0D00A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0D00A8"/>
    <w:rPr>
      <w:color w:val="0000FF"/>
      <w:u w:val="single"/>
    </w:rPr>
  </w:style>
  <w:style w:type="paragraph" w:styleId="NormalWeb">
    <w:name w:val="Normal (Web)"/>
    <w:basedOn w:val="Normal"/>
    <w:uiPriority w:val="99"/>
    <w:semiHidden/>
    <w:unhideWhenUsed/>
    <w:rsid w:val="000D00A8"/>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0D00A8"/>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0D00A8"/>
    <w:rPr>
      <w:rFonts w:ascii="Times New Roman" w:eastAsia="Times New Roman" w:hAnsi="Times New Roman" w:cs="Times New Roman"/>
      <w:sz w:val="20"/>
      <w:szCs w:val="20"/>
    </w:rPr>
  </w:style>
  <w:style w:type="paragraph" w:styleId="Corpodetexto">
    <w:name w:val="Body Text"/>
    <w:basedOn w:val="Normal"/>
    <w:link w:val="CorpodetextoChar"/>
    <w:uiPriority w:val="99"/>
    <w:unhideWhenUsed/>
    <w:rsid w:val="000D00A8"/>
    <w:pPr>
      <w:spacing w:after="120"/>
    </w:pPr>
  </w:style>
  <w:style w:type="character" w:customStyle="1" w:styleId="CorpodetextoChar">
    <w:name w:val="Corpo de texto Char"/>
    <w:basedOn w:val="Fontepargpadro"/>
    <w:link w:val="Corpodetexto"/>
    <w:uiPriority w:val="99"/>
    <w:rsid w:val="000D00A8"/>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0D00A8"/>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0D00A8"/>
    <w:rPr>
      <w:rFonts w:ascii="Arial" w:eastAsia="Times New Roman" w:hAnsi="Arial" w:cs="Times New Roman"/>
      <w:szCs w:val="20"/>
    </w:rPr>
  </w:style>
  <w:style w:type="paragraph" w:customStyle="1" w:styleId="Default">
    <w:name w:val="Default"/>
    <w:uiPriority w:val="99"/>
    <w:rsid w:val="000D00A8"/>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0D00A8"/>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0D00A8"/>
    <w:rPr>
      <w:rFonts w:ascii="Arial" w:eastAsia="MS Mincho" w:hAnsi="Arial" w:cs="Arial"/>
      <w:color w:val="000000"/>
      <w:sz w:val="20"/>
      <w:szCs w:val="20"/>
      <w:lang w:eastAsia="pt-BR"/>
    </w:rPr>
  </w:style>
  <w:style w:type="paragraph" w:customStyle="1" w:styleId="Nivel2">
    <w:name w:val="Nivel 2"/>
    <w:basedOn w:val="Normal"/>
    <w:link w:val="Nivel2Char"/>
    <w:qFormat/>
    <w:rsid w:val="000D00A8"/>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0D00A8"/>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0D00A8"/>
    <w:pPr>
      <w:numPr>
        <w:ilvl w:val="3"/>
      </w:numPr>
      <w:ind w:left="851" w:firstLine="0"/>
    </w:pPr>
    <w:rPr>
      <w:color w:val="auto"/>
    </w:rPr>
  </w:style>
  <w:style w:type="paragraph" w:customStyle="1" w:styleId="Nivel5">
    <w:name w:val="Nivel 5"/>
    <w:basedOn w:val="Nivel4"/>
    <w:uiPriority w:val="99"/>
    <w:qFormat/>
    <w:rsid w:val="000D00A8"/>
    <w:pPr>
      <w:numPr>
        <w:ilvl w:val="4"/>
      </w:numPr>
      <w:ind w:left="851" w:firstLine="0"/>
    </w:pPr>
  </w:style>
  <w:style w:type="character" w:styleId="Refdenotaderodap">
    <w:name w:val="footnote reference"/>
    <w:uiPriority w:val="99"/>
    <w:semiHidden/>
    <w:unhideWhenUsed/>
    <w:rsid w:val="000D00A8"/>
    <w:rPr>
      <w:vertAlign w:val="superscript"/>
    </w:rPr>
  </w:style>
  <w:style w:type="table" w:styleId="Tabelacomgrade">
    <w:name w:val="Table Grid"/>
    <w:basedOn w:val="Tabelanormal"/>
    <w:uiPriority w:val="39"/>
    <w:rsid w:val="000D00A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0D00A8"/>
    <w:pPr>
      <w:tabs>
        <w:tab w:val="center" w:pos="4252"/>
        <w:tab w:val="right" w:pos="8504"/>
      </w:tabs>
    </w:pPr>
  </w:style>
  <w:style w:type="character" w:customStyle="1" w:styleId="CabealhoChar">
    <w:name w:val="Cabeçalho Char"/>
    <w:basedOn w:val="Fontepargpadro"/>
    <w:link w:val="Cabealho"/>
    <w:uiPriority w:val="99"/>
    <w:rsid w:val="000D00A8"/>
    <w:rPr>
      <w:rFonts w:ascii="Arial" w:eastAsia="Times New Roman" w:hAnsi="Arial" w:cs="Times New Roman"/>
      <w:szCs w:val="20"/>
    </w:rPr>
  </w:style>
  <w:style w:type="character" w:customStyle="1" w:styleId="Ttulo1Char">
    <w:name w:val="Título 1 Char"/>
    <w:basedOn w:val="Fontepargpadro"/>
    <w:link w:val="Ttulo1"/>
    <w:uiPriority w:val="9"/>
    <w:rsid w:val="000D00A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25</Pages>
  <Words>6513</Words>
  <Characters>35174</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cp:revision>
  <dcterms:created xsi:type="dcterms:W3CDTF">2026-05-11T12:30:00Z</dcterms:created>
  <dcterms:modified xsi:type="dcterms:W3CDTF">2026-05-11T12:48:00Z</dcterms:modified>
</cp:coreProperties>
</file>