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E27" w:rsidRPr="00AD0E27" w:rsidRDefault="00AD0E27" w:rsidP="00AD0E27">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051</w:t>
      </w:r>
      <w:r>
        <w:rPr>
          <w:rFonts w:cs="Arial"/>
          <w:b/>
          <w:bCs/>
          <w:sz w:val="24"/>
          <w:szCs w:val="24"/>
        </w:rPr>
        <w:t>/2026</w:t>
      </w:r>
    </w:p>
    <w:p w:rsidR="00AD0E27" w:rsidRDefault="00AD0E27" w:rsidP="00AD0E27">
      <w:pPr>
        <w:spacing w:line="360" w:lineRule="auto"/>
        <w:rPr>
          <w:rFonts w:cs="Arial"/>
          <w:sz w:val="18"/>
          <w:szCs w:val="18"/>
        </w:rPr>
      </w:pPr>
    </w:p>
    <w:p w:rsidR="00AD0E27" w:rsidRDefault="00AD0E27" w:rsidP="00AD0E27">
      <w:pPr>
        <w:spacing w:line="360" w:lineRule="auto"/>
        <w:jc w:val="both"/>
        <w:rPr>
          <w:rFonts w:cs="Arial"/>
          <w:sz w:val="24"/>
          <w:szCs w:val="24"/>
        </w:rPr>
      </w:pPr>
      <w:r>
        <w:rPr>
          <w:rFonts w:cs="Arial"/>
          <w:sz w:val="24"/>
          <w:szCs w:val="24"/>
        </w:rPr>
        <w:t>Município de Santo Antônio das Missões-RS.</w:t>
      </w:r>
    </w:p>
    <w:p w:rsidR="00AD0E27" w:rsidRDefault="00AD0E27" w:rsidP="00AD0E27">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051</w:t>
      </w:r>
      <w:r>
        <w:rPr>
          <w:rFonts w:cs="Arial"/>
          <w:sz w:val="24"/>
          <w:szCs w:val="24"/>
        </w:rPr>
        <w:t>/2026</w:t>
      </w:r>
    </w:p>
    <w:p w:rsidR="00AD0E27" w:rsidRDefault="00AD0E27" w:rsidP="00AD0E27">
      <w:pPr>
        <w:spacing w:line="360" w:lineRule="auto"/>
        <w:jc w:val="both"/>
        <w:rPr>
          <w:rFonts w:cs="Arial"/>
          <w:sz w:val="24"/>
          <w:szCs w:val="24"/>
        </w:rPr>
      </w:pPr>
      <w:r>
        <w:rPr>
          <w:rFonts w:cs="Arial"/>
          <w:sz w:val="24"/>
          <w:szCs w:val="24"/>
        </w:rPr>
        <w:t>Tipo de julgamento: menor preço por item</w:t>
      </w:r>
    </w:p>
    <w:p w:rsidR="00AD0E27" w:rsidRDefault="00AD0E27" w:rsidP="00AD0E27">
      <w:pPr>
        <w:spacing w:line="360" w:lineRule="auto"/>
        <w:jc w:val="both"/>
        <w:rPr>
          <w:rFonts w:cs="Arial"/>
          <w:sz w:val="24"/>
          <w:szCs w:val="24"/>
        </w:rPr>
      </w:pPr>
      <w:r>
        <w:rPr>
          <w:rFonts w:cs="Arial"/>
          <w:sz w:val="24"/>
          <w:szCs w:val="24"/>
        </w:rPr>
        <w:t>Modo de disputa: aberto</w:t>
      </w:r>
    </w:p>
    <w:p w:rsidR="00AD0E27" w:rsidRDefault="00AD0E27" w:rsidP="00AD0E27">
      <w:pPr>
        <w:spacing w:line="360" w:lineRule="auto"/>
        <w:ind w:firstLine="1134"/>
        <w:jc w:val="both"/>
        <w:rPr>
          <w:rFonts w:cs="Arial"/>
          <w:sz w:val="18"/>
          <w:szCs w:val="18"/>
        </w:rPr>
      </w:pPr>
    </w:p>
    <w:p w:rsidR="00AD0E27" w:rsidRDefault="00AD0E27" w:rsidP="00AD0E27">
      <w:pPr>
        <w:pStyle w:val="Textoembloco1"/>
        <w:spacing w:line="360" w:lineRule="auto"/>
        <w:ind w:left="0" w:firstLine="5"/>
        <w:rPr>
          <w:rFonts w:cs="Arial"/>
          <w:b/>
          <w:spacing w:val="0"/>
          <w:sz w:val="24"/>
          <w:szCs w:val="24"/>
          <w:u w:val="single"/>
        </w:rPr>
      </w:pPr>
      <w:r>
        <w:rPr>
          <w:rFonts w:cs="Arial"/>
          <w:b/>
          <w:spacing w:val="0"/>
          <w:sz w:val="24"/>
          <w:szCs w:val="24"/>
          <w:u w:val="single"/>
        </w:rPr>
        <w:t>Edital de pregão eletrônico para registro de preços unitários por itens, para futuras aquisições de Ma</w:t>
      </w:r>
      <w:r>
        <w:rPr>
          <w:rFonts w:cs="Arial"/>
          <w:b/>
          <w:spacing w:val="0"/>
          <w:sz w:val="24"/>
          <w:szCs w:val="24"/>
          <w:u w:val="single"/>
        </w:rPr>
        <w:t>cas Ginecológicas</w:t>
      </w:r>
      <w:r>
        <w:rPr>
          <w:rFonts w:cs="Arial"/>
          <w:b/>
          <w:spacing w:val="0"/>
          <w:sz w:val="24"/>
          <w:szCs w:val="24"/>
          <w:u w:val="single"/>
        </w:rPr>
        <w:t>.</w:t>
      </w:r>
    </w:p>
    <w:p w:rsidR="00AD0E27" w:rsidRDefault="00AD0E27" w:rsidP="00AD0E27">
      <w:pPr>
        <w:pStyle w:val="Textoembloco1"/>
        <w:spacing w:line="360" w:lineRule="auto"/>
        <w:ind w:left="0" w:firstLine="5"/>
        <w:rPr>
          <w:rFonts w:cs="Arial"/>
          <w:sz w:val="18"/>
          <w:szCs w:val="18"/>
        </w:rPr>
      </w:pPr>
    </w:p>
    <w:p w:rsidR="00AD0E27" w:rsidRDefault="00AD0E27" w:rsidP="00AD0E27">
      <w:pPr>
        <w:spacing w:line="360" w:lineRule="auto"/>
        <w:jc w:val="both"/>
        <w:rPr>
          <w:rFonts w:cs="Arial"/>
          <w:sz w:val="24"/>
          <w:szCs w:val="24"/>
        </w:rPr>
      </w:pPr>
      <w:r>
        <w:rPr>
          <w:rFonts w:cs="Arial"/>
          <w:b/>
          <w:sz w:val="24"/>
          <w:szCs w:val="24"/>
        </w:rPr>
        <w:t>A PREFEITA MUNICIPAL EM EXERCÍCIO DE SANTO ANTÔNIO DAS MISSÕES-RS</w:t>
      </w:r>
      <w:r>
        <w:rPr>
          <w:rFonts w:cs="Arial"/>
          <w:sz w:val="24"/>
          <w:szCs w:val="24"/>
        </w:rPr>
        <w:t>, no uso de suas atribuições, torna público, para conhecimento dos interessados, a realização de licitação na modalidade pregão, na forma eletrônica, do tipo menor preço por item, tenho por objetivo o registro de preços unitários por itens para futuras aquisições de Ma</w:t>
      </w:r>
      <w:r>
        <w:rPr>
          <w:rFonts w:cs="Arial"/>
          <w:sz w:val="24"/>
          <w:szCs w:val="24"/>
        </w:rPr>
        <w:t>cas Ginecológicas</w:t>
      </w:r>
      <w:r>
        <w:rPr>
          <w:rFonts w:cs="Arial"/>
          <w:sz w:val="24"/>
          <w:szCs w:val="24"/>
        </w:rPr>
        <w:t>, conforme descrito neste edital e seus anexos, e nos termos da Lei Federal nº 14.133, de 1º de abril de 2021, e do Decreto Municipal nº 5452/2023.</w:t>
      </w:r>
    </w:p>
    <w:p w:rsidR="00AD0E27" w:rsidRDefault="00AD0E27" w:rsidP="00AD0E27">
      <w:pPr>
        <w:spacing w:line="360" w:lineRule="auto"/>
        <w:jc w:val="both"/>
        <w:rPr>
          <w:rFonts w:cs="Arial"/>
          <w:sz w:val="18"/>
          <w:szCs w:val="18"/>
        </w:rPr>
      </w:pPr>
    </w:p>
    <w:p w:rsidR="00AD0E27" w:rsidRDefault="00AD0E27" w:rsidP="00AD0E27">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w:t>
      </w:r>
      <w:r>
        <w:rPr>
          <w:rFonts w:cs="Arial"/>
          <w:bCs/>
          <w:sz w:val="24"/>
          <w:szCs w:val="24"/>
        </w:rPr>
        <w:t>o dia 31 de julho de 2026, às 11</w:t>
      </w:r>
      <w:r>
        <w:rPr>
          <w:rFonts w:cs="Arial"/>
          <w:bCs/>
          <w:sz w:val="24"/>
          <w:szCs w:val="24"/>
        </w:rPr>
        <w:t>:30h, podendo as pr</w:t>
      </w:r>
      <w:r>
        <w:rPr>
          <w:rFonts w:cs="Arial"/>
          <w:bCs/>
          <w:sz w:val="24"/>
          <w:szCs w:val="24"/>
        </w:rPr>
        <w:t>opostas serem enviadas até às 11</w:t>
      </w:r>
      <w:r>
        <w:rPr>
          <w:rFonts w:cs="Arial"/>
          <w:bCs/>
          <w:sz w:val="24"/>
          <w:szCs w:val="24"/>
        </w:rPr>
        <w:t>:00h, sendo que todas as referências de tempo observam o horário de Brasília.</w:t>
      </w:r>
    </w:p>
    <w:p w:rsidR="00AD0E27" w:rsidRDefault="00AD0E27" w:rsidP="00AD0E27">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AD0E27" w:rsidRDefault="00AD0E27" w:rsidP="00AD0E27">
      <w:pPr>
        <w:spacing w:line="360" w:lineRule="auto"/>
        <w:jc w:val="both"/>
        <w:rPr>
          <w:rFonts w:cs="Arial"/>
          <w:b/>
          <w:sz w:val="24"/>
          <w:szCs w:val="24"/>
        </w:rPr>
      </w:pPr>
    </w:p>
    <w:p w:rsidR="00AD0E27" w:rsidRDefault="00AD0E27" w:rsidP="00AD0E27">
      <w:pPr>
        <w:spacing w:line="360" w:lineRule="auto"/>
        <w:jc w:val="both"/>
        <w:rPr>
          <w:rFonts w:cs="Arial"/>
          <w:sz w:val="24"/>
          <w:szCs w:val="24"/>
        </w:rPr>
      </w:pPr>
      <w:r>
        <w:rPr>
          <w:rFonts w:cs="Arial"/>
          <w:b/>
          <w:sz w:val="24"/>
          <w:szCs w:val="24"/>
        </w:rPr>
        <w:t>1. DO OBJETO:</w:t>
      </w:r>
    </w:p>
    <w:p w:rsidR="00AD0E27" w:rsidRDefault="00AD0E27" w:rsidP="00AD0E27">
      <w:pPr>
        <w:spacing w:line="360" w:lineRule="auto"/>
        <w:jc w:val="both"/>
        <w:rPr>
          <w:rFonts w:cs="Arial"/>
          <w:sz w:val="24"/>
          <w:szCs w:val="24"/>
        </w:rPr>
      </w:pPr>
      <w:r>
        <w:rPr>
          <w:rFonts w:cs="Arial"/>
          <w:sz w:val="24"/>
          <w:szCs w:val="24"/>
        </w:rPr>
        <w:lastRenderedPageBreak/>
        <w:t>1.1 - Constitui objeto da presente licitação o registro de preços unitários para futuras aquisições de Ma</w:t>
      </w:r>
      <w:r>
        <w:rPr>
          <w:rFonts w:cs="Arial"/>
          <w:sz w:val="24"/>
          <w:szCs w:val="24"/>
        </w:rPr>
        <w:t>cas Ginecológica</w:t>
      </w:r>
      <w:r>
        <w:rPr>
          <w:rFonts w:cs="Arial"/>
          <w:sz w:val="24"/>
          <w:szCs w:val="24"/>
        </w:rPr>
        <w:t>, cujas descrições e condições de entrega estão detalhadas no Termo de Referência (Anexo I):</w:t>
      </w:r>
    </w:p>
    <w:p w:rsidR="00AD0E27" w:rsidRDefault="00AD0E27" w:rsidP="00AD0E27">
      <w:pPr>
        <w:spacing w:line="360" w:lineRule="auto"/>
        <w:jc w:val="both"/>
        <w:rPr>
          <w:rFonts w:cs="Arial"/>
          <w:sz w:val="24"/>
          <w:szCs w:val="24"/>
        </w:rPr>
      </w:pPr>
      <w:r>
        <w:rPr>
          <w:rFonts w:cs="Arial"/>
          <w:sz w:val="24"/>
          <w:szCs w:val="24"/>
        </w:rPr>
        <w:t>Itens relacionados:</w:t>
      </w:r>
    </w:p>
    <w:p w:rsidR="00AD0E27" w:rsidRDefault="00AD0E27" w:rsidP="00AD0E27">
      <w:pPr>
        <w:spacing w:line="360" w:lineRule="auto"/>
        <w:jc w:val="both"/>
        <w:rPr>
          <w:rFonts w:cs="Arial"/>
          <w:sz w:val="24"/>
          <w:szCs w:val="24"/>
        </w:rPr>
      </w:pPr>
      <w:r>
        <w:rPr>
          <w:rFonts w:cs="Arial"/>
          <w:sz w:val="24"/>
          <w:szCs w:val="24"/>
        </w:rPr>
        <w:t>1.2 - A entrega dos produtos deverão ser feitas no seguinte endereço: Avenida Prefeito José Nunes e Abreu, nº 6.000, centro, Santo Antônio das Missões-RS, em até 30 (quinze) dias úteis da ordem de fornecimento, em horário de expediente, devendo comunicar-se previamente com o fiscal da ata de registro de preços e/ou contrato, para que esse acompanhe a entrega.</w:t>
      </w:r>
    </w:p>
    <w:p w:rsidR="00AD0E27" w:rsidRDefault="00AD0E27" w:rsidP="00AD0E27">
      <w:pPr>
        <w:spacing w:line="360" w:lineRule="auto"/>
        <w:jc w:val="both"/>
        <w:rPr>
          <w:rFonts w:cs="Arial"/>
          <w:sz w:val="24"/>
          <w:szCs w:val="24"/>
        </w:rPr>
      </w:pPr>
    </w:p>
    <w:p w:rsidR="00AD0E27" w:rsidRDefault="00AD0E27" w:rsidP="00AD0E27">
      <w:pPr>
        <w:spacing w:line="360" w:lineRule="auto"/>
        <w:jc w:val="both"/>
        <w:rPr>
          <w:rFonts w:cs="Arial"/>
          <w:b/>
          <w:sz w:val="24"/>
          <w:szCs w:val="24"/>
        </w:rPr>
      </w:pPr>
      <w:r>
        <w:rPr>
          <w:rFonts w:cs="Arial"/>
          <w:b/>
          <w:sz w:val="24"/>
          <w:szCs w:val="24"/>
        </w:rPr>
        <w:t>2. CREDENCIAMENTO E PARTICIPAÇÃO DO CERTAME</w:t>
      </w:r>
    </w:p>
    <w:p w:rsidR="00AD0E27" w:rsidRDefault="00AD0E27" w:rsidP="00AD0E27">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AD0E27" w:rsidRDefault="00AD0E27" w:rsidP="00AD0E27">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AD0E27" w:rsidRDefault="00AD0E27" w:rsidP="00AD0E27">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AD0E27" w:rsidRDefault="00AD0E27" w:rsidP="00AD0E27">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AD0E27" w:rsidRDefault="00AD0E27" w:rsidP="00AD0E27">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AD0E27" w:rsidRDefault="00AD0E27" w:rsidP="00AD0E27">
      <w:pPr>
        <w:spacing w:line="360" w:lineRule="auto"/>
        <w:jc w:val="both"/>
        <w:rPr>
          <w:rFonts w:cs="Arial"/>
          <w:sz w:val="24"/>
          <w:szCs w:val="24"/>
        </w:rPr>
      </w:pPr>
      <w:r>
        <w:rPr>
          <w:rFonts w:cs="Arial"/>
          <w:b/>
          <w:bCs/>
          <w:sz w:val="24"/>
          <w:szCs w:val="24"/>
        </w:rPr>
        <w:lastRenderedPageBreak/>
        <w:t>2.3.3.</w:t>
      </w:r>
      <w:r>
        <w:rPr>
          <w:rFonts w:cs="Arial"/>
          <w:sz w:val="24"/>
          <w:szCs w:val="24"/>
        </w:rPr>
        <w:t xml:space="preserve"> Comunicar imediatamente ao provedor do sistema qualquer acontecimento que possa comprometer o sigilo ou a inviabilidade do uso da senha, para imediato bloqueio de acesso.</w:t>
      </w:r>
    </w:p>
    <w:p w:rsidR="00AD0E27" w:rsidRDefault="00AD0E27" w:rsidP="00AD0E27">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AD0E27" w:rsidRDefault="00AD0E27" w:rsidP="00AD0E27">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AD0E27" w:rsidRDefault="00AD0E27" w:rsidP="00AD0E27">
      <w:pPr>
        <w:spacing w:line="360" w:lineRule="auto"/>
        <w:jc w:val="both"/>
        <w:rPr>
          <w:rFonts w:cs="Arial"/>
          <w:sz w:val="24"/>
          <w:szCs w:val="24"/>
        </w:rPr>
      </w:pPr>
    </w:p>
    <w:p w:rsidR="00AD0E27" w:rsidRDefault="00AD0E27" w:rsidP="00AD0E27">
      <w:pPr>
        <w:spacing w:line="360" w:lineRule="auto"/>
        <w:jc w:val="both"/>
        <w:rPr>
          <w:rFonts w:cs="Arial"/>
          <w:b/>
          <w:sz w:val="24"/>
          <w:szCs w:val="24"/>
        </w:rPr>
      </w:pPr>
      <w:r>
        <w:rPr>
          <w:rFonts w:cs="Arial"/>
          <w:b/>
          <w:sz w:val="24"/>
          <w:szCs w:val="24"/>
        </w:rPr>
        <w:t>3. ENVIO DAS PROPOSTAS</w:t>
      </w:r>
    </w:p>
    <w:p w:rsidR="00AD0E27" w:rsidRDefault="00AD0E27" w:rsidP="00AD0E27">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AD0E27" w:rsidRDefault="00AD0E27" w:rsidP="00AD0E27">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AD0E27" w:rsidRDefault="00AD0E27" w:rsidP="00AD0E27">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AD0E27" w:rsidRDefault="00AD0E27" w:rsidP="00AD0E27">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AD0E27" w:rsidRDefault="00AD0E27" w:rsidP="00AD0E27">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AD0E27" w:rsidRDefault="00AD0E27" w:rsidP="00AD0E27">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w:t>
      </w:r>
      <w:r>
        <w:rPr>
          <w:color w:val="auto"/>
        </w:rPr>
        <w:lastRenderedPageBreak/>
        <w:t>receita bruta máxima admitida para fins de enquadramento como empresa de pequeno porte.</w:t>
      </w:r>
    </w:p>
    <w:p w:rsidR="00AD0E27" w:rsidRDefault="00AD0E27" w:rsidP="00AD0E27">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2"/>
      </w:r>
      <w:r>
        <w:rPr>
          <w:color w:val="auto"/>
        </w:rPr>
        <w:t>.</w:t>
      </w:r>
    </w:p>
    <w:p w:rsidR="00AD0E27" w:rsidRDefault="00AD0E27" w:rsidP="00AD0E27">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AD0E27" w:rsidRDefault="00AD0E27" w:rsidP="00AD0E27">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AD0E27" w:rsidRDefault="00AD0E27" w:rsidP="00AD0E27">
      <w:pPr>
        <w:spacing w:line="360" w:lineRule="auto"/>
        <w:jc w:val="both"/>
        <w:rPr>
          <w:rFonts w:cs="Arial"/>
          <w:b/>
          <w:sz w:val="24"/>
          <w:szCs w:val="24"/>
        </w:rPr>
      </w:pPr>
    </w:p>
    <w:p w:rsidR="00AD0E27" w:rsidRDefault="00AD0E27" w:rsidP="00AD0E27">
      <w:pPr>
        <w:spacing w:line="360" w:lineRule="auto"/>
        <w:jc w:val="both"/>
        <w:rPr>
          <w:rFonts w:cs="Arial"/>
          <w:b/>
          <w:sz w:val="24"/>
          <w:szCs w:val="24"/>
        </w:rPr>
      </w:pPr>
      <w:r>
        <w:rPr>
          <w:rFonts w:cs="Arial"/>
          <w:b/>
          <w:sz w:val="24"/>
          <w:szCs w:val="24"/>
        </w:rPr>
        <w:t>4. PROPOSTA</w:t>
      </w:r>
    </w:p>
    <w:p w:rsidR="00AD0E27" w:rsidRDefault="00AD0E27" w:rsidP="00AD0E27">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(sessenta) dias úteis, a contar da data de abertura da sessão do pregão, estabelecida no preâmbulo desse edital.</w:t>
      </w:r>
    </w:p>
    <w:p w:rsidR="00AD0E27" w:rsidRDefault="00AD0E27" w:rsidP="00AD0E27">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AD0E27" w:rsidRDefault="00AD0E27" w:rsidP="00AD0E27">
      <w:pPr>
        <w:spacing w:line="360" w:lineRule="auto"/>
        <w:jc w:val="both"/>
        <w:rPr>
          <w:rFonts w:cs="Arial"/>
          <w:bCs/>
          <w:sz w:val="24"/>
          <w:szCs w:val="24"/>
        </w:rPr>
      </w:pPr>
      <w:r>
        <w:rPr>
          <w:rFonts w:cs="Arial"/>
          <w:b/>
          <w:sz w:val="24"/>
          <w:szCs w:val="24"/>
        </w:rPr>
        <w:t xml:space="preserve">4.3. </w:t>
      </w:r>
      <w:r>
        <w:rPr>
          <w:rFonts w:cs="Arial"/>
          <w:bCs/>
          <w:sz w:val="24"/>
          <w:szCs w:val="24"/>
        </w:rPr>
        <w:t xml:space="preserve">Qualquer elemento que possa identificar o licitante importará na desclassificação da proposta, razão pela qual os licitantes não poderão encaminhar documentos com timbre ou logomarca da empresa, assinatura ou </w:t>
      </w:r>
      <w:r>
        <w:rPr>
          <w:rFonts w:cs="Arial"/>
          <w:bCs/>
          <w:sz w:val="24"/>
          <w:szCs w:val="24"/>
        </w:rPr>
        <w:lastRenderedPageBreak/>
        <w:t>carimbo de sócios ou outra informação que possa levar a sua identificação, até que se encerre a etapa de lances.</w:t>
      </w:r>
    </w:p>
    <w:p w:rsidR="00AD0E27" w:rsidRDefault="00AD0E27" w:rsidP="00AD0E27">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AD0E27" w:rsidRDefault="00AD0E27" w:rsidP="00AD0E27">
      <w:pPr>
        <w:spacing w:line="360" w:lineRule="auto"/>
        <w:jc w:val="both"/>
        <w:rPr>
          <w:rFonts w:cs="Arial"/>
          <w:bCs/>
          <w:sz w:val="24"/>
          <w:szCs w:val="24"/>
        </w:rPr>
      </w:pPr>
    </w:p>
    <w:p w:rsidR="00AD0E27" w:rsidRDefault="00AD0E27" w:rsidP="00AD0E27">
      <w:pPr>
        <w:spacing w:line="360" w:lineRule="auto"/>
        <w:jc w:val="both"/>
        <w:rPr>
          <w:rFonts w:cs="Arial"/>
          <w:b/>
          <w:sz w:val="24"/>
          <w:szCs w:val="24"/>
        </w:rPr>
      </w:pPr>
      <w:r>
        <w:rPr>
          <w:rFonts w:cs="Arial"/>
          <w:b/>
          <w:sz w:val="24"/>
          <w:szCs w:val="24"/>
        </w:rPr>
        <w:t>5. DOCUMENTOS DE HABILITAÇÃO</w:t>
      </w:r>
    </w:p>
    <w:p w:rsidR="00AD0E27" w:rsidRDefault="00AD0E27" w:rsidP="00AD0E27">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AD0E27" w:rsidRDefault="00AD0E27" w:rsidP="00AD0E27">
      <w:pPr>
        <w:tabs>
          <w:tab w:val="left" w:pos="1134"/>
        </w:tabs>
        <w:spacing w:line="360" w:lineRule="auto"/>
        <w:jc w:val="both"/>
        <w:rPr>
          <w:rFonts w:cs="Arial"/>
          <w:sz w:val="24"/>
          <w:szCs w:val="24"/>
        </w:rPr>
      </w:pPr>
    </w:p>
    <w:p w:rsidR="00AD0E27" w:rsidRDefault="00AD0E27" w:rsidP="00AD0E27">
      <w:pPr>
        <w:tabs>
          <w:tab w:val="left" w:pos="1134"/>
        </w:tabs>
        <w:spacing w:line="360" w:lineRule="auto"/>
        <w:jc w:val="both"/>
        <w:rPr>
          <w:rFonts w:cs="Arial"/>
          <w:b/>
          <w:sz w:val="24"/>
          <w:szCs w:val="24"/>
        </w:rPr>
      </w:pPr>
      <w:r>
        <w:rPr>
          <w:rFonts w:cs="Arial"/>
          <w:b/>
          <w:sz w:val="24"/>
          <w:szCs w:val="24"/>
        </w:rPr>
        <w:t>5.1. HABILITAÇÃO JURÍDICA</w:t>
      </w:r>
    </w:p>
    <w:p w:rsidR="00AD0E27" w:rsidRDefault="00AD0E27" w:rsidP="00AD0E27">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AD0E27" w:rsidRDefault="00AD0E27" w:rsidP="00AD0E27">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AD0E27" w:rsidRDefault="00AD0E27" w:rsidP="00AD0E27">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AD0E27" w:rsidRDefault="00AD0E27" w:rsidP="00AD0E27">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AD0E27" w:rsidRDefault="00AD0E27" w:rsidP="00AD0E27">
      <w:pPr>
        <w:tabs>
          <w:tab w:val="left" w:pos="1134"/>
        </w:tabs>
        <w:spacing w:line="360" w:lineRule="auto"/>
        <w:jc w:val="both"/>
        <w:rPr>
          <w:rFonts w:cs="Arial"/>
          <w:b/>
          <w:sz w:val="24"/>
          <w:szCs w:val="24"/>
        </w:rPr>
      </w:pPr>
    </w:p>
    <w:p w:rsidR="00AD0E27" w:rsidRDefault="00AD0E27" w:rsidP="00AD0E27">
      <w:pPr>
        <w:tabs>
          <w:tab w:val="left" w:pos="1134"/>
        </w:tabs>
        <w:spacing w:line="360" w:lineRule="auto"/>
        <w:jc w:val="both"/>
        <w:rPr>
          <w:rFonts w:cs="Arial"/>
          <w:b/>
          <w:sz w:val="24"/>
          <w:szCs w:val="24"/>
        </w:rPr>
      </w:pPr>
      <w:r>
        <w:rPr>
          <w:rFonts w:cs="Arial"/>
          <w:b/>
          <w:sz w:val="24"/>
          <w:szCs w:val="24"/>
        </w:rPr>
        <w:t>5.2. HABILITAÇÃO FISCAL, SOCIAL E TRABALHISTA</w:t>
      </w:r>
    </w:p>
    <w:p w:rsidR="00AD0E27" w:rsidRDefault="00AD0E27" w:rsidP="00AD0E27">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AD0E27" w:rsidRDefault="00AD0E27" w:rsidP="00AD0E27">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lastRenderedPageBreak/>
        <w:t>b)</w:t>
      </w:r>
      <w:r>
        <w:rPr>
          <w:rFonts w:ascii="Arial" w:hAnsi="Arial" w:cs="Arial"/>
        </w:rPr>
        <w:t xml:space="preserve"> prova de regularidade perante a Fazenda federal, estadual e/ou municipal do domicílio ou sede do licitante, e </w:t>
      </w:r>
    </w:p>
    <w:p w:rsidR="00AD0E27" w:rsidRDefault="00AD0E27" w:rsidP="00AD0E27">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do Município de Santo Antônio das Missões-RS, nos termos do art. 193 do Código Tributário Nacional, ou outra equivalente, na forma da lei;</w:t>
      </w:r>
    </w:p>
    <w:p w:rsidR="00AD0E27" w:rsidRDefault="00AD0E27" w:rsidP="00AD0E27">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AD0E27" w:rsidRDefault="00AD0E27" w:rsidP="00AD0E27">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AD0E27" w:rsidRDefault="00AD0E27" w:rsidP="00AD0E27">
      <w:pPr>
        <w:pStyle w:val="NormalWeb"/>
        <w:spacing w:before="0" w:beforeAutospacing="0" w:after="0" w:afterAutospacing="0" w:line="360" w:lineRule="auto"/>
        <w:jc w:val="both"/>
        <w:rPr>
          <w:rFonts w:ascii="Arial" w:hAnsi="Arial" w:cs="Arial"/>
        </w:rPr>
      </w:pPr>
    </w:p>
    <w:p w:rsidR="00AD0E27" w:rsidRDefault="00AD0E27" w:rsidP="00AD0E27">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AD0E27" w:rsidRDefault="00AD0E27" w:rsidP="00AD0E27">
      <w:pPr>
        <w:spacing w:line="360" w:lineRule="auto"/>
        <w:jc w:val="both"/>
        <w:rPr>
          <w:rFonts w:cs="Arial"/>
          <w:b/>
          <w:sz w:val="24"/>
          <w:szCs w:val="24"/>
        </w:rPr>
      </w:pPr>
      <w:bookmarkStart w:id="7" w:name="_Hlk508883518"/>
      <w:r>
        <w:rPr>
          <w:rFonts w:cs="Arial"/>
          <w:b/>
          <w:sz w:val="24"/>
          <w:szCs w:val="24"/>
        </w:rPr>
        <w:t>a)</w:t>
      </w:r>
      <w:r>
        <w:rPr>
          <w:rFonts w:cs="Arial"/>
          <w:sz w:val="24"/>
          <w:szCs w:val="24"/>
        </w:rPr>
        <w:t xml:space="preserve"> certidão negativa de falência expedida pelo distribuidor da sede da pessoa jurídica, em prazo não superior a 60 dias da data designada para a apresentação do documento;</w:t>
      </w:r>
    </w:p>
    <w:bookmarkEnd w:id="7"/>
    <w:p w:rsidR="00AD0E27" w:rsidRDefault="00AD0E27" w:rsidP="00AD0E27">
      <w:pPr>
        <w:spacing w:line="360" w:lineRule="auto"/>
        <w:jc w:val="both"/>
        <w:rPr>
          <w:rFonts w:cs="Arial"/>
          <w:b/>
          <w:sz w:val="24"/>
          <w:szCs w:val="24"/>
        </w:rPr>
      </w:pPr>
    </w:p>
    <w:p w:rsidR="00AD0E27" w:rsidRDefault="00AD0E27" w:rsidP="00AD0E27">
      <w:pPr>
        <w:spacing w:line="360" w:lineRule="auto"/>
        <w:jc w:val="both"/>
        <w:rPr>
          <w:rFonts w:cs="Arial"/>
          <w:b/>
          <w:sz w:val="24"/>
          <w:szCs w:val="24"/>
        </w:rPr>
      </w:pPr>
      <w:r>
        <w:rPr>
          <w:rFonts w:cs="Arial"/>
          <w:b/>
          <w:sz w:val="24"/>
          <w:szCs w:val="24"/>
        </w:rPr>
        <w:t>6. VEDAÇÕES</w:t>
      </w:r>
    </w:p>
    <w:p w:rsidR="00AD0E27" w:rsidRDefault="00AD0E27" w:rsidP="00AD0E27">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AD0E27" w:rsidRDefault="00AD0E27" w:rsidP="00AD0E27">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AD0E27" w:rsidRDefault="00AD0E27" w:rsidP="00AD0E27">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AD0E27" w:rsidRDefault="00AD0E27" w:rsidP="00AD0E27">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AD0E27" w:rsidRDefault="00AD0E27" w:rsidP="00AD0E27">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lastRenderedPageBreak/>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AD0E27" w:rsidRDefault="00AD0E27" w:rsidP="00AD0E27">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hAnsi="Arial" w:cs="Arial"/>
        </w:rPr>
        <w:footnoteReference w:id="3"/>
      </w:r>
    </w:p>
    <w:p w:rsidR="00AD0E27" w:rsidRDefault="00AD0E27" w:rsidP="00AD0E27">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AD0E27" w:rsidRDefault="00AD0E27" w:rsidP="00AD0E27">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4"/>
      </w:r>
      <w:r>
        <w:rPr>
          <w:rFonts w:cs="Arial"/>
          <w:sz w:val="24"/>
          <w:szCs w:val="24"/>
        </w:rPr>
        <w:t>.</w:t>
      </w:r>
    </w:p>
    <w:p w:rsidR="00AD0E27" w:rsidRDefault="00AD0E27" w:rsidP="00AD0E27">
      <w:pPr>
        <w:tabs>
          <w:tab w:val="left" w:pos="1134"/>
        </w:tabs>
        <w:spacing w:line="360" w:lineRule="auto"/>
        <w:jc w:val="both"/>
        <w:rPr>
          <w:rFonts w:cs="Arial"/>
          <w:sz w:val="24"/>
          <w:szCs w:val="24"/>
        </w:rPr>
      </w:pPr>
    </w:p>
    <w:p w:rsidR="00AD0E27" w:rsidRDefault="00AD0E27" w:rsidP="00AD0E27">
      <w:pPr>
        <w:spacing w:line="360" w:lineRule="auto"/>
        <w:jc w:val="both"/>
        <w:rPr>
          <w:rFonts w:cs="Arial"/>
          <w:b/>
          <w:sz w:val="24"/>
          <w:szCs w:val="24"/>
        </w:rPr>
      </w:pPr>
      <w:r>
        <w:rPr>
          <w:rFonts w:cs="Arial"/>
          <w:b/>
          <w:sz w:val="24"/>
          <w:szCs w:val="24"/>
        </w:rPr>
        <w:t>7. ABERTURA DA SESSÃO PÚBLICA</w:t>
      </w:r>
    </w:p>
    <w:p w:rsidR="00AD0E27" w:rsidRDefault="00AD0E27" w:rsidP="00AD0E27">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AD0E27" w:rsidRDefault="00AD0E27" w:rsidP="00AD0E27">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 xml:space="preserve">da </w:t>
      </w:r>
      <w:r>
        <w:rPr>
          <w:rFonts w:cs="Arial"/>
          <w:sz w:val="24"/>
          <w:szCs w:val="24"/>
        </w:rPr>
        <w:lastRenderedPageBreak/>
        <w:t>inobservância de mensagens emitidas pelo sistema ou de sua desconexão, conforme item 2.3.2 deste Edital.</w:t>
      </w:r>
    </w:p>
    <w:p w:rsidR="00AD0E27" w:rsidRDefault="00AD0E27" w:rsidP="00AD0E27">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AD0E27" w:rsidRDefault="00AD0E27" w:rsidP="00AD0E27">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AD0E27" w:rsidRDefault="00AD0E27" w:rsidP="00AD0E27">
      <w:pPr>
        <w:tabs>
          <w:tab w:val="left" w:pos="1134"/>
        </w:tabs>
        <w:spacing w:line="360" w:lineRule="auto"/>
        <w:jc w:val="both"/>
        <w:rPr>
          <w:rFonts w:cs="Arial"/>
          <w:bCs/>
          <w:sz w:val="24"/>
          <w:szCs w:val="24"/>
        </w:rPr>
      </w:pPr>
    </w:p>
    <w:p w:rsidR="00AD0E27" w:rsidRDefault="00AD0E27" w:rsidP="00AD0E27">
      <w:pPr>
        <w:spacing w:line="360" w:lineRule="auto"/>
        <w:jc w:val="both"/>
        <w:rPr>
          <w:rFonts w:cs="Arial"/>
          <w:b/>
          <w:sz w:val="24"/>
          <w:szCs w:val="24"/>
        </w:rPr>
      </w:pPr>
      <w:r>
        <w:rPr>
          <w:rFonts w:cs="Arial"/>
          <w:b/>
          <w:sz w:val="24"/>
          <w:szCs w:val="24"/>
        </w:rPr>
        <w:t>8. CLASSIFICAÇÃO INICIAL DAS PROPOSTAS E FORMULAÇÃO DE LANCES</w:t>
      </w:r>
    </w:p>
    <w:p w:rsidR="00AD0E27" w:rsidRDefault="00AD0E27" w:rsidP="00AD0E27">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AD0E27" w:rsidRDefault="00AD0E27" w:rsidP="00AD0E27">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AD0E27" w:rsidRDefault="00AD0E27" w:rsidP="00AD0E27">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AD0E27" w:rsidRDefault="00AD0E27" w:rsidP="00AD0E27">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AD0E27" w:rsidRDefault="00AD0E27" w:rsidP="00AD0E27">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AD0E27" w:rsidRDefault="00AD0E27" w:rsidP="00AD0E27">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AD0E27" w:rsidRDefault="00AD0E27" w:rsidP="00AD0E27">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AD0E27" w:rsidRDefault="00AD0E27" w:rsidP="00AD0E27">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AD0E27" w:rsidRDefault="00AD0E27" w:rsidP="00AD0E27">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AD0E27" w:rsidRDefault="00AD0E27" w:rsidP="00AD0E27">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AD0E27" w:rsidRDefault="00AD0E27" w:rsidP="00AD0E27">
      <w:pPr>
        <w:tabs>
          <w:tab w:val="left" w:pos="1134"/>
        </w:tabs>
        <w:spacing w:line="360" w:lineRule="auto"/>
        <w:jc w:val="both"/>
        <w:rPr>
          <w:rFonts w:cs="Arial"/>
          <w:bCs/>
          <w:sz w:val="24"/>
          <w:szCs w:val="24"/>
        </w:rPr>
      </w:pPr>
      <w:r>
        <w:rPr>
          <w:rFonts w:cs="Arial"/>
          <w:b/>
          <w:sz w:val="24"/>
          <w:szCs w:val="24"/>
        </w:rPr>
        <w:lastRenderedPageBreak/>
        <w:t xml:space="preserve">8.6. </w:t>
      </w:r>
      <w:r>
        <w:rPr>
          <w:rFonts w:cs="Arial"/>
          <w:bCs/>
          <w:sz w:val="24"/>
          <w:szCs w:val="24"/>
        </w:rPr>
        <w:t>Somente poderão participar da fase competitiva os autores das propostas classificadas.</w:t>
      </w:r>
    </w:p>
    <w:p w:rsidR="00AD0E27" w:rsidRDefault="00AD0E27" w:rsidP="00AD0E27">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AD0E27" w:rsidRDefault="00AD0E27" w:rsidP="00AD0E27">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AD0E27" w:rsidRDefault="00AD0E27" w:rsidP="00AD0E27">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AD0E27" w:rsidRDefault="00AD0E27" w:rsidP="00AD0E27">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AD0E27" w:rsidRDefault="00AD0E27" w:rsidP="00AD0E27">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valores</w:t>
      </w:r>
      <w:r>
        <w:rPr>
          <w:rFonts w:cs="Arial"/>
          <w:sz w:val="24"/>
          <w:szCs w:val="24"/>
        </w:rPr>
        <w:t xml:space="preserve"> entre os lances será de R$ 5,00</w:t>
      </w:r>
      <w:r>
        <w:rPr>
          <w:rFonts w:cs="Arial"/>
          <w:sz w:val="24"/>
          <w:szCs w:val="24"/>
        </w:rPr>
        <w:t xml:space="preserve"> </w:t>
      </w:r>
      <w:proofErr w:type="gramStart"/>
      <w:r>
        <w:rPr>
          <w:rFonts w:cs="Arial"/>
          <w:sz w:val="24"/>
          <w:szCs w:val="24"/>
        </w:rPr>
        <w:t>( cinco</w:t>
      </w:r>
      <w:proofErr w:type="gramEnd"/>
      <w:r>
        <w:rPr>
          <w:rFonts w:cs="Arial"/>
          <w:sz w:val="24"/>
          <w:szCs w:val="24"/>
        </w:rPr>
        <w:t xml:space="preserve"> reais</w:t>
      </w:r>
      <w:r>
        <w:rPr>
          <w:rFonts w:cs="Arial"/>
          <w:sz w:val="24"/>
          <w:szCs w:val="24"/>
        </w:rPr>
        <w:t xml:space="preserve"> ), que incidirá tanto em relação aos lances intermediários, quanto em relação do lance que cobrir a melhor oferta.</w:t>
      </w:r>
    </w:p>
    <w:p w:rsidR="00AD0E27" w:rsidRDefault="00AD0E27" w:rsidP="00AD0E27">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AD0E27" w:rsidRDefault="00AD0E27" w:rsidP="00AD0E27">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AD0E27" w:rsidRDefault="00AD0E27" w:rsidP="00AD0E27">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AD0E27" w:rsidRDefault="00AD0E27" w:rsidP="00AD0E27">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AD0E27" w:rsidRDefault="00AD0E27" w:rsidP="00AD0E27">
      <w:pPr>
        <w:pStyle w:val="NormalWeb"/>
        <w:spacing w:before="0" w:beforeAutospacing="0" w:after="0" w:afterAutospacing="0" w:line="360" w:lineRule="auto"/>
        <w:jc w:val="both"/>
        <w:rPr>
          <w:rFonts w:ascii="Arial" w:hAnsi="Arial" w:cs="Arial"/>
          <w:b/>
          <w:sz w:val="22"/>
          <w:szCs w:val="22"/>
        </w:rPr>
      </w:pPr>
    </w:p>
    <w:p w:rsidR="00AD0E27" w:rsidRDefault="00AD0E27" w:rsidP="00AD0E27">
      <w:pPr>
        <w:tabs>
          <w:tab w:val="left" w:pos="1134"/>
        </w:tabs>
        <w:spacing w:line="360" w:lineRule="auto"/>
        <w:jc w:val="both"/>
        <w:rPr>
          <w:rFonts w:cs="Arial"/>
          <w:b/>
          <w:sz w:val="24"/>
          <w:szCs w:val="24"/>
        </w:rPr>
      </w:pPr>
      <w:r>
        <w:rPr>
          <w:rFonts w:cs="Arial"/>
          <w:b/>
          <w:sz w:val="24"/>
          <w:szCs w:val="24"/>
        </w:rPr>
        <w:t>9. MODO DE DISPUTA</w:t>
      </w:r>
    </w:p>
    <w:p w:rsidR="00AD0E27" w:rsidRDefault="00AD0E27" w:rsidP="00AD0E27">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AD0E27" w:rsidRDefault="00AD0E27" w:rsidP="00AD0E27">
      <w:pPr>
        <w:spacing w:line="360" w:lineRule="auto"/>
        <w:jc w:val="both"/>
        <w:rPr>
          <w:rFonts w:cs="Arial"/>
          <w:sz w:val="24"/>
          <w:szCs w:val="24"/>
        </w:rPr>
      </w:pPr>
      <w:r>
        <w:rPr>
          <w:rFonts w:cs="Arial"/>
          <w:b/>
          <w:sz w:val="24"/>
          <w:szCs w:val="24"/>
        </w:rPr>
        <w:lastRenderedPageBreak/>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AD0E27" w:rsidRDefault="00AD0E27" w:rsidP="00AD0E27">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AD0E27" w:rsidRDefault="00AD0E27" w:rsidP="00AD0E27">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AD0E27" w:rsidRDefault="00AD0E27" w:rsidP="00AD0E27">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AD0E27" w:rsidRDefault="00AD0E27" w:rsidP="00AD0E27">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AD0E27" w:rsidRDefault="00AD0E27" w:rsidP="00AD0E27">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AD0E27" w:rsidRDefault="00AD0E27" w:rsidP="00AD0E27">
      <w:pPr>
        <w:tabs>
          <w:tab w:val="left" w:pos="1134"/>
        </w:tabs>
        <w:spacing w:line="360" w:lineRule="auto"/>
        <w:jc w:val="both"/>
        <w:rPr>
          <w:rFonts w:cs="Arial"/>
          <w:sz w:val="24"/>
          <w:szCs w:val="24"/>
        </w:rPr>
      </w:pPr>
    </w:p>
    <w:p w:rsidR="00AD0E27" w:rsidRDefault="00AD0E27" w:rsidP="00AD0E27">
      <w:pPr>
        <w:tabs>
          <w:tab w:val="left" w:pos="1134"/>
        </w:tabs>
        <w:spacing w:line="360" w:lineRule="auto"/>
        <w:jc w:val="both"/>
        <w:rPr>
          <w:rFonts w:cs="Arial"/>
          <w:b/>
          <w:sz w:val="24"/>
          <w:szCs w:val="24"/>
        </w:rPr>
      </w:pPr>
      <w:r>
        <w:rPr>
          <w:rFonts w:cs="Arial"/>
          <w:b/>
          <w:sz w:val="24"/>
          <w:szCs w:val="24"/>
        </w:rPr>
        <w:t>10. CRITÉRIOS DE DESEMPATE</w:t>
      </w:r>
    </w:p>
    <w:p w:rsidR="00AD0E27" w:rsidRDefault="00AD0E27" w:rsidP="00AD0E27">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AD0E27" w:rsidRDefault="00AD0E27" w:rsidP="00AD0E27">
      <w:pPr>
        <w:tabs>
          <w:tab w:val="left" w:pos="1134"/>
        </w:tabs>
        <w:spacing w:line="360" w:lineRule="auto"/>
        <w:jc w:val="both"/>
        <w:rPr>
          <w:rFonts w:cs="Arial"/>
          <w:sz w:val="24"/>
          <w:szCs w:val="24"/>
        </w:rPr>
      </w:pPr>
      <w:r>
        <w:rPr>
          <w:rFonts w:cs="Arial"/>
          <w:b/>
          <w:bCs/>
          <w:sz w:val="24"/>
          <w:szCs w:val="24"/>
        </w:rPr>
        <w:lastRenderedPageBreak/>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AD0E27" w:rsidRDefault="00AD0E27" w:rsidP="00AD0E27">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AD0E27" w:rsidRDefault="00AD0E27" w:rsidP="00AD0E27">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AD0E27" w:rsidRDefault="00AD0E27" w:rsidP="00AD0E27">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AD0E27" w:rsidRDefault="00AD0E27" w:rsidP="00AD0E27">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AD0E27" w:rsidRDefault="00AD0E27" w:rsidP="00AD0E27">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5"/>
      </w:r>
      <w:r>
        <w:rPr>
          <w:rFonts w:ascii="Arial" w:hAnsi="Arial" w:cs="Arial"/>
        </w:rPr>
        <w:t>:</w:t>
      </w:r>
    </w:p>
    <w:p w:rsidR="00AD0E27" w:rsidRDefault="00AD0E27" w:rsidP="00AD0E27">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AD0E27" w:rsidRDefault="00AD0E27" w:rsidP="00AD0E27">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AD0E27" w:rsidRDefault="00AD0E27" w:rsidP="00AD0E27">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AD0E27" w:rsidRDefault="00AD0E27" w:rsidP="00AD0E27">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AD0E27" w:rsidRDefault="00AD0E27" w:rsidP="00AD0E27">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lastRenderedPageBreak/>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AD0E27" w:rsidRDefault="00AD0E27" w:rsidP="00AD0E27">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w:t>
      </w:r>
    </w:p>
    <w:p w:rsidR="00AD0E27" w:rsidRDefault="00AD0E27" w:rsidP="00AD0E27">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AD0E27" w:rsidRDefault="00AD0E27" w:rsidP="00AD0E27">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AD0E27" w:rsidRDefault="00AD0E27" w:rsidP="00AD0E27">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AD0E27" w:rsidRDefault="00AD0E27" w:rsidP="00AD0E27">
      <w:pPr>
        <w:tabs>
          <w:tab w:val="left" w:pos="1134"/>
        </w:tabs>
        <w:spacing w:line="360" w:lineRule="auto"/>
        <w:jc w:val="both"/>
        <w:rPr>
          <w:rFonts w:cs="Arial"/>
          <w:b/>
          <w:sz w:val="24"/>
          <w:szCs w:val="24"/>
        </w:rPr>
      </w:pPr>
    </w:p>
    <w:p w:rsidR="00AD0E27" w:rsidRDefault="00AD0E27" w:rsidP="00AD0E27">
      <w:pPr>
        <w:tabs>
          <w:tab w:val="left" w:pos="1134"/>
        </w:tabs>
        <w:spacing w:line="360" w:lineRule="auto"/>
        <w:jc w:val="both"/>
        <w:rPr>
          <w:rFonts w:cs="Arial"/>
          <w:b/>
          <w:sz w:val="24"/>
          <w:szCs w:val="24"/>
        </w:rPr>
      </w:pPr>
      <w:r>
        <w:rPr>
          <w:rFonts w:cs="Arial"/>
          <w:b/>
          <w:sz w:val="24"/>
          <w:szCs w:val="24"/>
        </w:rPr>
        <w:t>11. NEGOCIAÇÃO E JULGAMENTO</w:t>
      </w:r>
    </w:p>
    <w:p w:rsidR="00AD0E27" w:rsidRDefault="00AD0E27" w:rsidP="00AD0E27">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AD0E27" w:rsidRDefault="00AD0E27" w:rsidP="00AD0E27">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AD0E27" w:rsidRDefault="00AD0E27" w:rsidP="00AD0E27">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AD0E27" w:rsidRDefault="00AD0E27" w:rsidP="00AD0E27">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AD0E27" w:rsidRDefault="00AD0E27" w:rsidP="00AD0E27">
      <w:pPr>
        <w:spacing w:line="360" w:lineRule="auto"/>
        <w:jc w:val="both"/>
        <w:rPr>
          <w:rFonts w:cs="Arial"/>
          <w:sz w:val="24"/>
          <w:szCs w:val="24"/>
        </w:rPr>
      </w:pPr>
    </w:p>
    <w:p w:rsidR="00AD0E27" w:rsidRDefault="00AD0E27" w:rsidP="00AD0E27">
      <w:pPr>
        <w:tabs>
          <w:tab w:val="left" w:pos="1134"/>
        </w:tabs>
        <w:spacing w:line="360" w:lineRule="auto"/>
        <w:jc w:val="both"/>
        <w:rPr>
          <w:rFonts w:cs="Arial"/>
          <w:b/>
          <w:sz w:val="24"/>
          <w:szCs w:val="24"/>
        </w:rPr>
      </w:pPr>
      <w:r>
        <w:rPr>
          <w:rFonts w:cs="Arial"/>
          <w:b/>
          <w:sz w:val="24"/>
          <w:szCs w:val="24"/>
        </w:rPr>
        <w:t>12. VERIFICAÇÃO DA HABILITAÇÃO</w:t>
      </w:r>
    </w:p>
    <w:p w:rsidR="00AD0E27" w:rsidRDefault="00AD0E27" w:rsidP="00AD0E27">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AD0E27" w:rsidRDefault="00AD0E27" w:rsidP="00AD0E27">
      <w:pPr>
        <w:pStyle w:val="Default"/>
        <w:spacing w:line="360" w:lineRule="auto"/>
        <w:jc w:val="both"/>
      </w:pPr>
      <w:r>
        <w:lastRenderedPageBreak/>
        <w:t>Após a entrega dos documentos para habilitação, não será permitida a substituição ou a apresentação de novos documentos, salvo em sede de diligência, para:</w:t>
      </w:r>
      <w:bookmarkStart w:id="28" w:name="art64i"/>
      <w:bookmarkEnd w:id="28"/>
    </w:p>
    <w:p w:rsidR="00AD0E27" w:rsidRDefault="00AD0E27" w:rsidP="00AD0E27">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AD0E27" w:rsidRDefault="00AD0E27" w:rsidP="00AD0E27">
      <w:pPr>
        <w:pStyle w:val="Default"/>
        <w:spacing w:line="360" w:lineRule="auto"/>
        <w:jc w:val="both"/>
      </w:pPr>
      <w:r>
        <w:rPr>
          <w:b/>
          <w:bCs/>
        </w:rPr>
        <w:t>b)</w:t>
      </w:r>
      <w:r>
        <w:t xml:space="preserve"> atualização de documentos cuja validade tenha expirado após a data de recebimento das propostas.</w:t>
      </w:r>
    </w:p>
    <w:p w:rsidR="00AD0E27" w:rsidRDefault="00AD0E27" w:rsidP="00AD0E27">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AD0E27" w:rsidRDefault="00AD0E27" w:rsidP="00AD0E27">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AD0E27" w:rsidRDefault="00AD0E27" w:rsidP="00AD0E27">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AD0E27" w:rsidRDefault="00AD0E27" w:rsidP="00AD0E27">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w:t>
      </w:r>
      <w:r>
        <w:rPr>
          <w:rFonts w:cs="Arial"/>
          <w:sz w:val="24"/>
          <w:szCs w:val="24"/>
        </w:rPr>
        <w:lastRenderedPageBreak/>
        <w:t xml:space="preserve">proposta, será concedido o prazo previsto no item 12.1 para o envio da documentação de habilitação. </w:t>
      </w:r>
    </w:p>
    <w:p w:rsidR="00AD0E27" w:rsidRDefault="00AD0E27" w:rsidP="00AD0E27">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AD0E27" w:rsidRDefault="00AD0E27" w:rsidP="00AD0E27">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AD0E27" w:rsidRDefault="00AD0E27" w:rsidP="00AD0E27">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AD0E27" w:rsidRDefault="00AD0E27" w:rsidP="00AD0E27">
      <w:pPr>
        <w:spacing w:line="360" w:lineRule="auto"/>
        <w:jc w:val="both"/>
        <w:rPr>
          <w:rFonts w:cs="Arial"/>
          <w:b/>
          <w:bCs/>
          <w:sz w:val="24"/>
          <w:szCs w:val="24"/>
        </w:rPr>
      </w:pPr>
    </w:p>
    <w:p w:rsidR="00AD0E27" w:rsidRDefault="00AD0E27" w:rsidP="00AD0E27">
      <w:pPr>
        <w:tabs>
          <w:tab w:val="left" w:pos="1134"/>
        </w:tabs>
        <w:spacing w:line="360" w:lineRule="auto"/>
        <w:jc w:val="both"/>
        <w:rPr>
          <w:rFonts w:cs="Arial"/>
          <w:b/>
          <w:sz w:val="24"/>
          <w:szCs w:val="24"/>
        </w:rPr>
      </w:pPr>
      <w:r>
        <w:rPr>
          <w:rFonts w:cs="Arial"/>
          <w:b/>
          <w:sz w:val="24"/>
          <w:szCs w:val="24"/>
        </w:rPr>
        <w:t xml:space="preserve">13. DOS RECURSOS </w:t>
      </w:r>
    </w:p>
    <w:p w:rsidR="00AD0E27" w:rsidRDefault="00AD0E27" w:rsidP="00AD0E27">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AD0E27" w:rsidRDefault="00AD0E27" w:rsidP="00AD0E27">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AD0E27" w:rsidRDefault="00AD0E27" w:rsidP="00AD0E27">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AD0E27" w:rsidRDefault="00AD0E27" w:rsidP="00AD0E27">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AD0E27" w:rsidRDefault="00AD0E27" w:rsidP="00AD0E27">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AD0E27" w:rsidRDefault="00AD0E27" w:rsidP="00AD0E27">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AD0E27" w:rsidRDefault="00AD0E27" w:rsidP="00AD0E27">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AD0E27" w:rsidRDefault="00AD0E27" w:rsidP="00AD0E27">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AD0E27" w:rsidRDefault="00AD0E27" w:rsidP="00AD0E27">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AD0E27" w:rsidRDefault="00AD0E27" w:rsidP="00AD0E27">
      <w:pPr>
        <w:pStyle w:val="NormalWeb"/>
        <w:spacing w:before="0" w:beforeAutospacing="0" w:after="0" w:afterAutospacing="0" w:line="360" w:lineRule="auto"/>
        <w:jc w:val="both"/>
        <w:rPr>
          <w:rFonts w:ascii="Arial" w:hAnsi="Arial" w:cs="Arial"/>
        </w:rPr>
      </w:pPr>
      <w:r>
        <w:rPr>
          <w:rFonts w:ascii="Arial" w:hAnsi="Arial" w:cs="Arial"/>
          <w:b/>
          <w:bCs/>
        </w:rPr>
        <w:lastRenderedPageBreak/>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AD0E27" w:rsidRDefault="00AD0E27" w:rsidP="00AD0E27">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AD0E27" w:rsidRDefault="00AD0E27" w:rsidP="00AD0E27">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AD0E27" w:rsidRDefault="00AD0E27" w:rsidP="00AD0E27">
      <w:pPr>
        <w:pStyle w:val="NormalWeb"/>
        <w:spacing w:before="0" w:beforeAutospacing="0" w:after="0" w:afterAutospacing="0" w:line="360" w:lineRule="auto"/>
        <w:jc w:val="both"/>
        <w:rPr>
          <w:rFonts w:ascii="Arial" w:hAnsi="Arial" w:cs="Arial"/>
        </w:rPr>
      </w:pPr>
    </w:p>
    <w:p w:rsidR="00AD0E27" w:rsidRDefault="00AD0E27" w:rsidP="00AD0E27">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AD0E27" w:rsidRDefault="00AD0E27" w:rsidP="00AD0E27">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AD0E27" w:rsidRDefault="00AD0E27" w:rsidP="00AD0E27">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AD0E27" w:rsidRDefault="00AD0E27" w:rsidP="00AD0E27">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AD0E27" w:rsidRDefault="00AD0E27" w:rsidP="00AD0E27">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AD0E27" w:rsidRDefault="00AD0E27" w:rsidP="00AD0E27">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AD0E27" w:rsidRDefault="00AD0E27" w:rsidP="00AD0E27">
      <w:pPr>
        <w:tabs>
          <w:tab w:val="left" w:pos="1134"/>
        </w:tabs>
        <w:spacing w:line="360" w:lineRule="auto"/>
        <w:jc w:val="both"/>
        <w:rPr>
          <w:rFonts w:cs="Arial"/>
          <w:b/>
          <w:sz w:val="24"/>
          <w:szCs w:val="24"/>
        </w:rPr>
      </w:pPr>
      <w:bookmarkStart w:id="44" w:name="art71§1"/>
      <w:bookmarkEnd w:id="44"/>
    </w:p>
    <w:p w:rsidR="00AD0E27" w:rsidRDefault="00AD0E27" w:rsidP="00AD0E27">
      <w:pPr>
        <w:tabs>
          <w:tab w:val="left" w:pos="1134"/>
        </w:tabs>
        <w:spacing w:line="360" w:lineRule="auto"/>
        <w:jc w:val="both"/>
        <w:rPr>
          <w:rFonts w:cs="Arial"/>
          <w:b/>
          <w:sz w:val="24"/>
          <w:szCs w:val="24"/>
        </w:rPr>
      </w:pPr>
      <w:r>
        <w:rPr>
          <w:rFonts w:cs="Arial"/>
          <w:b/>
          <w:sz w:val="24"/>
          <w:szCs w:val="24"/>
        </w:rPr>
        <w:t>15. CONDIÇÕES DE CONTRATAÇÃO</w:t>
      </w:r>
    </w:p>
    <w:p w:rsidR="00AD0E27" w:rsidRDefault="00AD0E27" w:rsidP="00AD0E27">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AD0E27" w:rsidRDefault="00AD0E27" w:rsidP="00AD0E27">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AD0E27" w:rsidRDefault="00AD0E27" w:rsidP="00AD0E27">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lastRenderedPageBreak/>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AD0E27" w:rsidRDefault="00AD0E27" w:rsidP="00AD0E27">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AD0E27" w:rsidRDefault="00AD0E27" w:rsidP="00AD0E27">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AD0E27" w:rsidRDefault="00AD0E27" w:rsidP="00AD0E27">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AD0E27" w:rsidRDefault="00AD0E27" w:rsidP="00AD0E27">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AD0E27" w:rsidRDefault="00AD0E27" w:rsidP="00AD0E27">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AD0E27" w:rsidRDefault="00AD0E27" w:rsidP="00AD0E27">
      <w:pPr>
        <w:pStyle w:val="NormalWeb"/>
        <w:spacing w:before="0" w:beforeAutospacing="0" w:after="0" w:afterAutospacing="0" w:line="360" w:lineRule="auto"/>
        <w:jc w:val="both"/>
        <w:rPr>
          <w:rFonts w:ascii="Arial" w:hAnsi="Arial" w:cs="Arial"/>
        </w:rPr>
      </w:pPr>
    </w:p>
    <w:p w:rsidR="00AD0E27" w:rsidRDefault="00AD0E27" w:rsidP="00AD0E27">
      <w:pPr>
        <w:tabs>
          <w:tab w:val="left" w:pos="1134"/>
        </w:tabs>
        <w:spacing w:line="360" w:lineRule="auto"/>
        <w:jc w:val="both"/>
        <w:rPr>
          <w:rFonts w:cs="Arial"/>
          <w:b/>
          <w:sz w:val="24"/>
          <w:szCs w:val="24"/>
        </w:rPr>
      </w:pPr>
      <w:r>
        <w:rPr>
          <w:rFonts w:cs="Arial"/>
          <w:b/>
          <w:sz w:val="24"/>
          <w:szCs w:val="24"/>
        </w:rPr>
        <w:t>16. VIGÊNCIA DA ATA DE REGISTRO DE PREÇOS E/OU CONTRATO</w:t>
      </w:r>
    </w:p>
    <w:p w:rsidR="00AD0E27" w:rsidRDefault="00AD0E27" w:rsidP="00AD0E27">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pelo mesmo período.</w:t>
      </w:r>
    </w:p>
    <w:p w:rsidR="00AD0E27" w:rsidRDefault="00AD0E27" w:rsidP="00AD0E27">
      <w:pPr>
        <w:spacing w:line="360" w:lineRule="auto"/>
        <w:jc w:val="both"/>
        <w:rPr>
          <w:rFonts w:cs="Arial"/>
          <w:sz w:val="24"/>
          <w:szCs w:val="24"/>
        </w:rPr>
      </w:pPr>
      <w:r>
        <w:rPr>
          <w:rFonts w:cs="Arial"/>
          <w:b/>
          <w:bCs/>
          <w:sz w:val="24"/>
          <w:szCs w:val="24"/>
        </w:rPr>
        <w:lastRenderedPageBreak/>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AD0E27" w:rsidRDefault="00AD0E27" w:rsidP="00AD0E27">
      <w:pPr>
        <w:spacing w:line="360" w:lineRule="auto"/>
        <w:rPr>
          <w:rFonts w:cs="Arial"/>
          <w:b/>
          <w:sz w:val="24"/>
          <w:szCs w:val="24"/>
        </w:rPr>
      </w:pPr>
    </w:p>
    <w:p w:rsidR="00AD0E27" w:rsidRDefault="00AD0E27" w:rsidP="00AD0E27">
      <w:pPr>
        <w:spacing w:line="360" w:lineRule="auto"/>
        <w:jc w:val="both"/>
        <w:rPr>
          <w:rFonts w:cs="Arial"/>
          <w:b/>
          <w:bCs/>
          <w:sz w:val="24"/>
          <w:szCs w:val="24"/>
        </w:rPr>
      </w:pPr>
      <w:r>
        <w:rPr>
          <w:rFonts w:cs="Arial"/>
          <w:b/>
          <w:bCs/>
          <w:sz w:val="24"/>
          <w:szCs w:val="24"/>
        </w:rPr>
        <w:t>17. DAS HIPÓTESES DE CANCELAMENTO DA ATA:</w:t>
      </w:r>
    </w:p>
    <w:p w:rsidR="00AD0E27" w:rsidRDefault="00AD0E27" w:rsidP="00AD0E27">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AD0E27" w:rsidRDefault="00AD0E27" w:rsidP="00AD0E27">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AD0E27" w:rsidRDefault="00AD0E27" w:rsidP="00AD0E27">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AD0E27" w:rsidRDefault="00AD0E27" w:rsidP="00AD0E27">
      <w:pPr>
        <w:spacing w:line="360" w:lineRule="auto"/>
        <w:jc w:val="both"/>
        <w:rPr>
          <w:rFonts w:cs="Arial"/>
          <w:sz w:val="24"/>
          <w:szCs w:val="24"/>
        </w:rPr>
      </w:pPr>
    </w:p>
    <w:p w:rsidR="00AD0E27" w:rsidRDefault="00AD0E27" w:rsidP="00AD0E27">
      <w:pPr>
        <w:spacing w:line="360" w:lineRule="auto"/>
        <w:jc w:val="both"/>
        <w:rPr>
          <w:rFonts w:cs="Arial"/>
          <w:b/>
          <w:bCs/>
          <w:sz w:val="24"/>
          <w:szCs w:val="24"/>
        </w:rPr>
      </w:pPr>
      <w:r>
        <w:rPr>
          <w:rFonts w:cs="Arial"/>
          <w:b/>
          <w:bCs/>
          <w:sz w:val="24"/>
          <w:szCs w:val="24"/>
        </w:rPr>
        <w:t>18. DAS CONDIÇÕES PARA ALTERAÇÃO DOS PREÇOS REGISTRADOS:</w:t>
      </w:r>
    </w:p>
    <w:p w:rsidR="00AD0E27" w:rsidRDefault="00AD0E27" w:rsidP="00AD0E27">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AD0E27" w:rsidRDefault="00AD0E27" w:rsidP="00AD0E27">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AD0E27" w:rsidRDefault="00AD0E27" w:rsidP="00AD0E27">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(quinze) dias.</w:t>
      </w:r>
    </w:p>
    <w:p w:rsidR="00AD0E27" w:rsidRDefault="00AD0E27" w:rsidP="00AD0E27">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w:t>
      </w:r>
      <w:r>
        <w:rPr>
          <w:rFonts w:cs="Arial"/>
          <w:color w:val="000000"/>
          <w:sz w:val="24"/>
          <w:szCs w:val="24"/>
        </w:rPr>
        <w:lastRenderedPageBreak/>
        <w:t xml:space="preserve">momento em que deverá ser demonstrada a vantagem da Administração, em que conceder os novos valores à contratada. </w:t>
      </w:r>
    </w:p>
    <w:p w:rsidR="00AD0E27" w:rsidRDefault="00AD0E27" w:rsidP="00AD0E27">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AD0E27" w:rsidRDefault="00AD0E27" w:rsidP="00AD0E27">
      <w:pPr>
        <w:spacing w:line="360" w:lineRule="auto"/>
        <w:jc w:val="both"/>
        <w:rPr>
          <w:rFonts w:cs="Arial"/>
          <w:sz w:val="24"/>
          <w:szCs w:val="24"/>
        </w:rPr>
      </w:pPr>
    </w:p>
    <w:p w:rsidR="00AD0E27" w:rsidRDefault="00AD0E27" w:rsidP="00AD0E27">
      <w:pPr>
        <w:spacing w:line="360" w:lineRule="auto"/>
        <w:jc w:val="both"/>
        <w:rPr>
          <w:rFonts w:cs="Arial"/>
          <w:b/>
          <w:bCs/>
          <w:sz w:val="24"/>
          <w:szCs w:val="24"/>
        </w:rPr>
      </w:pPr>
      <w:r>
        <w:rPr>
          <w:rFonts w:cs="Arial"/>
          <w:b/>
          <w:bCs/>
          <w:sz w:val="24"/>
          <w:szCs w:val="24"/>
        </w:rPr>
        <w:t>19. FORMALIZAÇÃO DO CADASTRO RESERVA:</w:t>
      </w:r>
    </w:p>
    <w:p w:rsidR="00AD0E27" w:rsidRDefault="00AD0E27" w:rsidP="00AD0E27">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AD0E27" w:rsidRDefault="00AD0E27" w:rsidP="00AD0E27">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AD0E27" w:rsidRDefault="00AD0E27" w:rsidP="00AD0E27">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AD0E27" w:rsidRDefault="00AD0E27" w:rsidP="00AD0E27">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AD0E27" w:rsidRDefault="00AD0E27" w:rsidP="00AD0E27">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AD0E27" w:rsidRDefault="00AD0E27" w:rsidP="00AD0E27">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AD0E27" w:rsidRDefault="00AD0E27" w:rsidP="00AD0E27">
      <w:pPr>
        <w:spacing w:before="100" w:beforeAutospacing="1" w:line="360" w:lineRule="auto"/>
        <w:jc w:val="both"/>
        <w:rPr>
          <w:rFonts w:cs="Arial"/>
          <w:color w:val="000000"/>
          <w:sz w:val="16"/>
          <w:szCs w:val="16"/>
          <w:lang w:eastAsia="pt-BR"/>
        </w:rPr>
      </w:pPr>
    </w:p>
    <w:p w:rsidR="00AD0E27" w:rsidRDefault="00AD0E27" w:rsidP="00AD0E27">
      <w:pPr>
        <w:spacing w:line="360" w:lineRule="auto"/>
        <w:jc w:val="both"/>
        <w:rPr>
          <w:rFonts w:cs="Arial"/>
          <w:b/>
          <w:bCs/>
          <w:sz w:val="24"/>
          <w:szCs w:val="24"/>
        </w:rPr>
      </w:pPr>
      <w:r>
        <w:rPr>
          <w:rFonts w:cs="Arial"/>
          <w:b/>
          <w:bCs/>
          <w:sz w:val="24"/>
          <w:szCs w:val="24"/>
        </w:rPr>
        <w:t>20. DA CARONA:</w:t>
      </w:r>
    </w:p>
    <w:p w:rsidR="00AD0E27" w:rsidRDefault="00AD0E27" w:rsidP="00AD0E27">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AD0E27" w:rsidRDefault="00AD0E27" w:rsidP="00AD0E27">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AD0E27" w:rsidRDefault="00AD0E27" w:rsidP="00AD0E27">
      <w:pPr>
        <w:pStyle w:val="NormalWeb"/>
        <w:spacing w:before="0" w:beforeAutospacing="0" w:after="0" w:afterAutospacing="0" w:line="360" w:lineRule="auto"/>
        <w:jc w:val="both"/>
      </w:pPr>
      <w:bookmarkStart w:id="53" w:name="art86§2ii"/>
      <w:bookmarkEnd w:id="53"/>
      <w:r>
        <w:rPr>
          <w:rFonts w:ascii="Arial" w:hAnsi="Arial" w:cs="Arial"/>
          <w:b/>
          <w:bCs/>
          <w:color w:val="000000"/>
        </w:rPr>
        <w:lastRenderedPageBreak/>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AD0E27" w:rsidRDefault="00AD0E27" w:rsidP="00AD0E27">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AD0E27" w:rsidRDefault="00AD0E27" w:rsidP="00AD0E27">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AD0E27" w:rsidRDefault="00AD0E27" w:rsidP="00AD0E27">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AD0E27" w:rsidRDefault="00AD0E27" w:rsidP="00AD0E27">
      <w:pPr>
        <w:pStyle w:val="NormalWeb"/>
        <w:spacing w:before="0" w:beforeAutospacing="0" w:after="0" w:afterAutospacing="0" w:line="360" w:lineRule="auto"/>
        <w:jc w:val="both"/>
        <w:rPr>
          <w:rFonts w:ascii="Arial" w:hAnsi="Arial" w:cs="Arial"/>
          <w:color w:val="000000"/>
        </w:rPr>
      </w:pPr>
    </w:p>
    <w:p w:rsidR="00AD0E27" w:rsidRDefault="00AD0E27" w:rsidP="00AD0E27">
      <w:pPr>
        <w:tabs>
          <w:tab w:val="left" w:pos="1134"/>
        </w:tabs>
        <w:spacing w:line="360" w:lineRule="auto"/>
        <w:jc w:val="both"/>
        <w:rPr>
          <w:rFonts w:cs="Arial"/>
          <w:b/>
          <w:sz w:val="24"/>
          <w:szCs w:val="24"/>
        </w:rPr>
      </w:pPr>
      <w:r>
        <w:rPr>
          <w:rFonts w:cs="Arial"/>
          <w:b/>
          <w:sz w:val="24"/>
          <w:szCs w:val="24"/>
        </w:rPr>
        <w:t>21. DO RECEBIMENTO DO OBJETO:</w:t>
      </w:r>
    </w:p>
    <w:p w:rsidR="00AD0E27" w:rsidRDefault="00AD0E27" w:rsidP="00AD0E27">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integral dos materiais é de 30 (trinta) dias úteis, a contar da emissão da ordem de fornecimento.</w:t>
      </w:r>
    </w:p>
    <w:p w:rsidR="00AD0E27" w:rsidRDefault="00AD0E27" w:rsidP="00AD0E27">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materiais, deverão ser entregues no Centro Administrativo, sito a Avenida Prefeito José Nunes de Abreu, nº 6.000, centro, Santo Antônio das Missões-RS, sito, no horário das 08:00 ás 14:00 horas.</w:t>
      </w:r>
    </w:p>
    <w:p w:rsidR="00AD0E27" w:rsidRDefault="00AD0E27" w:rsidP="00AD0E27">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Verificada a desconformidade de algum dos produtos, a licitante vencedora deverá promover as correções necessárias no prazo máximo de 05 (cinco) dias úteis, sujeitando-se às penalidades previstas neste edital.</w:t>
      </w:r>
    </w:p>
    <w:p w:rsidR="00AD0E27" w:rsidRDefault="00AD0E27" w:rsidP="00AD0E27">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AD0E27" w:rsidRDefault="00AD0E27" w:rsidP="00AD0E27">
      <w:pPr>
        <w:spacing w:line="360" w:lineRule="auto"/>
        <w:rPr>
          <w:rFonts w:cs="Arial"/>
          <w:b/>
          <w:sz w:val="24"/>
          <w:szCs w:val="24"/>
        </w:rPr>
      </w:pPr>
    </w:p>
    <w:p w:rsidR="00AD0E27" w:rsidRDefault="00AD0E27" w:rsidP="00AD0E27">
      <w:pPr>
        <w:tabs>
          <w:tab w:val="left" w:pos="1134"/>
        </w:tabs>
        <w:spacing w:line="360" w:lineRule="auto"/>
        <w:jc w:val="both"/>
        <w:rPr>
          <w:rFonts w:cs="Arial"/>
          <w:b/>
          <w:sz w:val="24"/>
          <w:szCs w:val="24"/>
        </w:rPr>
      </w:pPr>
      <w:r>
        <w:rPr>
          <w:rFonts w:cs="Arial"/>
          <w:b/>
          <w:sz w:val="24"/>
          <w:szCs w:val="24"/>
        </w:rPr>
        <w:t>22. PRAZOS E CONDIÇÕES DE PAGAMENTO:</w:t>
      </w:r>
    </w:p>
    <w:p w:rsidR="00AD0E27" w:rsidRDefault="00AD0E27" w:rsidP="00AD0E27">
      <w:pPr>
        <w:tabs>
          <w:tab w:val="left" w:pos="1134"/>
        </w:tabs>
        <w:spacing w:line="360" w:lineRule="auto"/>
        <w:jc w:val="both"/>
        <w:rPr>
          <w:rFonts w:cs="Arial"/>
          <w:sz w:val="24"/>
          <w:szCs w:val="24"/>
        </w:rPr>
      </w:pPr>
      <w:r>
        <w:rPr>
          <w:rFonts w:cs="Arial"/>
          <w:b/>
          <w:sz w:val="24"/>
          <w:szCs w:val="24"/>
        </w:rPr>
        <w:lastRenderedPageBreak/>
        <w:t>22.1.</w:t>
      </w:r>
      <w:r>
        <w:rPr>
          <w:rFonts w:cs="Arial"/>
          <w:sz w:val="24"/>
          <w:szCs w:val="24"/>
        </w:rPr>
        <w:t xml:space="preserve"> O pagamento será efetuado contra empenho, após o recebimento do objeto, e mediante apresentação da Nota Fiscal/Fatura. </w:t>
      </w:r>
    </w:p>
    <w:p w:rsidR="00AD0E27" w:rsidRDefault="00AD0E27" w:rsidP="00AD0E27">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AD0E27" w:rsidRDefault="00AD0E27" w:rsidP="00AD0E27">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30 </w:t>
      </w:r>
      <w:proofErr w:type="gramStart"/>
      <w:r>
        <w:rPr>
          <w:rFonts w:cs="Arial"/>
          <w:sz w:val="24"/>
          <w:szCs w:val="24"/>
        </w:rPr>
        <w:t>( trinta</w:t>
      </w:r>
      <w:proofErr w:type="gramEnd"/>
      <w:r>
        <w:rPr>
          <w:rFonts w:cs="Arial"/>
          <w:sz w:val="24"/>
          <w:szCs w:val="24"/>
        </w:rPr>
        <w:t xml:space="preserve"> ) dias úteis da entrega total dos Materiais.</w:t>
      </w:r>
    </w:p>
    <w:p w:rsidR="00AD0E27" w:rsidRDefault="00AD0E27" w:rsidP="00AD0E27">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AD0E27" w:rsidRDefault="00AD0E27" w:rsidP="00AD0E27">
      <w:pPr>
        <w:tabs>
          <w:tab w:val="left" w:pos="1134"/>
        </w:tabs>
        <w:spacing w:line="360" w:lineRule="auto"/>
        <w:jc w:val="both"/>
        <w:rPr>
          <w:rFonts w:cs="Arial"/>
          <w:sz w:val="24"/>
          <w:szCs w:val="24"/>
        </w:rPr>
      </w:pPr>
    </w:p>
    <w:p w:rsidR="00AD0E27" w:rsidRDefault="00AD0E27" w:rsidP="00AD0E27">
      <w:pPr>
        <w:tabs>
          <w:tab w:val="left" w:pos="1134"/>
        </w:tabs>
        <w:spacing w:line="360" w:lineRule="auto"/>
        <w:jc w:val="both"/>
        <w:rPr>
          <w:rFonts w:cs="Arial"/>
          <w:b/>
          <w:sz w:val="24"/>
          <w:szCs w:val="24"/>
        </w:rPr>
      </w:pPr>
      <w:r>
        <w:rPr>
          <w:rFonts w:cs="Arial"/>
          <w:b/>
          <w:sz w:val="24"/>
          <w:szCs w:val="24"/>
        </w:rPr>
        <w:t>23. SANÇÕES ADMINISTRATIVAS</w:t>
      </w:r>
    </w:p>
    <w:p w:rsidR="00AD0E27" w:rsidRDefault="00AD0E27" w:rsidP="00AD0E27">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AD0E27" w:rsidRDefault="00AD0E27" w:rsidP="00AD0E27">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AD0E27" w:rsidRDefault="00AD0E27" w:rsidP="00AD0E27">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AD0E27" w:rsidRDefault="00AD0E27" w:rsidP="00AD0E27">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AD0E27" w:rsidRDefault="00AD0E27" w:rsidP="00AD0E27">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AD0E27" w:rsidRDefault="00AD0E27" w:rsidP="00AD0E27">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AD0E27" w:rsidRDefault="00AD0E27" w:rsidP="00AD0E27">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AD0E27" w:rsidRDefault="00AD0E27" w:rsidP="00AD0E27">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lastRenderedPageBreak/>
        <w:t>g)</w:t>
      </w:r>
      <w:r>
        <w:rPr>
          <w:rFonts w:ascii="Arial" w:hAnsi="Arial" w:cs="Arial"/>
        </w:rPr>
        <w:t xml:space="preserve"> ensejar o retardamento da execução ou da entrega do objeto da licitação sem motivo justificado;</w:t>
      </w:r>
    </w:p>
    <w:p w:rsidR="00AD0E27" w:rsidRDefault="00AD0E27" w:rsidP="00AD0E27">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AD0E27" w:rsidRDefault="00AD0E27" w:rsidP="00AD0E27">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AD0E27" w:rsidRDefault="00AD0E27" w:rsidP="00AD0E27">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AD0E27" w:rsidRDefault="00AD0E27" w:rsidP="00AD0E27">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AD0E27" w:rsidRDefault="00AD0E27" w:rsidP="00AD0E27">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AD0E27" w:rsidRDefault="00AD0E27" w:rsidP="00AD0E27">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6"/>
      </w:r>
      <w:r>
        <w:rPr>
          <w:rFonts w:ascii="Arial" w:hAnsi="Arial" w:cs="Arial"/>
        </w:rPr>
        <w:t>:</w:t>
      </w:r>
    </w:p>
    <w:p w:rsidR="00AD0E27" w:rsidRDefault="00AD0E27" w:rsidP="00AD0E27">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AD0E27" w:rsidRDefault="00AD0E27" w:rsidP="00AD0E27">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AD0E27" w:rsidRDefault="00AD0E27" w:rsidP="00AD0E27">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AD0E27" w:rsidRDefault="00AD0E27" w:rsidP="00AD0E27">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AD0E27" w:rsidRDefault="00AD0E27" w:rsidP="00AD0E27">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AD0E27" w:rsidRDefault="00AD0E27" w:rsidP="00AD0E27">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w:t>
      </w:r>
      <w:r>
        <w:rPr>
          <w:rFonts w:ascii="Arial" w:hAnsi="Arial" w:cs="Arial"/>
        </w:rPr>
        <w:lastRenderedPageBreak/>
        <w:t xml:space="preserve">e/ou contrato com a aplicação cumulada de outras sanções, conforme previsto no item 23.2 do presente Edital. </w:t>
      </w:r>
    </w:p>
    <w:p w:rsidR="00AD0E27" w:rsidRDefault="00AD0E27" w:rsidP="00AD0E27">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AD0E27" w:rsidRDefault="00AD0E27" w:rsidP="00AD0E27">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AD0E27" w:rsidRDefault="00AD0E27" w:rsidP="00AD0E27">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AD0E27" w:rsidRDefault="00AD0E27" w:rsidP="00AD0E27">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AD0E27" w:rsidRDefault="00AD0E27" w:rsidP="00AD0E27">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AD0E27" w:rsidRDefault="00AD0E27" w:rsidP="00AD0E27">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AD0E27" w:rsidRDefault="00AD0E27" w:rsidP="00AD0E27">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w:t>
      </w:r>
      <w:r>
        <w:rPr>
          <w:rFonts w:ascii="Arial" w:hAnsi="Arial" w:cs="Arial"/>
        </w:rPr>
        <w:lastRenderedPageBreak/>
        <w:t>de fato ou de direito, com o sancionado, observados, em todos os casos, o contraditório, a ampla defesa e a obrigatoriedade de análise jurídica prévia.</w:t>
      </w:r>
    </w:p>
    <w:p w:rsidR="00AD0E27" w:rsidRDefault="00AD0E27" w:rsidP="00AD0E27">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AD0E27" w:rsidRDefault="00AD0E27" w:rsidP="00AD0E27">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AD0E27" w:rsidRDefault="00AD0E27" w:rsidP="00AD0E27">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AD0E27" w:rsidRDefault="00AD0E27" w:rsidP="00AD0E27">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AD0E27" w:rsidRDefault="00AD0E27" w:rsidP="00AD0E27">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AD0E27" w:rsidRDefault="00AD0E27" w:rsidP="00AD0E27">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AD0E27" w:rsidRDefault="00AD0E27" w:rsidP="00AD0E27">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AD0E27" w:rsidRDefault="00AD0E27" w:rsidP="00AD0E27">
      <w:pPr>
        <w:tabs>
          <w:tab w:val="left" w:pos="1134"/>
        </w:tabs>
        <w:spacing w:line="360" w:lineRule="auto"/>
        <w:jc w:val="both"/>
        <w:rPr>
          <w:rFonts w:cs="Arial"/>
          <w:b/>
          <w:sz w:val="24"/>
          <w:szCs w:val="24"/>
        </w:rPr>
      </w:pPr>
    </w:p>
    <w:p w:rsidR="00AD0E27" w:rsidRDefault="00AD0E27" w:rsidP="00AD0E27">
      <w:pPr>
        <w:tabs>
          <w:tab w:val="left" w:pos="1134"/>
        </w:tabs>
        <w:spacing w:line="360" w:lineRule="auto"/>
        <w:jc w:val="both"/>
        <w:rPr>
          <w:rFonts w:cs="Arial"/>
          <w:b/>
          <w:sz w:val="24"/>
          <w:szCs w:val="24"/>
        </w:rPr>
      </w:pPr>
      <w:r>
        <w:rPr>
          <w:rFonts w:cs="Arial"/>
          <w:b/>
          <w:sz w:val="24"/>
          <w:szCs w:val="24"/>
        </w:rPr>
        <w:t>24. PEDIDOS DE ESCLARECIMENTOS E IMPUGNAÇÕES</w:t>
      </w:r>
    </w:p>
    <w:p w:rsidR="00AD0E27" w:rsidRDefault="00AD0E27" w:rsidP="00AD0E27">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AD0E27" w:rsidRDefault="00AD0E27" w:rsidP="00AD0E27">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AD0E27" w:rsidRDefault="00AD0E27" w:rsidP="00AD0E27">
      <w:pPr>
        <w:spacing w:line="360" w:lineRule="auto"/>
        <w:jc w:val="both"/>
        <w:rPr>
          <w:rFonts w:cs="Arial"/>
          <w:sz w:val="24"/>
          <w:szCs w:val="24"/>
        </w:rPr>
      </w:pPr>
    </w:p>
    <w:p w:rsidR="00AD0E27" w:rsidRDefault="00AD0E27" w:rsidP="00AD0E27">
      <w:pPr>
        <w:tabs>
          <w:tab w:val="left" w:pos="1134"/>
        </w:tabs>
        <w:spacing w:line="360" w:lineRule="auto"/>
        <w:jc w:val="both"/>
        <w:rPr>
          <w:rFonts w:cs="Arial"/>
          <w:b/>
          <w:sz w:val="24"/>
          <w:szCs w:val="24"/>
        </w:rPr>
      </w:pPr>
      <w:r>
        <w:rPr>
          <w:rFonts w:cs="Arial"/>
          <w:b/>
          <w:sz w:val="24"/>
          <w:szCs w:val="24"/>
        </w:rPr>
        <w:t>25. DAS DISPOSIÇÕES GERAIS:</w:t>
      </w:r>
    </w:p>
    <w:p w:rsidR="00AD0E27" w:rsidRDefault="00AD0E27" w:rsidP="00AD0E27">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AD0E27" w:rsidRDefault="00AD0E27" w:rsidP="00AD0E27">
      <w:pPr>
        <w:tabs>
          <w:tab w:val="left" w:pos="1134"/>
        </w:tabs>
        <w:spacing w:line="360" w:lineRule="auto"/>
        <w:jc w:val="both"/>
        <w:rPr>
          <w:rFonts w:cs="Arial"/>
          <w:sz w:val="24"/>
          <w:szCs w:val="24"/>
        </w:rPr>
      </w:pPr>
      <w:r>
        <w:rPr>
          <w:rFonts w:cs="Arial"/>
          <w:b/>
          <w:bCs/>
          <w:sz w:val="24"/>
          <w:szCs w:val="24"/>
        </w:rPr>
        <w:lastRenderedPageBreak/>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AD0E27" w:rsidRDefault="00AD0E27" w:rsidP="00AD0E27">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AD0E27" w:rsidRDefault="00AD0E27" w:rsidP="00AD0E27">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xml:space="preserve">. Não havendo expediente ou ocorrendo qualquer fato superveniente que impeça a realização do certame na data marcada, a sessão será automaticamente transferida para o primeiro dia </w:t>
      </w:r>
      <w:bookmarkStart w:id="104" w:name="_GoBack"/>
      <w:bookmarkEnd w:id="104"/>
      <w:r>
        <w:rPr>
          <w:sz w:val="24"/>
          <w:szCs w:val="24"/>
        </w:rPr>
        <w:t>útil subsequente, no mesmo horário anteriormente estabelecido, desde que não haja comunicação em contrário, pelo Pregoeiro.</w:t>
      </w:r>
    </w:p>
    <w:p w:rsidR="00AD0E27" w:rsidRDefault="00AD0E27" w:rsidP="00AD0E27">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AD0E27" w:rsidRDefault="00AD0E27" w:rsidP="00AD0E27">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AD0E27" w:rsidRDefault="00AD0E27" w:rsidP="00AD0E27">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AD0E27" w:rsidRDefault="00AD0E27" w:rsidP="00AD0E27">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AD0E27" w:rsidRDefault="00AD0E27" w:rsidP="00AD0E27">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AD0E27" w:rsidRDefault="00AD0E27" w:rsidP="00AD0E27">
      <w:pPr>
        <w:pStyle w:val="Nivel2"/>
        <w:numPr>
          <w:ilvl w:val="0"/>
          <w:numId w:val="0"/>
        </w:numPr>
        <w:spacing w:before="0" w:after="0" w:line="360" w:lineRule="auto"/>
        <w:rPr>
          <w:sz w:val="24"/>
          <w:szCs w:val="24"/>
        </w:rPr>
      </w:pPr>
      <w:r>
        <w:rPr>
          <w:b/>
          <w:bCs/>
          <w:sz w:val="24"/>
          <w:szCs w:val="24"/>
        </w:rPr>
        <w:lastRenderedPageBreak/>
        <w:t>25.10.</w:t>
      </w:r>
      <w:r>
        <w:rPr>
          <w:sz w:val="24"/>
          <w:szCs w:val="24"/>
        </w:rPr>
        <w:t xml:space="preserve"> Em caso de divergência entre disposições deste Edital e de seus anexos ou demais peças que compõem o processo, prevalecerá as deste Edital.</w:t>
      </w:r>
    </w:p>
    <w:p w:rsidR="00AD0E27" w:rsidRDefault="00AD0E27" w:rsidP="00AD0E27">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AD0E27" w:rsidRDefault="00AD0E27" w:rsidP="00AD0E27">
      <w:pPr>
        <w:pStyle w:val="Nivel2"/>
        <w:numPr>
          <w:ilvl w:val="0"/>
          <w:numId w:val="0"/>
        </w:numPr>
        <w:spacing w:before="0" w:after="0" w:line="360" w:lineRule="auto"/>
        <w:rPr>
          <w:sz w:val="24"/>
          <w:szCs w:val="24"/>
        </w:rPr>
      </w:pPr>
    </w:p>
    <w:p w:rsidR="00AD0E27" w:rsidRDefault="00AD0E27" w:rsidP="00AD0E27">
      <w:pPr>
        <w:tabs>
          <w:tab w:val="left" w:pos="1134"/>
        </w:tabs>
        <w:spacing w:line="360" w:lineRule="auto"/>
        <w:jc w:val="center"/>
        <w:rPr>
          <w:rFonts w:cs="Arial"/>
          <w:b/>
          <w:bCs/>
          <w:sz w:val="24"/>
          <w:szCs w:val="24"/>
        </w:rPr>
      </w:pPr>
      <w:r>
        <w:rPr>
          <w:rFonts w:cs="Arial"/>
          <w:b/>
          <w:bCs/>
          <w:sz w:val="24"/>
          <w:szCs w:val="24"/>
        </w:rPr>
        <w:t>Santo Antônio das Missões-RS, 20 de julho de 2026.</w:t>
      </w:r>
    </w:p>
    <w:p w:rsidR="00AD0E27" w:rsidRDefault="00AD0E27" w:rsidP="00AD0E27">
      <w:pPr>
        <w:tabs>
          <w:tab w:val="left" w:pos="1134"/>
        </w:tabs>
        <w:spacing w:line="360" w:lineRule="auto"/>
        <w:jc w:val="both"/>
        <w:rPr>
          <w:rFonts w:cs="Arial"/>
          <w:b/>
          <w:bCs/>
          <w:sz w:val="24"/>
          <w:szCs w:val="24"/>
        </w:rPr>
      </w:pPr>
    </w:p>
    <w:p w:rsidR="00AD0E27" w:rsidRDefault="00AD0E27" w:rsidP="00AD0E27">
      <w:pPr>
        <w:pStyle w:val="Corpodetexto"/>
        <w:jc w:val="center"/>
        <w:rPr>
          <w:sz w:val="24"/>
          <w:szCs w:val="24"/>
        </w:rPr>
      </w:pPr>
      <w:r>
        <w:rPr>
          <w:sz w:val="24"/>
          <w:szCs w:val="24"/>
        </w:rPr>
        <w:t>_________________________________________</w:t>
      </w:r>
    </w:p>
    <w:p w:rsidR="00AD0E27" w:rsidRDefault="00AD0E27" w:rsidP="00AD0E27">
      <w:pPr>
        <w:pStyle w:val="Corpodetexto"/>
        <w:jc w:val="center"/>
        <w:rPr>
          <w:sz w:val="24"/>
          <w:szCs w:val="24"/>
        </w:rPr>
      </w:pPr>
      <w:r>
        <w:rPr>
          <w:sz w:val="24"/>
          <w:szCs w:val="24"/>
        </w:rPr>
        <w:t>GLASFIRA BARCELLOS DO AMARANTE</w:t>
      </w:r>
    </w:p>
    <w:p w:rsidR="00AD0E27" w:rsidRDefault="00AD0E27" w:rsidP="00AD0E27">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D0E27" w:rsidRDefault="00AD0E27" w:rsidP="00AD0E2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D0E27" w:rsidRDefault="00AD0E27" w:rsidP="00AD0E2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D0E27" w:rsidRDefault="00AD0E27" w:rsidP="00AD0E27">
                            <w:pPr>
                              <w:pStyle w:val="Corpodetexto"/>
                              <w:rPr>
                                <w:sz w:val="24"/>
                              </w:rPr>
                            </w:pPr>
                          </w:p>
                          <w:p w:rsidR="00AD0E27" w:rsidRDefault="00AD0E27" w:rsidP="00AD0E27">
                            <w:pPr>
                              <w:pStyle w:val="Corpodetexto"/>
                              <w:rPr>
                                <w:sz w:val="24"/>
                              </w:rPr>
                            </w:pPr>
                          </w:p>
                          <w:p w:rsidR="00AD0E27" w:rsidRDefault="00AD0E27" w:rsidP="00AD0E27">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AD0E27" w:rsidRDefault="00AD0E27" w:rsidP="00AD0E2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D0E27" w:rsidRDefault="00AD0E27" w:rsidP="00AD0E2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D0E27" w:rsidRDefault="00AD0E27" w:rsidP="00AD0E27">
                      <w:pPr>
                        <w:pStyle w:val="Corpodetexto"/>
                        <w:rPr>
                          <w:sz w:val="24"/>
                        </w:rPr>
                      </w:pPr>
                    </w:p>
                    <w:p w:rsidR="00AD0E27" w:rsidRDefault="00AD0E27" w:rsidP="00AD0E27">
                      <w:pPr>
                        <w:pStyle w:val="Corpodetexto"/>
                        <w:rPr>
                          <w:sz w:val="24"/>
                        </w:rPr>
                      </w:pPr>
                    </w:p>
                    <w:p w:rsidR="00AD0E27" w:rsidRDefault="00AD0E27" w:rsidP="00AD0E27">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Prefeita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CEF71"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 xml:space="preserve"> em Exercício</w:t>
      </w:r>
    </w:p>
    <w:p w:rsidR="00AD0E27" w:rsidRDefault="00AD0E27" w:rsidP="00AD0E27">
      <w:pPr>
        <w:pStyle w:val="Corpodetexto"/>
        <w:rPr>
          <w:sz w:val="24"/>
          <w:szCs w:val="24"/>
        </w:rPr>
      </w:pPr>
    </w:p>
    <w:p w:rsidR="00AD0E27" w:rsidRDefault="00AD0E27" w:rsidP="00AD0E27">
      <w:pPr>
        <w:pStyle w:val="Nivel2"/>
        <w:numPr>
          <w:ilvl w:val="0"/>
          <w:numId w:val="0"/>
        </w:numPr>
        <w:spacing w:before="0" w:after="0" w:line="360" w:lineRule="auto"/>
        <w:rPr>
          <w:rFonts w:eastAsia="Times New Roman"/>
          <w:sz w:val="24"/>
          <w:szCs w:val="24"/>
        </w:rPr>
      </w:pPr>
    </w:p>
    <w:p w:rsidR="00AD0E27" w:rsidRDefault="00AD0E27" w:rsidP="00AD0E27">
      <w:pPr>
        <w:tabs>
          <w:tab w:val="left" w:pos="1134"/>
        </w:tabs>
        <w:spacing w:line="360" w:lineRule="auto"/>
        <w:jc w:val="both"/>
        <w:rPr>
          <w:rFonts w:cs="Arial"/>
          <w:sz w:val="24"/>
          <w:szCs w:val="24"/>
        </w:rPr>
      </w:pPr>
    </w:p>
    <w:p w:rsidR="00AD0E27" w:rsidRDefault="00AD0E27" w:rsidP="00AD0E27"/>
    <w:p w:rsidR="00AD0E27" w:rsidRDefault="00AD0E27" w:rsidP="00AD0E27"/>
    <w:p w:rsidR="00AD0E27" w:rsidRDefault="00AD0E27" w:rsidP="00AD0E27"/>
    <w:p w:rsidR="00AD0E27" w:rsidRDefault="00AD0E27" w:rsidP="00AD0E27"/>
    <w:p w:rsidR="00AD0E27" w:rsidRDefault="00AD0E27" w:rsidP="00AD0E27"/>
    <w:p w:rsidR="00AD0E27" w:rsidRDefault="00AD0E27" w:rsidP="00AD0E27"/>
    <w:p w:rsidR="00AD0E27" w:rsidRDefault="00AD0E27" w:rsidP="00AD0E27"/>
    <w:p w:rsidR="00AD0E27" w:rsidRDefault="00AD0E27" w:rsidP="00AD0E27"/>
    <w:p w:rsidR="00AD0E27" w:rsidRDefault="00AD0E27" w:rsidP="00AD0E27"/>
    <w:p w:rsidR="00AD0E27" w:rsidRDefault="00AD0E27" w:rsidP="00AD0E27"/>
    <w:p w:rsidR="00AD0E27" w:rsidRDefault="00AD0E27" w:rsidP="00AD0E27"/>
    <w:p w:rsidR="00AD0E27" w:rsidRDefault="00AD0E27" w:rsidP="00AD0E27"/>
    <w:p w:rsidR="00AD0E27" w:rsidRDefault="00AD0E27" w:rsidP="00AD0E27"/>
    <w:p w:rsidR="00AD0E27" w:rsidRDefault="00AD0E27" w:rsidP="00AD0E27"/>
    <w:p w:rsidR="00AD0E27" w:rsidRDefault="00AD0E27" w:rsidP="00AD0E27"/>
    <w:p w:rsidR="00AD0E27" w:rsidRDefault="00AD0E27" w:rsidP="00AD0E27"/>
    <w:p w:rsidR="00AD0E27" w:rsidRDefault="00AD0E27" w:rsidP="00AD0E27">
      <w:pPr>
        <w:pStyle w:val="Corpodetexto"/>
        <w:rPr>
          <w:sz w:val="20"/>
        </w:rPr>
      </w:pPr>
      <w:r>
        <w:rPr>
          <w:sz w:val="20"/>
        </w:rPr>
        <w:t>ANEXO II</w:t>
      </w:r>
    </w:p>
    <w:p w:rsidR="00AD0E27" w:rsidRDefault="00AD0E27" w:rsidP="00AD0E27">
      <w:pPr>
        <w:pStyle w:val="Corpodetexto"/>
        <w:rPr>
          <w:sz w:val="20"/>
        </w:rPr>
      </w:pPr>
    </w:p>
    <w:p w:rsidR="00AD0E27" w:rsidRDefault="002D2B2C" w:rsidP="00AD0E27">
      <w:pPr>
        <w:pStyle w:val="Corpodetexto"/>
        <w:rPr>
          <w:b/>
          <w:sz w:val="20"/>
          <w:u w:val="single"/>
        </w:rPr>
      </w:pPr>
      <w:r>
        <w:rPr>
          <w:b/>
          <w:sz w:val="20"/>
          <w:u w:val="single"/>
        </w:rPr>
        <w:t>PROCESSO DE LICITAÇÃO Nº 051</w:t>
      </w:r>
      <w:r w:rsidR="00AD0E27">
        <w:rPr>
          <w:b/>
          <w:sz w:val="20"/>
          <w:u w:val="single"/>
        </w:rPr>
        <w:t>-2026 – PREGÃO ELETRÔNICO</w:t>
      </w:r>
    </w:p>
    <w:p w:rsidR="00AD0E27" w:rsidRDefault="00AD0E27" w:rsidP="00AD0E27">
      <w:pPr>
        <w:pStyle w:val="Corpodetexto"/>
        <w:rPr>
          <w:sz w:val="20"/>
        </w:rPr>
      </w:pPr>
    </w:p>
    <w:p w:rsidR="00AD0E27" w:rsidRDefault="00AD0E27" w:rsidP="00AD0E27">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AD0E27" w:rsidRDefault="00AD0E27" w:rsidP="00AD0E27">
      <w:pPr>
        <w:pStyle w:val="Corpodetexto"/>
        <w:rPr>
          <w:sz w:val="20"/>
        </w:rPr>
      </w:pPr>
    </w:p>
    <w:p w:rsidR="00AD0E27" w:rsidRDefault="00AD0E27" w:rsidP="00AD0E27">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AD0E27" w:rsidRDefault="00AD0E27" w:rsidP="00AD0E27">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AD0E27" w:rsidRDefault="00AD0E27" w:rsidP="00AD0E27">
      <w:pPr>
        <w:pStyle w:val="Corpodetexto"/>
        <w:rPr>
          <w:sz w:val="20"/>
        </w:rPr>
      </w:pPr>
    </w:p>
    <w:p w:rsidR="00AD0E27" w:rsidRDefault="00AD0E27" w:rsidP="00AD0E27">
      <w:pPr>
        <w:pStyle w:val="Corpodetexto"/>
        <w:jc w:val="both"/>
        <w:rPr>
          <w:rFonts w:cs="Arial"/>
          <w:b/>
          <w:sz w:val="24"/>
          <w:szCs w:val="24"/>
          <w:u w:val="single"/>
        </w:rPr>
      </w:pPr>
      <w:r>
        <w:rPr>
          <w:rFonts w:cs="Arial"/>
          <w:sz w:val="24"/>
          <w:szCs w:val="24"/>
        </w:rPr>
        <w:t>- Registro de preços para futuras aquisições de MA</w:t>
      </w:r>
      <w:r>
        <w:rPr>
          <w:rFonts w:cs="Arial"/>
          <w:sz w:val="24"/>
          <w:szCs w:val="24"/>
        </w:rPr>
        <w:t>CAS GINECOLÓGICAS</w:t>
      </w:r>
      <w:r>
        <w:rPr>
          <w:rFonts w:cs="Arial"/>
          <w:sz w:val="24"/>
          <w:szCs w:val="24"/>
        </w:rPr>
        <w:t>.</w:t>
      </w:r>
    </w:p>
    <w:p w:rsidR="00AD0E27" w:rsidRDefault="00AD0E27" w:rsidP="00AD0E27">
      <w:pPr>
        <w:pStyle w:val="Corpodetexto"/>
        <w:jc w:val="both"/>
        <w:rPr>
          <w:rFonts w:cs="Arial"/>
          <w:b/>
          <w:sz w:val="24"/>
          <w:szCs w:val="24"/>
          <w:u w:val="single"/>
        </w:rPr>
      </w:pPr>
      <w:r>
        <w:rPr>
          <w:rFonts w:cs="Arial"/>
          <w:b/>
          <w:sz w:val="24"/>
          <w:szCs w:val="24"/>
          <w:u w:val="single"/>
        </w:rPr>
        <w:t xml:space="preserve">Itens: </w:t>
      </w:r>
    </w:p>
    <w:p w:rsidR="00AD0E27" w:rsidRDefault="00AD0E27" w:rsidP="00AD0E27">
      <w:pPr>
        <w:pStyle w:val="Corpodetexto"/>
        <w:jc w:val="both"/>
        <w:rPr>
          <w:rFonts w:cs="Arial"/>
          <w:b/>
          <w:sz w:val="24"/>
          <w:szCs w:val="24"/>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AD0E27" w:rsidTr="00AD0E27">
        <w:tc>
          <w:tcPr>
            <w:tcW w:w="977" w:type="dxa"/>
            <w:tcBorders>
              <w:top w:val="single" w:sz="4" w:space="0" w:color="auto"/>
              <w:left w:val="single" w:sz="4" w:space="0" w:color="auto"/>
              <w:bottom w:val="single" w:sz="4" w:space="0" w:color="auto"/>
              <w:right w:val="single" w:sz="4" w:space="0" w:color="auto"/>
            </w:tcBorders>
            <w:hideMark/>
          </w:tcPr>
          <w:p w:rsidR="00AD0E27" w:rsidRDefault="00AD0E27">
            <w:pPr>
              <w:spacing w:line="360" w:lineRule="auto"/>
            </w:pPr>
            <w:r>
              <w:t>Item (</w:t>
            </w:r>
            <w:proofErr w:type="spellStart"/>
            <w:r>
              <w:t>ns</w:t>
            </w:r>
            <w:proofErr w:type="spellEnd"/>
            <w:r>
              <w:t>)</w:t>
            </w:r>
          </w:p>
        </w:tc>
        <w:tc>
          <w:tcPr>
            <w:tcW w:w="1265" w:type="dxa"/>
            <w:tcBorders>
              <w:top w:val="single" w:sz="4" w:space="0" w:color="auto"/>
              <w:left w:val="single" w:sz="4" w:space="0" w:color="auto"/>
              <w:bottom w:val="single" w:sz="4" w:space="0" w:color="auto"/>
              <w:right w:val="single" w:sz="4" w:space="0" w:color="auto"/>
            </w:tcBorders>
            <w:hideMark/>
          </w:tcPr>
          <w:p w:rsidR="00AD0E27" w:rsidRDefault="00AD0E27">
            <w:pPr>
              <w:spacing w:line="360" w:lineRule="auto"/>
            </w:pPr>
            <w:proofErr w:type="spellStart"/>
            <w:r>
              <w:t>Qtd</w:t>
            </w:r>
            <w:proofErr w:type="spellEnd"/>
            <w:r>
              <w:t xml:space="preserve"> </w:t>
            </w:r>
            <w:proofErr w:type="spellStart"/>
            <w:r>
              <w:t>Máxina</w:t>
            </w:r>
            <w:proofErr w:type="spellEnd"/>
          </w:p>
        </w:tc>
        <w:tc>
          <w:tcPr>
            <w:tcW w:w="2927" w:type="dxa"/>
            <w:tcBorders>
              <w:top w:val="single" w:sz="4" w:space="0" w:color="auto"/>
              <w:left w:val="single" w:sz="4" w:space="0" w:color="auto"/>
              <w:bottom w:val="single" w:sz="4" w:space="0" w:color="auto"/>
              <w:right w:val="single" w:sz="4" w:space="0" w:color="auto"/>
            </w:tcBorders>
            <w:hideMark/>
          </w:tcPr>
          <w:p w:rsidR="00AD0E27" w:rsidRDefault="00AD0E27">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AD0E27" w:rsidRDefault="00AD0E27">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AD0E27" w:rsidRDefault="00AD0E27">
            <w:pPr>
              <w:spacing w:line="360" w:lineRule="auto"/>
            </w:pPr>
            <w:r>
              <w:t>V. Total</w:t>
            </w:r>
          </w:p>
        </w:tc>
      </w:tr>
      <w:tr w:rsidR="00AD0E27" w:rsidTr="00AD0E27">
        <w:tc>
          <w:tcPr>
            <w:tcW w:w="977" w:type="dxa"/>
            <w:tcBorders>
              <w:top w:val="single" w:sz="4" w:space="0" w:color="auto"/>
              <w:left w:val="single" w:sz="4" w:space="0" w:color="auto"/>
              <w:bottom w:val="single" w:sz="4" w:space="0" w:color="auto"/>
              <w:right w:val="single" w:sz="4" w:space="0" w:color="auto"/>
            </w:tcBorders>
          </w:tcPr>
          <w:p w:rsidR="00AD0E27" w:rsidRDefault="00AD0E27">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AD0E27" w:rsidRDefault="00AD0E27">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AD0E27" w:rsidRDefault="00AD0E27">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AD0E27" w:rsidRDefault="00AD0E27">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AD0E27" w:rsidRDefault="00AD0E27">
            <w:pPr>
              <w:spacing w:line="360" w:lineRule="auto"/>
            </w:pPr>
          </w:p>
        </w:tc>
      </w:tr>
    </w:tbl>
    <w:p w:rsidR="00AD0E27" w:rsidRDefault="00AD0E27" w:rsidP="00AD0E27">
      <w:pPr>
        <w:pStyle w:val="Corpodetexto"/>
        <w:rPr>
          <w:sz w:val="20"/>
        </w:rPr>
      </w:pPr>
    </w:p>
    <w:p w:rsidR="00AD0E27" w:rsidRDefault="00AD0E27" w:rsidP="00AD0E27">
      <w:pPr>
        <w:pStyle w:val="Corpodetexto"/>
        <w:rPr>
          <w:sz w:val="20"/>
        </w:rPr>
      </w:pPr>
      <w:r>
        <w:rPr>
          <w:sz w:val="20"/>
        </w:rPr>
        <w:t>DECLARAMOS QUE CUMPRIMOS COM TODOS OS REQUISITOS DE EDITAL E TERMO DE REFERÊNCIA.</w:t>
      </w:r>
    </w:p>
    <w:p w:rsidR="00AD0E27" w:rsidRDefault="00AD0E27" w:rsidP="00AD0E27">
      <w:pPr>
        <w:pStyle w:val="Corpodetexto"/>
        <w:jc w:val="center"/>
      </w:pPr>
      <w:r>
        <w:t>Santo Antônio das Missões-</w:t>
      </w:r>
      <w:proofErr w:type="gramStart"/>
      <w:r>
        <w:t>RS, ....</w:t>
      </w:r>
      <w:proofErr w:type="gramEnd"/>
      <w:r>
        <w:t xml:space="preserve">. </w:t>
      </w:r>
      <w:proofErr w:type="gramStart"/>
      <w:r>
        <w:t>de</w:t>
      </w:r>
      <w:proofErr w:type="gramEnd"/>
      <w:r>
        <w:t xml:space="preserve"> .................. de 2026.</w:t>
      </w:r>
    </w:p>
    <w:p w:rsidR="00AD0E27" w:rsidRDefault="00AD0E27" w:rsidP="00AD0E27">
      <w:pPr>
        <w:pStyle w:val="Corpodetexto"/>
        <w:jc w:val="center"/>
      </w:pPr>
      <w:r>
        <w:t>_________________________________</w:t>
      </w:r>
    </w:p>
    <w:p w:rsidR="00AD0E27" w:rsidRDefault="00AD0E27" w:rsidP="00AD0E27">
      <w:pPr>
        <w:pStyle w:val="Corpodetexto"/>
        <w:jc w:val="center"/>
      </w:pPr>
    </w:p>
    <w:p w:rsidR="00AD0E27" w:rsidRDefault="00AD0E27" w:rsidP="00AD0E27">
      <w:pPr>
        <w:pStyle w:val="Corpodetexto"/>
        <w:rPr>
          <w:sz w:val="20"/>
        </w:rPr>
      </w:pPr>
      <w:r>
        <w:rPr>
          <w:sz w:val="20"/>
        </w:rPr>
        <w:t xml:space="preserve">                                                           Assinatura e carimbo da empresa</w:t>
      </w:r>
    </w:p>
    <w:p w:rsidR="00AD0E27" w:rsidRDefault="00AD0E27" w:rsidP="00AD0E27">
      <w:pPr>
        <w:pStyle w:val="Corpodetexto"/>
        <w:jc w:val="center"/>
        <w:rPr>
          <w:sz w:val="20"/>
        </w:rPr>
      </w:pPr>
      <w:r>
        <w:rPr>
          <w:sz w:val="20"/>
        </w:rPr>
        <w:t>CNPJ -</w:t>
      </w:r>
    </w:p>
    <w:p w:rsidR="00AD0E27" w:rsidRDefault="00AD0E27" w:rsidP="00AD0E27"/>
    <w:p w:rsidR="00AD0E27" w:rsidRDefault="00AD0E27" w:rsidP="00AD0E27"/>
    <w:p w:rsidR="00AD0E27" w:rsidRDefault="00AD0E27" w:rsidP="00AD0E27"/>
    <w:p w:rsidR="00AD0E27" w:rsidRDefault="00AD0E27" w:rsidP="00AD0E27"/>
    <w:p w:rsidR="009C6ECF" w:rsidRDefault="009C6ECF"/>
    <w:sectPr w:rsidR="009C6ECF" w:rsidSect="00AD0E27">
      <w:headerReference w:type="default" r:id="rId11"/>
      <w:pgSz w:w="11906" w:h="16838"/>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B00" w:rsidRDefault="00007B00" w:rsidP="00AD0E27">
      <w:r>
        <w:separator/>
      </w:r>
    </w:p>
  </w:endnote>
  <w:endnote w:type="continuationSeparator" w:id="0">
    <w:p w:rsidR="00007B00" w:rsidRDefault="00007B00" w:rsidP="00AD0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B00" w:rsidRDefault="00007B00" w:rsidP="00AD0E27">
      <w:r>
        <w:separator/>
      </w:r>
    </w:p>
  </w:footnote>
  <w:footnote w:type="continuationSeparator" w:id="0">
    <w:p w:rsidR="00007B00" w:rsidRDefault="00007B00" w:rsidP="00AD0E27">
      <w:r>
        <w:continuationSeparator/>
      </w:r>
    </w:p>
  </w:footnote>
  <w:footnote w:id="1">
    <w:p w:rsidR="00AD0E27" w:rsidRDefault="00AD0E27" w:rsidP="00AD0E27">
      <w:pPr>
        <w:pStyle w:val="Textodenotaderodap"/>
        <w:rPr>
          <w:rFonts w:ascii="Arial" w:hAnsi="Arial" w:cs="Arial"/>
          <w:color w:val="FF0000"/>
          <w:lang w:val="en-US"/>
        </w:rPr>
      </w:pPr>
    </w:p>
  </w:footnote>
  <w:footnote w:id="2">
    <w:p w:rsidR="00AD0E27" w:rsidRDefault="00AD0E27" w:rsidP="00AD0E27">
      <w:pPr>
        <w:pStyle w:val="Textodenotaderodap"/>
        <w:rPr>
          <w:rFonts w:ascii="Arial" w:hAnsi="Arial" w:cs="Arial"/>
        </w:rPr>
      </w:pPr>
    </w:p>
    <w:p w:rsidR="00AD0E27" w:rsidRDefault="00AD0E27" w:rsidP="00AD0E27">
      <w:pPr>
        <w:pStyle w:val="Textodenotaderodap"/>
        <w:rPr>
          <w:sz w:val="16"/>
          <w:szCs w:val="16"/>
        </w:rPr>
      </w:pPr>
    </w:p>
  </w:footnote>
  <w:footnote w:id="3">
    <w:p w:rsidR="00AD0E27" w:rsidRDefault="00AD0E27" w:rsidP="00AD0E27">
      <w:pPr>
        <w:pStyle w:val="Textodenotaderodap"/>
        <w:rPr>
          <w:rFonts w:ascii="Arial" w:hAnsi="Arial" w:cs="Arial"/>
          <w:lang w:val="en-US"/>
        </w:rPr>
      </w:pPr>
    </w:p>
  </w:footnote>
  <w:footnote w:id="4">
    <w:p w:rsidR="00AD0E27" w:rsidRDefault="00AD0E27" w:rsidP="00AD0E27">
      <w:pPr>
        <w:pStyle w:val="Textodenotaderodap"/>
        <w:rPr>
          <w:rFonts w:ascii="Arial" w:hAnsi="Arial" w:cs="Arial"/>
          <w:color w:val="FF0000"/>
          <w:lang w:val="en-US"/>
        </w:rPr>
      </w:pPr>
    </w:p>
  </w:footnote>
  <w:footnote w:id="5">
    <w:p w:rsidR="00AD0E27" w:rsidRDefault="00AD0E27" w:rsidP="00AD0E27">
      <w:pPr>
        <w:pStyle w:val="Textodenotaderodap"/>
        <w:rPr>
          <w:rFonts w:ascii="Arial" w:hAnsi="Arial" w:cs="Arial"/>
        </w:rPr>
      </w:pPr>
    </w:p>
  </w:footnote>
  <w:footnote w:id="6">
    <w:p w:rsidR="00AD0E27" w:rsidRDefault="00AD0E27" w:rsidP="00AD0E27">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AD0E27" w:rsidRDefault="00AD0E27" w:rsidP="00AD0E27">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582" w:rsidRPr="00192798" w:rsidRDefault="00375582" w:rsidP="00375582">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00C3219F" wp14:editId="58ED8E20">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5582" w:rsidRDefault="00375582" w:rsidP="00375582">
                          <w:pPr>
                            <w:jc w:val="center"/>
                          </w:pPr>
                        </w:p>
                        <w:p w:rsidR="00375582" w:rsidRDefault="00375582" w:rsidP="00375582">
                          <w:pPr>
                            <w:jc w:val="center"/>
                          </w:pPr>
                        </w:p>
                        <w:p w:rsidR="00375582" w:rsidRPr="00553BF7" w:rsidRDefault="00375582" w:rsidP="00375582">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375582" w:rsidRDefault="00375582" w:rsidP="00375582">
                          <w:pPr>
                            <w:jc w:val="center"/>
                            <w:rPr>
                              <w:rFonts w:cs="Arial"/>
                              <w:b/>
                              <w:sz w:val="28"/>
                              <w:szCs w:val="28"/>
                            </w:rPr>
                          </w:pPr>
                          <w:r w:rsidRPr="00553BF7">
                            <w:rPr>
                              <w:rFonts w:cs="Arial"/>
                              <w:b/>
                              <w:sz w:val="28"/>
                              <w:szCs w:val="28"/>
                            </w:rPr>
                            <w:t>ESTADO DO RIO GRANDE DO SUL</w:t>
                          </w:r>
                        </w:p>
                        <w:p w:rsidR="00375582" w:rsidRPr="000C2407" w:rsidRDefault="00375582" w:rsidP="00375582">
                          <w:pPr>
                            <w:jc w:val="both"/>
                            <w:rPr>
                              <w:rFonts w:asciiTheme="minorHAnsi" w:hAnsiTheme="minorHAnsi"/>
                              <w:szCs w:val="22"/>
                            </w:rPr>
                          </w:pPr>
                          <w:r>
                            <w:rPr>
                              <w:rFonts w:asciiTheme="minorHAnsi" w:hAnsiTheme="minorHAnsi" w:cs="Arial"/>
                              <w:b/>
                              <w:szCs w:val="22"/>
                            </w:rPr>
                            <w:t>Av. José Nunes Abreu, 6.000 – CNPJ: 87.612.974/0001-04, fone: (55) 3367 2000</w:t>
                          </w:r>
                        </w:p>
                        <w:p w:rsidR="00375582" w:rsidRDefault="00375582" w:rsidP="00375582">
                          <w:pPr>
                            <w:jc w:val="center"/>
                          </w:pPr>
                        </w:p>
                        <w:p w:rsidR="00375582" w:rsidRDefault="00375582" w:rsidP="003755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3219F"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375582" w:rsidRDefault="00375582" w:rsidP="00375582">
                    <w:pPr>
                      <w:jc w:val="center"/>
                    </w:pPr>
                  </w:p>
                  <w:p w:rsidR="00375582" w:rsidRDefault="00375582" w:rsidP="00375582">
                    <w:pPr>
                      <w:jc w:val="center"/>
                    </w:pPr>
                  </w:p>
                  <w:p w:rsidR="00375582" w:rsidRPr="00553BF7" w:rsidRDefault="00375582" w:rsidP="00375582">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375582" w:rsidRDefault="00375582" w:rsidP="00375582">
                    <w:pPr>
                      <w:jc w:val="center"/>
                      <w:rPr>
                        <w:rFonts w:cs="Arial"/>
                        <w:b/>
                        <w:sz w:val="28"/>
                        <w:szCs w:val="28"/>
                      </w:rPr>
                    </w:pPr>
                    <w:r w:rsidRPr="00553BF7">
                      <w:rPr>
                        <w:rFonts w:cs="Arial"/>
                        <w:b/>
                        <w:sz w:val="28"/>
                        <w:szCs w:val="28"/>
                      </w:rPr>
                      <w:t>ESTADO DO RIO GRANDE DO SUL</w:t>
                    </w:r>
                  </w:p>
                  <w:p w:rsidR="00375582" w:rsidRPr="000C2407" w:rsidRDefault="00375582" w:rsidP="00375582">
                    <w:pPr>
                      <w:jc w:val="both"/>
                      <w:rPr>
                        <w:rFonts w:asciiTheme="minorHAnsi" w:hAnsiTheme="minorHAnsi"/>
                        <w:szCs w:val="22"/>
                      </w:rPr>
                    </w:pPr>
                    <w:r>
                      <w:rPr>
                        <w:rFonts w:asciiTheme="minorHAnsi" w:hAnsiTheme="minorHAnsi" w:cs="Arial"/>
                        <w:b/>
                        <w:szCs w:val="22"/>
                      </w:rPr>
                      <w:t>Av. José Nunes Abreu, 6.000 – CNPJ: 87.612.974/0001-04, fone: (55) 3367 2000</w:t>
                    </w:r>
                  </w:p>
                  <w:p w:rsidR="00375582" w:rsidRDefault="00375582" w:rsidP="00375582">
                    <w:pPr>
                      <w:jc w:val="center"/>
                    </w:pPr>
                  </w:p>
                  <w:p w:rsidR="00375582" w:rsidRDefault="00375582" w:rsidP="00375582">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100.5pt">
          <v:imagedata r:id="rId1" o:title=""/>
        </v:shape>
        <o:OLEObject Type="Embed" ProgID="PBrush" ShapeID="_x0000_i1025" DrawAspect="Content" ObjectID="_1846059194" r:id="rId2"/>
      </w:object>
    </w:r>
  </w:p>
  <w:p w:rsidR="00375582" w:rsidRDefault="00375582">
    <w:pPr>
      <w:pStyle w:val="Cabealho"/>
    </w:pPr>
  </w:p>
  <w:p w:rsidR="00375582" w:rsidRDefault="0037558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E27"/>
    <w:rsid w:val="00007B00"/>
    <w:rsid w:val="002D2B2C"/>
    <w:rsid w:val="00375582"/>
    <w:rsid w:val="009C6ECF"/>
    <w:rsid w:val="00AD0E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D950A"/>
  <w15:chartTrackingRefBased/>
  <w15:docId w15:val="{7A2D970D-64FA-4C4D-8C6E-CD78DFBC9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E27"/>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AD0E2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AD0E27"/>
    <w:rPr>
      <w:color w:val="0000FF"/>
      <w:u w:val="single"/>
    </w:rPr>
  </w:style>
  <w:style w:type="paragraph" w:styleId="NormalWeb">
    <w:name w:val="Normal (Web)"/>
    <w:basedOn w:val="Normal"/>
    <w:uiPriority w:val="99"/>
    <w:semiHidden/>
    <w:unhideWhenUsed/>
    <w:rsid w:val="00AD0E27"/>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AD0E27"/>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AD0E27"/>
    <w:rPr>
      <w:rFonts w:ascii="Times New Roman" w:eastAsia="Times New Roman" w:hAnsi="Times New Roman" w:cs="Times New Roman"/>
      <w:sz w:val="20"/>
      <w:szCs w:val="20"/>
    </w:rPr>
  </w:style>
  <w:style w:type="paragraph" w:styleId="Corpodetexto">
    <w:name w:val="Body Text"/>
    <w:basedOn w:val="Normal"/>
    <w:link w:val="CorpodetextoChar"/>
    <w:uiPriority w:val="99"/>
    <w:unhideWhenUsed/>
    <w:rsid w:val="00AD0E27"/>
    <w:pPr>
      <w:spacing w:after="120"/>
    </w:pPr>
  </w:style>
  <w:style w:type="character" w:customStyle="1" w:styleId="CorpodetextoChar">
    <w:name w:val="Corpo de texto Char"/>
    <w:basedOn w:val="Fontepargpadro"/>
    <w:link w:val="Corpodetexto"/>
    <w:uiPriority w:val="99"/>
    <w:rsid w:val="00AD0E27"/>
    <w:rPr>
      <w:rFonts w:ascii="Arial" w:eastAsia="Times New Roman" w:hAnsi="Arial" w:cs="Times New Roman"/>
      <w:szCs w:val="20"/>
    </w:rPr>
  </w:style>
  <w:style w:type="paragraph" w:customStyle="1" w:styleId="Textoembloco1">
    <w:name w:val="Texto em bloco1"/>
    <w:basedOn w:val="Normal"/>
    <w:uiPriority w:val="99"/>
    <w:semiHidden/>
    <w:rsid w:val="00AD0E27"/>
    <w:pPr>
      <w:ind w:left="4253" w:right="57" w:firstLine="1134"/>
      <w:jc w:val="both"/>
    </w:pPr>
    <w:rPr>
      <w:i/>
      <w:spacing w:val="14"/>
    </w:rPr>
  </w:style>
  <w:style w:type="paragraph" w:customStyle="1" w:styleId="Default">
    <w:name w:val="Default"/>
    <w:uiPriority w:val="99"/>
    <w:semiHidden/>
    <w:rsid w:val="00AD0E27"/>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AD0E27"/>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AD0E27"/>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AD0E27"/>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AD0E27"/>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AD0E27"/>
    <w:pPr>
      <w:numPr>
        <w:ilvl w:val="3"/>
      </w:numPr>
      <w:ind w:left="851" w:firstLine="0"/>
    </w:pPr>
    <w:rPr>
      <w:color w:val="auto"/>
    </w:rPr>
  </w:style>
  <w:style w:type="paragraph" w:customStyle="1" w:styleId="Nivel5">
    <w:name w:val="Nivel 5"/>
    <w:basedOn w:val="Nivel4"/>
    <w:uiPriority w:val="99"/>
    <w:semiHidden/>
    <w:qFormat/>
    <w:rsid w:val="00AD0E27"/>
    <w:pPr>
      <w:numPr>
        <w:ilvl w:val="4"/>
      </w:numPr>
      <w:ind w:left="851" w:firstLine="0"/>
    </w:pPr>
  </w:style>
  <w:style w:type="character" w:styleId="Refdenotaderodap">
    <w:name w:val="footnote reference"/>
    <w:uiPriority w:val="99"/>
    <w:semiHidden/>
    <w:unhideWhenUsed/>
    <w:rsid w:val="00AD0E27"/>
    <w:rPr>
      <w:vertAlign w:val="superscript"/>
    </w:rPr>
  </w:style>
  <w:style w:type="table" w:styleId="Tabelacomgrade">
    <w:name w:val="Table Grid"/>
    <w:basedOn w:val="Tabelanormal"/>
    <w:uiPriority w:val="39"/>
    <w:rsid w:val="00AD0E2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AD0E27"/>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AD0E27"/>
    <w:rPr>
      <w:rFonts w:ascii="Segoe UI" w:hAnsi="Segoe UI" w:cs="Segoe UI"/>
      <w:sz w:val="18"/>
      <w:szCs w:val="18"/>
    </w:rPr>
  </w:style>
  <w:style w:type="character" w:customStyle="1" w:styleId="TextodebaloChar">
    <w:name w:val="Texto de balão Char"/>
    <w:basedOn w:val="Fontepargpadro"/>
    <w:link w:val="Textodebalo"/>
    <w:uiPriority w:val="99"/>
    <w:semiHidden/>
    <w:rsid w:val="00AD0E27"/>
    <w:rPr>
      <w:rFonts w:ascii="Segoe UI" w:eastAsia="Times New Roman" w:hAnsi="Segoe UI" w:cs="Segoe UI"/>
      <w:sz w:val="18"/>
      <w:szCs w:val="18"/>
    </w:rPr>
  </w:style>
  <w:style w:type="paragraph" w:styleId="Cabealho">
    <w:name w:val="header"/>
    <w:basedOn w:val="Normal"/>
    <w:link w:val="CabealhoChar"/>
    <w:uiPriority w:val="99"/>
    <w:unhideWhenUsed/>
    <w:rsid w:val="00375582"/>
    <w:pPr>
      <w:tabs>
        <w:tab w:val="center" w:pos="4252"/>
        <w:tab w:val="right" w:pos="8504"/>
      </w:tabs>
    </w:pPr>
  </w:style>
  <w:style w:type="character" w:customStyle="1" w:styleId="CabealhoChar">
    <w:name w:val="Cabeçalho Char"/>
    <w:basedOn w:val="Fontepargpadro"/>
    <w:link w:val="Cabealho"/>
    <w:uiPriority w:val="99"/>
    <w:rsid w:val="00375582"/>
    <w:rPr>
      <w:rFonts w:ascii="Arial" w:eastAsia="Times New Roman" w:hAnsi="Arial" w:cs="Times New Roman"/>
      <w:szCs w:val="20"/>
    </w:rPr>
  </w:style>
  <w:style w:type="paragraph" w:styleId="Rodap">
    <w:name w:val="footer"/>
    <w:basedOn w:val="Normal"/>
    <w:link w:val="RodapChar"/>
    <w:uiPriority w:val="99"/>
    <w:unhideWhenUsed/>
    <w:rsid w:val="00375582"/>
    <w:pPr>
      <w:tabs>
        <w:tab w:val="center" w:pos="4252"/>
        <w:tab w:val="right" w:pos="8504"/>
      </w:tabs>
    </w:pPr>
  </w:style>
  <w:style w:type="character" w:customStyle="1" w:styleId="RodapChar">
    <w:name w:val="Rodapé Char"/>
    <w:basedOn w:val="Fontepargpadro"/>
    <w:link w:val="Rodap"/>
    <w:uiPriority w:val="99"/>
    <w:rsid w:val="00375582"/>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47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26</Pages>
  <Words>6488</Words>
  <Characters>35038</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2026-07-20T16:23:00Z</cp:lastPrinted>
  <dcterms:created xsi:type="dcterms:W3CDTF">2026-07-20T16:12:00Z</dcterms:created>
  <dcterms:modified xsi:type="dcterms:W3CDTF">2026-07-20T16:27:00Z</dcterms:modified>
</cp:coreProperties>
</file>