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C92" w:rsidRDefault="00A65C92" w:rsidP="00A65C9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049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049</w:t>
      </w:r>
      <w:r>
        <w:rPr>
          <w:rFonts w:ascii="Tahoma" w:hAnsi="Tahoma" w:cs="Tahoma"/>
        </w:rPr>
        <w:t>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05</w:t>
      </w:r>
      <w:r>
        <w:rPr>
          <w:rFonts w:ascii="Tahoma" w:hAnsi="Tahoma" w:cs="Tahoma"/>
        </w:rPr>
        <w:t xml:space="preserve"> de agosto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A65C92">
        <w:rPr>
          <w:rFonts w:ascii="Tahoma" w:hAnsi="Tahoma" w:cs="Tahoma"/>
          <w:b/>
        </w:rPr>
        <w:t>Avenida Material de Construção e Ferragem, CNPJ – 10.819.318/0001-52</w:t>
      </w:r>
      <w:r>
        <w:rPr>
          <w:rFonts w:ascii="Tahoma" w:hAnsi="Tahoma" w:cs="Tahoma"/>
        </w:rPr>
        <w:t xml:space="preserve">, com sede a Avenida </w:t>
      </w:r>
      <w:proofErr w:type="spellStart"/>
      <w:r>
        <w:rPr>
          <w:rFonts w:ascii="Tahoma" w:hAnsi="Tahoma" w:cs="Tahoma"/>
        </w:rPr>
        <w:t>Floduarte</w:t>
      </w:r>
      <w:proofErr w:type="spellEnd"/>
      <w:r>
        <w:rPr>
          <w:rFonts w:ascii="Tahoma" w:hAnsi="Tahoma" w:cs="Tahoma"/>
        </w:rPr>
        <w:t xml:space="preserve"> José Marques, nº 6245, centro, Santo Antônio das Missões-RS, CEP – 97870-000</w:t>
      </w:r>
      <w:r>
        <w:rPr>
          <w:rFonts w:ascii="Tahoma" w:hAnsi="Tahoma" w:cs="Tahoma"/>
        </w:rPr>
        <w:t xml:space="preserve">,denominada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</w:t>
      </w:r>
      <w:r>
        <w:rPr>
          <w:rFonts w:ascii="Tahoma" w:hAnsi="Tahoma" w:cs="Tahoma"/>
          <w:spacing w:val="-1"/>
        </w:rPr>
        <w:t>es de Materiais Hidráulicos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A65C92" w:rsidRDefault="00A65C92" w:rsidP="00A65C92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1"/>
        <w:gridCol w:w="3701"/>
        <w:gridCol w:w="1446"/>
        <w:gridCol w:w="1146"/>
        <w:gridCol w:w="15"/>
        <w:gridCol w:w="1475"/>
      </w:tblGrid>
      <w:tr w:rsidR="00A65C92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92" w:rsidRDefault="00A65C92" w:rsidP="00654835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92" w:rsidRDefault="00A65C92" w:rsidP="0065483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92" w:rsidRDefault="00A65C92" w:rsidP="0065483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92" w:rsidRDefault="00A65C92" w:rsidP="0065483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92" w:rsidRDefault="00A65C92" w:rsidP="0065483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A65C92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E666D" w:rsidP="006E666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47BA">
              <w:rPr>
                <w:rFonts w:ascii="Arial" w:hAnsi="Arial" w:cs="Arial"/>
                <w:sz w:val="24"/>
                <w:szCs w:val="24"/>
              </w:rPr>
              <w:t>Manga preta PEAD</w:t>
            </w:r>
            <w:r>
              <w:rPr>
                <w:rFonts w:ascii="Arial" w:hAnsi="Arial" w:cs="Arial"/>
                <w:sz w:val="24"/>
                <w:szCs w:val="24"/>
              </w:rPr>
              <w:t xml:space="preserve"> 3/4”, espessura mínima de 2 mm 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40.000 </w:t>
            </w:r>
            <w:proofErr w:type="spellStart"/>
            <w:r>
              <w:rPr>
                <w:rFonts w:ascii="Tahoma" w:hAnsi="Tahoma" w:cs="Tahoma"/>
                <w:szCs w:val="22"/>
              </w:rPr>
              <w:t>mt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1,60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64.000,00</w:t>
            </w:r>
          </w:p>
        </w:tc>
      </w:tr>
      <w:tr w:rsidR="00A65C92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E666D" w:rsidP="006E666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Cano PVC soldável 20mm com NT da ABNT/NBR     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30.000 </w:t>
            </w:r>
            <w:proofErr w:type="spellStart"/>
            <w:r>
              <w:rPr>
                <w:rFonts w:ascii="Tahoma" w:hAnsi="Tahoma" w:cs="Tahoma"/>
                <w:szCs w:val="22"/>
              </w:rPr>
              <w:t>mt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1,90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92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57.000,00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E666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Cano PVC soldável 25 mm, com NT</w:t>
            </w:r>
            <w:r w:rsidRPr="00A847BA">
              <w:rPr>
                <w:rFonts w:ascii="Arial" w:hAnsi="Arial" w:cs="Arial"/>
                <w:sz w:val="24"/>
                <w:szCs w:val="24"/>
              </w:rPr>
              <w:t xml:space="preserve"> da ABNT/NBR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50.000 </w:t>
            </w:r>
            <w:proofErr w:type="spellStart"/>
            <w:r>
              <w:rPr>
                <w:rFonts w:ascii="Tahoma" w:hAnsi="Tahoma" w:cs="Tahoma"/>
                <w:szCs w:val="22"/>
              </w:rPr>
              <w:t>mt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2,50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125.000,00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Cano PVC soldável 32 mm, com NT</w:t>
            </w:r>
            <w:r w:rsidRPr="00A847BA">
              <w:rPr>
                <w:rFonts w:ascii="Arial" w:hAnsi="Arial" w:cs="Arial"/>
                <w:sz w:val="24"/>
                <w:szCs w:val="24"/>
              </w:rPr>
              <w:t xml:space="preserve"> da ABNT/NBR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30.000 </w:t>
            </w:r>
            <w:proofErr w:type="spellStart"/>
            <w:r>
              <w:rPr>
                <w:rFonts w:ascii="Tahoma" w:hAnsi="Tahoma" w:cs="Tahoma"/>
                <w:szCs w:val="22"/>
              </w:rPr>
              <w:t>mt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4,40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132.000,00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Cano PVC soldável 40 mm, com NT</w:t>
            </w:r>
            <w:r w:rsidRPr="00A847BA">
              <w:rPr>
                <w:rFonts w:ascii="Arial" w:hAnsi="Arial" w:cs="Arial"/>
                <w:sz w:val="24"/>
                <w:szCs w:val="24"/>
              </w:rPr>
              <w:t xml:space="preserve"> da ABNT/NBR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20.000 </w:t>
            </w:r>
            <w:proofErr w:type="spellStart"/>
            <w:r>
              <w:rPr>
                <w:rFonts w:ascii="Tahoma" w:hAnsi="Tahoma" w:cs="Tahoma"/>
                <w:szCs w:val="22"/>
              </w:rPr>
              <w:t>mt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6,00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120.000,00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06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Cano PVC soldável 50 mm, com NT</w:t>
            </w:r>
            <w:r w:rsidRPr="00A847BA">
              <w:rPr>
                <w:rFonts w:ascii="Arial" w:hAnsi="Arial" w:cs="Arial"/>
                <w:sz w:val="24"/>
                <w:szCs w:val="24"/>
              </w:rPr>
              <w:t xml:space="preserve"> da ABNT/NBR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20.000 </w:t>
            </w:r>
            <w:proofErr w:type="spellStart"/>
            <w:r>
              <w:rPr>
                <w:rFonts w:ascii="Tahoma" w:hAnsi="Tahoma" w:cs="Tahoma"/>
                <w:szCs w:val="22"/>
              </w:rPr>
              <w:t>mt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200.000,00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47BA">
              <w:rPr>
                <w:rFonts w:ascii="Arial" w:hAnsi="Arial" w:cs="Arial"/>
                <w:sz w:val="24"/>
                <w:szCs w:val="24"/>
              </w:rPr>
              <w:t xml:space="preserve">Caixa d’água </w:t>
            </w:r>
            <w:r>
              <w:rPr>
                <w:rFonts w:ascii="Arial" w:hAnsi="Arial" w:cs="Arial"/>
                <w:sz w:val="24"/>
                <w:szCs w:val="24"/>
              </w:rPr>
              <w:t xml:space="preserve">em fibra de vidro com capac. de 500 litros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70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270,00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18.900,00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47BA">
              <w:rPr>
                <w:rFonts w:ascii="Arial" w:hAnsi="Arial" w:cs="Arial"/>
                <w:sz w:val="24"/>
                <w:szCs w:val="24"/>
              </w:rPr>
              <w:t xml:space="preserve">Caixa d’água </w:t>
            </w:r>
            <w:r>
              <w:rPr>
                <w:rFonts w:ascii="Arial" w:hAnsi="Arial" w:cs="Arial"/>
                <w:sz w:val="24"/>
                <w:szCs w:val="24"/>
              </w:rPr>
              <w:t xml:space="preserve">em fibra de vidro com capac. de 2.000 litros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720,00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14.400,00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47BA">
              <w:rPr>
                <w:rFonts w:ascii="Arial" w:hAnsi="Arial" w:cs="Arial"/>
                <w:sz w:val="24"/>
                <w:szCs w:val="24"/>
              </w:rPr>
              <w:t>Caixa d’água em fi</w:t>
            </w:r>
            <w:r>
              <w:rPr>
                <w:rFonts w:ascii="Arial" w:hAnsi="Arial" w:cs="Arial"/>
                <w:sz w:val="24"/>
                <w:szCs w:val="24"/>
              </w:rPr>
              <w:t xml:space="preserve">bra de vidro com capac. de 3.000 litros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30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1.120,00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33.600,00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47BA">
              <w:rPr>
                <w:rFonts w:ascii="Arial" w:hAnsi="Arial" w:cs="Arial"/>
                <w:sz w:val="24"/>
                <w:szCs w:val="24"/>
              </w:rPr>
              <w:t xml:space="preserve">Caixa d’água </w:t>
            </w:r>
            <w:r>
              <w:rPr>
                <w:rFonts w:ascii="Arial" w:hAnsi="Arial" w:cs="Arial"/>
                <w:sz w:val="24"/>
                <w:szCs w:val="24"/>
              </w:rPr>
              <w:t xml:space="preserve">em fibra de vidro com capac. de 5.000 litros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30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1.690,00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50.700,00</w:t>
            </w:r>
          </w:p>
        </w:tc>
      </w:tr>
      <w:tr w:rsidR="006E666D" w:rsidTr="006E7877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E666D" w:rsidP="006548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47BA">
              <w:rPr>
                <w:rFonts w:ascii="Arial" w:hAnsi="Arial" w:cs="Arial"/>
                <w:sz w:val="24"/>
                <w:szCs w:val="24"/>
              </w:rPr>
              <w:t xml:space="preserve">Caixa d’água </w:t>
            </w:r>
            <w:r>
              <w:rPr>
                <w:rFonts w:ascii="Arial" w:hAnsi="Arial" w:cs="Arial"/>
                <w:sz w:val="24"/>
                <w:szCs w:val="24"/>
              </w:rPr>
              <w:t xml:space="preserve">em fibra de vidro com capac. de 10.000 litros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50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3.120,00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6D" w:rsidRDefault="006F6B62" w:rsidP="0065483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156.000,00</w:t>
            </w:r>
          </w:p>
        </w:tc>
      </w:tr>
      <w:tr w:rsidR="00A65C92" w:rsidTr="006E7877">
        <w:tc>
          <w:tcPr>
            <w:tcW w:w="7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92" w:rsidRDefault="00A65C92" w:rsidP="00654835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92" w:rsidRDefault="006E7877" w:rsidP="00654835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- 971.600,00</w:t>
            </w:r>
          </w:p>
        </w:tc>
      </w:tr>
    </w:tbl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6E7877">
        <w:rPr>
          <w:rFonts w:ascii="Arial" w:hAnsi="Arial" w:cs="Arial"/>
          <w:b/>
          <w:i/>
          <w:sz w:val="26"/>
          <w:szCs w:val="26"/>
        </w:rPr>
        <w:t>971.600,00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6E7877">
        <w:rPr>
          <w:rFonts w:ascii="Arial" w:hAnsi="Arial" w:cs="Arial"/>
          <w:b/>
          <w:i/>
          <w:sz w:val="26"/>
          <w:szCs w:val="26"/>
        </w:rPr>
        <w:t>novecentos</w:t>
      </w:r>
      <w:proofErr w:type="gramEnd"/>
      <w:r w:rsidR="006E7877">
        <w:rPr>
          <w:rFonts w:ascii="Arial" w:hAnsi="Arial" w:cs="Arial"/>
          <w:b/>
          <w:i/>
          <w:sz w:val="26"/>
          <w:szCs w:val="26"/>
        </w:rPr>
        <w:t xml:space="preserve"> e setenta e um reais, com seiscentos centavos 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lastRenderedPageBreak/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lastRenderedPageBreak/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lastRenderedPageBreak/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6E7877">
        <w:rPr>
          <w:rFonts w:ascii="Tahoma" w:hAnsi="Tahoma" w:cs="Tahoma"/>
          <w:lang w:val="pt-PT"/>
        </w:rPr>
        <w:t>Santo Antônio das Missões-RS, 05</w:t>
      </w:r>
      <w:r>
        <w:rPr>
          <w:rFonts w:ascii="Tahoma" w:hAnsi="Tahoma" w:cs="Tahoma"/>
          <w:lang w:val="pt-PT"/>
        </w:rPr>
        <w:t xml:space="preserve">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A65C92" w:rsidRDefault="00A65C92" w:rsidP="00A65C9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A65C92" w:rsidRDefault="00A65C92" w:rsidP="00A65C92"/>
    <w:p w:rsidR="00A65C92" w:rsidRDefault="00A65C92" w:rsidP="00A65C92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6E7877" w:rsidRDefault="006E7877" w:rsidP="006E7877">
      <w:pPr>
        <w:jc w:val="center"/>
        <w:rPr>
          <w:rFonts w:ascii="Tahoma" w:hAnsi="Tahoma" w:cs="Tahoma"/>
          <w:b/>
        </w:rPr>
      </w:pPr>
      <w:r w:rsidRPr="00A65C92">
        <w:rPr>
          <w:rFonts w:ascii="Tahoma" w:hAnsi="Tahoma" w:cs="Tahoma"/>
          <w:b/>
        </w:rPr>
        <w:t>AVENIDA MATERIAL DE CONSTRUÇÃO E FERRAGEM,</w:t>
      </w:r>
    </w:p>
    <w:p w:rsidR="00A65C92" w:rsidRDefault="006E7877" w:rsidP="006E7877">
      <w:pPr>
        <w:jc w:val="center"/>
      </w:pPr>
      <w:r w:rsidRPr="00A65C92">
        <w:rPr>
          <w:rFonts w:ascii="Tahoma" w:hAnsi="Tahoma" w:cs="Tahoma"/>
          <w:b/>
        </w:rPr>
        <w:t>CNPJ – 10.819.318/0001-52</w:t>
      </w:r>
    </w:p>
    <w:p w:rsidR="00A65C92" w:rsidRDefault="00A65C92" w:rsidP="00A65C92"/>
    <w:p w:rsidR="005F20F9" w:rsidRDefault="005F20F9">
      <w:bookmarkStart w:id="0" w:name="_GoBack"/>
      <w:bookmarkEnd w:id="0"/>
    </w:p>
    <w:sectPr w:rsidR="005F20F9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CF" w:rsidRPr="00192798" w:rsidRDefault="00B17BEE" w:rsidP="008514CF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F1F42" wp14:editId="632EFD8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CF" w:rsidRDefault="00B17BEE" w:rsidP="008514CF">
                          <w:pPr>
                            <w:jc w:val="center"/>
                          </w:pPr>
                        </w:p>
                        <w:p w:rsidR="008514CF" w:rsidRDefault="00B17BEE" w:rsidP="008514CF">
                          <w:pPr>
                            <w:jc w:val="center"/>
                          </w:pPr>
                        </w:p>
                        <w:p w:rsidR="008514CF" w:rsidRPr="007E31E4" w:rsidRDefault="00B17BEE" w:rsidP="008514C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8514CF" w:rsidRPr="007E31E4" w:rsidRDefault="00B17BEE" w:rsidP="008514C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8514CF" w:rsidRPr="000C2407" w:rsidRDefault="00B17BEE" w:rsidP="008514CF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87.612.974/0001-04, fone: (55) </w:t>
                          </w:r>
                          <w:r>
                            <w:rPr>
                              <w:rFonts w:cs="Arial"/>
                              <w:b/>
                            </w:rPr>
                            <w:t>3367 2000</w:t>
                          </w:r>
                        </w:p>
                        <w:p w:rsidR="008514CF" w:rsidRDefault="00B17BEE" w:rsidP="008514CF">
                          <w:pPr>
                            <w:jc w:val="center"/>
                          </w:pPr>
                        </w:p>
                        <w:p w:rsidR="008514CF" w:rsidRDefault="00B17BEE" w:rsidP="008514C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F1F4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8514CF" w:rsidRDefault="00B17BEE" w:rsidP="008514CF">
                    <w:pPr>
                      <w:jc w:val="center"/>
                    </w:pPr>
                  </w:p>
                  <w:p w:rsidR="008514CF" w:rsidRDefault="00B17BEE" w:rsidP="008514CF">
                    <w:pPr>
                      <w:jc w:val="center"/>
                    </w:pPr>
                  </w:p>
                  <w:p w:rsidR="008514CF" w:rsidRPr="007E31E4" w:rsidRDefault="00B17BEE" w:rsidP="008514C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8514CF" w:rsidRPr="007E31E4" w:rsidRDefault="00B17BEE" w:rsidP="008514C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8514CF" w:rsidRPr="000C2407" w:rsidRDefault="00B17BEE" w:rsidP="008514CF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87.612.974/0001-04, fone: (55) </w:t>
                    </w:r>
                    <w:r>
                      <w:rPr>
                        <w:rFonts w:cs="Arial"/>
                        <w:b/>
                      </w:rPr>
                      <w:t>3367 2000</w:t>
                    </w:r>
                  </w:p>
                  <w:p w:rsidR="008514CF" w:rsidRDefault="00B17BEE" w:rsidP="008514CF">
                    <w:pPr>
                      <w:jc w:val="center"/>
                    </w:pPr>
                  </w:p>
                  <w:p w:rsidR="008514CF" w:rsidRDefault="00B17BEE" w:rsidP="008514C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7441582" r:id="rId2"/>
      </w:object>
    </w:r>
  </w:p>
  <w:p w:rsidR="008514CF" w:rsidRDefault="00B17BEE">
    <w:pPr>
      <w:pStyle w:val="Cabealho"/>
    </w:pPr>
  </w:p>
  <w:p w:rsidR="008514CF" w:rsidRDefault="00B17B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92"/>
    <w:rsid w:val="005F20F9"/>
    <w:rsid w:val="006E666D"/>
    <w:rsid w:val="006E7877"/>
    <w:rsid w:val="006F6B62"/>
    <w:rsid w:val="00A65C92"/>
    <w:rsid w:val="00B1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0993"/>
  <w15:chartTrackingRefBased/>
  <w15:docId w15:val="{01992D40-6C38-4576-A0A3-B5E96C23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C92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65C92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65C9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6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65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5C9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65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5C92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65C92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65C92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A65C92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65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C92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A65C92"/>
    <w:pPr>
      <w:ind w:left="720"/>
      <w:contextualSpacing/>
    </w:pPr>
  </w:style>
  <w:style w:type="paragraph" w:customStyle="1" w:styleId="Default">
    <w:name w:val="Default"/>
    <w:rsid w:val="00A65C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A65C92"/>
  </w:style>
  <w:style w:type="table" w:styleId="Tabelacomgrade">
    <w:name w:val="Table Grid"/>
    <w:basedOn w:val="Tabelanormal"/>
    <w:uiPriority w:val="39"/>
    <w:rsid w:val="00A65C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2235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2026-08-05T15:32:00Z</dcterms:created>
  <dcterms:modified xsi:type="dcterms:W3CDTF">2026-08-05T16:26:00Z</dcterms:modified>
</cp:coreProperties>
</file>