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54"/>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8F7BEF" w14:paraId="5F099995" w14:textId="77777777" w:rsidTr="008F7BEF">
        <w:trPr>
          <w:trHeight w:val="346"/>
        </w:trPr>
        <w:tc>
          <w:tcPr>
            <w:tcW w:w="9791" w:type="dxa"/>
            <w:vAlign w:val="center"/>
          </w:tcPr>
          <w:p w14:paraId="544BA7D3" w14:textId="4A5B4477" w:rsidR="008F7BEF" w:rsidRPr="003C12D7" w:rsidRDefault="008F7BEF" w:rsidP="008F7BEF">
            <w:pPr>
              <w:spacing w:before="120" w:after="120" w:line="276" w:lineRule="auto"/>
              <w:jc w:val="center"/>
              <w:rPr>
                <w:rFonts w:ascii="Calibri" w:hAnsi="Calibri" w:cs="Calibri"/>
                <w:b/>
                <w:sz w:val="26"/>
                <w:szCs w:val="26"/>
              </w:rPr>
            </w:pPr>
            <w:r w:rsidRPr="003C12D7">
              <w:rPr>
                <w:rFonts w:ascii="Calibri" w:hAnsi="Calibri" w:cs="Calibri"/>
                <w:b/>
                <w:sz w:val="26"/>
                <w:szCs w:val="26"/>
              </w:rPr>
              <w:t xml:space="preserve">PREGÃO ELETRÔNICO Nº </w:t>
            </w:r>
            <w:r w:rsidR="000E178E">
              <w:rPr>
                <w:rFonts w:ascii="Calibri" w:hAnsi="Calibri" w:cs="Calibri"/>
                <w:b/>
                <w:sz w:val="26"/>
                <w:szCs w:val="26"/>
              </w:rPr>
              <w:t>0</w:t>
            </w:r>
            <w:r w:rsidR="00F67D03">
              <w:rPr>
                <w:rFonts w:ascii="Calibri" w:hAnsi="Calibri" w:cs="Calibri"/>
                <w:b/>
                <w:sz w:val="26"/>
                <w:szCs w:val="26"/>
              </w:rPr>
              <w:t>5</w:t>
            </w:r>
            <w:r w:rsidRPr="003C12D7">
              <w:rPr>
                <w:rFonts w:ascii="Calibri" w:hAnsi="Calibri" w:cs="Calibri"/>
                <w:b/>
                <w:sz w:val="26"/>
                <w:szCs w:val="26"/>
              </w:rPr>
              <w:t>/20</w:t>
            </w:r>
            <w:r>
              <w:rPr>
                <w:rFonts w:ascii="Calibri" w:hAnsi="Calibri" w:cs="Calibri"/>
                <w:b/>
                <w:sz w:val="26"/>
                <w:szCs w:val="26"/>
              </w:rPr>
              <w:t>2</w:t>
            </w:r>
            <w:r w:rsidR="000E178E">
              <w:rPr>
                <w:rFonts w:ascii="Calibri" w:hAnsi="Calibri" w:cs="Calibri"/>
                <w:b/>
                <w:sz w:val="26"/>
                <w:szCs w:val="26"/>
              </w:rPr>
              <w:t>2</w:t>
            </w:r>
          </w:p>
          <w:p w14:paraId="37BCBF74" w14:textId="60D3D348" w:rsidR="008F7BEF" w:rsidRPr="00A53239" w:rsidRDefault="008F7BEF" w:rsidP="000E178E">
            <w:pPr>
              <w:spacing w:after="120"/>
              <w:jc w:val="center"/>
              <w:rPr>
                <w:bCs/>
                <w:szCs w:val="22"/>
              </w:rPr>
            </w:pPr>
            <w:r w:rsidRPr="003C12D7">
              <w:rPr>
                <w:rFonts w:ascii="Calibri" w:hAnsi="Calibri" w:cs="Calibri"/>
                <w:b/>
                <w:sz w:val="26"/>
                <w:szCs w:val="26"/>
              </w:rPr>
              <w:t xml:space="preserve">PROCESSO ADMINISTRATIVO Nº </w:t>
            </w:r>
            <w:r w:rsidR="00917793">
              <w:rPr>
                <w:rFonts w:ascii="Calibri" w:hAnsi="Calibri" w:cs="Calibri"/>
                <w:b/>
                <w:sz w:val="26"/>
                <w:szCs w:val="26"/>
              </w:rPr>
              <w:t>1.</w:t>
            </w:r>
            <w:r w:rsidR="00F67D03">
              <w:rPr>
                <w:rFonts w:ascii="Calibri" w:hAnsi="Calibri" w:cs="Calibri"/>
                <w:b/>
                <w:sz w:val="26"/>
                <w:szCs w:val="26"/>
              </w:rPr>
              <w:t>703</w:t>
            </w:r>
            <w:r w:rsidRPr="003C12D7">
              <w:rPr>
                <w:rFonts w:ascii="Calibri" w:hAnsi="Calibri" w:cs="Calibri"/>
                <w:b/>
                <w:sz w:val="26"/>
                <w:szCs w:val="26"/>
              </w:rPr>
              <w:t>/20</w:t>
            </w:r>
            <w:r>
              <w:rPr>
                <w:rFonts w:ascii="Calibri" w:hAnsi="Calibri" w:cs="Calibri"/>
                <w:b/>
                <w:sz w:val="26"/>
                <w:szCs w:val="26"/>
              </w:rPr>
              <w:t>2</w:t>
            </w:r>
            <w:r w:rsidR="000E178E">
              <w:rPr>
                <w:rFonts w:ascii="Calibri" w:hAnsi="Calibri" w:cs="Calibri"/>
                <w:b/>
                <w:sz w:val="26"/>
                <w:szCs w:val="26"/>
              </w:rPr>
              <w:t>2</w:t>
            </w:r>
          </w:p>
        </w:tc>
      </w:tr>
    </w:tbl>
    <w:p w14:paraId="3776384E" w14:textId="77777777" w:rsidR="000F241A" w:rsidRDefault="000F241A" w:rsidP="000F241A"/>
    <w:tbl>
      <w:tblPr>
        <w:tblpPr w:leftFromText="141" w:rightFromText="141" w:vertAnchor="page" w:horzAnchor="margin" w:tblpY="3718"/>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8F7BEF" w14:paraId="2D249998" w14:textId="77777777" w:rsidTr="008F7BEF">
        <w:tc>
          <w:tcPr>
            <w:tcW w:w="9856" w:type="dxa"/>
            <w:gridSpan w:val="2"/>
            <w:tcBorders>
              <w:bottom w:val="nil"/>
            </w:tcBorders>
            <w:shd w:val="pct37" w:color="auto" w:fill="FFFFFF"/>
          </w:tcPr>
          <w:p w14:paraId="5B13E8F1" w14:textId="77777777" w:rsidR="008F7BEF" w:rsidRDefault="008F7BEF" w:rsidP="008F7BEF">
            <w:pPr>
              <w:jc w:val="center"/>
              <w:rPr>
                <w:b/>
                <w:szCs w:val="22"/>
              </w:rPr>
            </w:pPr>
          </w:p>
          <w:p w14:paraId="25DC3E91" w14:textId="77777777" w:rsidR="008F7BEF" w:rsidRPr="00360C10" w:rsidRDefault="008F7BEF" w:rsidP="008F7BEF">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D59126D" w14:textId="77777777" w:rsidR="008F7BEF" w:rsidRDefault="008F7BEF" w:rsidP="008F7BEF">
            <w:pPr>
              <w:jc w:val="center"/>
              <w:rPr>
                <w:b/>
                <w:color w:val="000000"/>
                <w:szCs w:val="22"/>
              </w:rPr>
            </w:pPr>
          </w:p>
        </w:tc>
      </w:tr>
      <w:tr w:rsidR="008F7BEF" w14:paraId="26E63750" w14:textId="77777777" w:rsidTr="008F7BEF">
        <w:tc>
          <w:tcPr>
            <w:tcW w:w="9856" w:type="dxa"/>
            <w:gridSpan w:val="2"/>
            <w:tcBorders>
              <w:top w:val="single" w:sz="4" w:space="0" w:color="auto"/>
              <w:bottom w:val="single" w:sz="4" w:space="0" w:color="auto"/>
            </w:tcBorders>
            <w:vAlign w:val="center"/>
          </w:tcPr>
          <w:p w14:paraId="70252652" w14:textId="77777777" w:rsidR="008F7BEF" w:rsidRDefault="008F7BEF" w:rsidP="008F7BEF">
            <w:pPr>
              <w:jc w:val="both"/>
              <w:rPr>
                <w:b/>
                <w:color w:val="000000"/>
                <w:szCs w:val="22"/>
              </w:rPr>
            </w:pPr>
          </w:p>
          <w:p w14:paraId="5C3C0A47" w14:textId="419CC23F"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w:t>
            </w:r>
            <w:r w:rsidRPr="000E178E">
              <w:rPr>
                <w:rFonts w:asciiTheme="minorHAnsi" w:hAnsiTheme="minorHAnsi" w:cstheme="minorHAnsi"/>
                <w:iCs/>
                <w:sz w:val="26"/>
                <w:szCs w:val="26"/>
              </w:rPr>
              <w:t xml:space="preserve">tem por </w:t>
            </w:r>
            <w:r w:rsidRPr="000E178E">
              <w:rPr>
                <w:rFonts w:asciiTheme="minorHAnsi" w:hAnsiTheme="minorHAnsi" w:cstheme="minorHAnsi"/>
                <w:sz w:val="26"/>
                <w:szCs w:val="26"/>
              </w:rPr>
              <w:t>objeto</w:t>
            </w:r>
            <w:r w:rsidRPr="000E178E">
              <w:rPr>
                <w:rFonts w:ascii="Calibri" w:hAnsi="Calibri" w:cs="Arial"/>
                <w:sz w:val="26"/>
                <w:szCs w:val="26"/>
              </w:rPr>
              <w:t xml:space="preserve"> </w:t>
            </w:r>
            <w:r w:rsidR="000E178E" w:rsidRPr="000E178E">
              <w:rPr>
                <w:rFonts w:ascii="Calibri" w:hAnsi="Calibri" w:cs="Arial"/>
                <w:sz w:val="26"/>
                <w:szCs w:val="26"/>
              </w:rPr>
              <w:t>a</w:t>
            </w:r>
            <w:r w:rsidR="000E178E" w:rsidRPr="000E178E">
              <w:rPr>
                <w:sz w:val="26"/>
                <w:szCs w:val="26"/>
              </w:rPr>
              <w:t xml:space="preserve"> </w:t>
            </w:r>
            <w:r w:rsidR="00F67D03">
              <w:t>c</w:t>
            </w:r>
            <w:r w:rsidR="00F67D03" w:rsidRPr="00F67D03">
              <w:rPr>
                <w:rFonts w:ascii="Calibri" w:hAnsi="Calibri" w:cs="Arial"/>
                <w:sz w:val="26"/>
                <w:szCs w:val="26"/>
              </w:rPr>
              <w:t>ontratação de empresa especializada para prestação de serviços de consultoria em investimentos e sistema online de investimentos (SGI) para RPPS</w:t>
            </w:r>
            <w:r w:rsidRPr="000E178E">
              <w:rPr>
                <w:rFonts w:ascii="Calibri" w:hAnsi="Calibri" w:cs="Arial"/>
                <w:sz w:val="28"/>
                <w:szCs w:val="28"/>
              </w:rPr>
              <w:t>,</w:t>
            </w:r>
            <w:r w:rsidRPr="000E178E">
              <w:rPr>
                <w:rFonts w:ascii="Calibri" w:hAnsi="Calibri"/>
                <w:sz w:val="28"/>
                <w:szCs w:val="28"/>
              </w:rPr>
              <w:t xml:space="preserve"> </w:t>
            </w:r>
            <w:r w:rsidRPr="00321AF0">
              <w:rPr>
                <w:rFonts w:ascii="Calibri" w:hAnsi="Calibri"/>
                <w:sz w:val="26"/>
                <w:szCs w:val="26"/>
              </w:rPr>
              <w:t xml:space="preserve">conforme as quantidades e especificações </w:t>
            </w:r>
            <w:r>
              <w:rPr>
                <w:rFonts w:ascii="Calibri" w:hAnsi="Calibri"/>
                <w:sz w:val="26"/>
                <w:szCs w:val="26"/>
              </w:rPr>
              <w:t>constantes</w:t>
            </w:r>
            <w:r w:rsidRPr="003C12D7">
              <w:rPr>
                <w:rFonts w:asciiTheme="minorHAnsi" w:hAnsiTheme="minorHAnsi" w:cstheme="minorHAnsi"/>
                <w:iCs/>
                <w:sz w:val="26"/>
                <w:szCs w:val="26"/>
              </w:rPr>
              <w:t xml:space="preserve"> no Anexo I deste Edital</w:t>
            </w:r>
            <w:r w:rsidRPr="003C12D7">
              <w:rPr>
                <w:rFonts w:asciiTheme="minorHAnsi" w:hAnsiTheme="minorHAnsi" w:cstheme="minorHAnsi"/>
                <w:sz w:val="26"/>
                <w:szCs w:val="26"/>
              </w:rPr>
              <w:t>.</w:t>
            </w:r>
          </w:p>
          <w:p w14:paraId="0663349E" w14:textId="77777777" w:rsidR="008F7BEF" w:rsidRDefault="008F7BEF" w:rsidP="008F7BEF">
            <w:pPr>
              <w:jc w:val="both"/>
              <w:rPr>
                <w:color w:val="000000"/>
                <w:szCs w:val="22"/>
              </w:rPr>
            </w:pPr>
          </w:p>
        </w:tc>
      </w:tr>
      <w:tr w:rsidR="008F7BEF" w14:paraId="645063C8" w14:textId="77777777" w:rsidTr="008F7BEF">
        <w:tc>
          <w:tcPr>
            <w:tcW w:w="9856" w:type="dxa"/>
            <w:gridSpan w:val="2"/>
            <w:tcBorders>
              <w:top w:val="single" w:sz="4" w:space="0" w:color="auto"/>
              <w:bottom w:val="single" w:sz="4" w:space="0" w:color="auto"/>
            </w:tcBorders>
            <w:vAlign w:val="center"/>
          </w:tcPr>
          <w:p w14:paraId="68E4CE74" w14:textId="77777777" w:rsidR="008F7BEF" w:rsidRPr="00E947A3" w:rsidRDefault="008F7BEF" w:rsidP="008F7BEF">
            <w:pPr>
              <w:jc w:val="both"/>
              <w:rPr>
                <w:b/>
                <w:szCs w:val="22"/>
              </w:rPr>
            </w:pPr>
          </w:p>
          <w:p w14:paraId="2CD1228A" w14:textId="5BDD053B"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F67D03">
              <w:rPr>
                <w:rFonts w:asciiTheme="minorHAnsi" w:hAnsiTheme="minorHAnsi" w:cstheme="minorHAnsi"/>
                <w:sz w:val="26"/>
                <w:szCs w:val="26"/>
                <w:shd w:val="clear" w:color="auto" w:fill="FFFFFF" w:themeFill="background1"/>
              </w:rPr>
              <w:t>18</w:t>
            </w:r>
            <w:r w:rsidRPr="001D3B04">
              <w:rPr>
                <w:rFonts w:asciiTheme="minorHAnsi" w:hAnsiTheme="minorHAnsi" w:cstheme="minorHAnsi"/>
                <w:sz w:val="26"/>
                <w:szCs w:val="26"/>
                <w:shd w:val="clear" w:color="auto" w:fill="FFFFFF" w:themeFill="background1"/>
              </w:rPr>
              <w:t>/</w:t>
            </w:r>
            <w:r w:rsidR="00F67D03">
              <w:rPr>
                <w:rFonts w:asciiTheme="minorHAnsi" w:hAnsiTheme="minorHAnsi" w:cstheme="minorHAnsi"/>
                <w:sz w:val="26"/>
                <w:szCs w:val="26"/>
                <w:shd w:val="clear" w:color="auto" w:fill="FFFFFF" w:themeFill="background1"/>
              </w:rPr>
              <w:t>10</w:t>
            </w:r>
            <w:r w:rsidRPr="001D3B04">
              <w:rPr>
                <w:rFonts w:asciiTheme="minorHAnsi" w:hAnsiTheme="minorHAnsi" w:cstheme="minorHAnsi"/>
                <w:sz w:val="26"/>
                <w:szCs w:val="26"/>
                <w:shd w:val="clear" w:color="auto" w:fill="FFFFFF" w:themeFill="background1"/>
              </w:rPr>
              <w:t>/202</w:t>
            </w:r>
            <w:r w:rsidR="0018251C" w:rsidRPr="001D3B04">
              <w:rPr>
                <w:rFonts w:asciiTheme="minorHAnsi" w:hAnsiTheme="minorHAnsi" w:cstheme="minorHAnsi"/>
                <w:sz w:val="26"/>
                <w:szCs w:val="26"/>
                <w:shd w:val="clear" w:color="auto" w:fill="FFFFFF" w:themeFill="background1"/>
              </w:rPr>
              <w:t>2</w:t>
            </w:r>
            <w:r w:rsidRPr="001D3B04">
              <w:rPr>
                <w:rFonts w:asciiTheme="minorHAnsi" w:hAnsiTheme="minorHAnsi" w:cstheme="minorHAnsi"/>
                <w:sz w:val="26"/>
                <w:szCs w:val="26"/>
                <w:shd w:val="clear" w:color="auto" w:fill="FFFFFF" w:themeFill="background1"/>
              </w:rPr>
              <w:t xml:space="preserve"> às 08h e 55min.</w:t>
            </w:r>
          </w:p>
          <w:p w14:paraId="6E26DF46" w14:textId="77777777" w:rsidR="008F7BEF" w:rsidRPr="00E947A3" w:rsidRDefault="008F7BEF" w:rsidP="008F7BEF">
            <w:pPr>
              <w:jc w:val="both"/>
              <w:rPr>
                <w:b/>
                <w:szCs w:val="22"/>
              </w:rPr>
            </w:pPr>
          </w:p>
        </w:tc>
      </w:tr>
      <w:tr w:rsidR="008F7BEF" w14:paraId="0DC8FC0B" w14:textId="77777777" w:rsidTr="008F7BEF">
        <w:tc>
          <w:tcPr>
            <w:tcW w:w="9856" w:type="dxa"/>
            <w:gridSpan w:val="2"/>
            <w:tcBorders>
              <w:top w:val="single" w:sz="4" w:space="0" w:color="auto"/>
              <w:bottom w:val="single" w:sz="4" w:space="0" w:color="auto"/>
            </w:tcBorders>
            <w:vAlign w:val="center"/>
          </w:tcPr>
          <w:p w14:paraId="7B10EA76" w14:textId="77777777" w:rsidR="008F7BEF" w:rsidRPr="00E947A3" w:rsidRDefault="008F7BEF" w:rsidP="008F7BEF">
            <w:pPr>
              <w:jc w:val="both"/>
              <w:rPr>
                <w:b/>
                <w:szCs w:val="22"/>
              </w:rPr>
            </w:pPr>
          </w:p>
          <w:p w14:paraId="52FFA5E8" w14:textId="3662DD20" w:rsidR="008F7BEF" w:rsidRPr="003C12D7" w:rsidRDefault="008F7BEF" w:rsidP="008F7BEF">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F67D03">
              <w:rPr>
                <w:rFonts w:asciiTheme="minorHAnsi" w:hAnsiTheme="minorHAnsi" w:cstheme="minorHAnsi"/>
                <w:sz w:val="26"/>
                <w:szCs w:val="26"/>
                <w:shd w:val="clear" w:color="auto" w:fill="FFFFFF" w:themeFill="background1"/>
              </w:rPr>
              <w:t>18</w:t>
            </w:r>
            <w:r w:rsidR="00F67D03" w:rsidRPr="001D3B04">
              <w:rPr>
                <w:rFonts w:asciiTheme="minorHAnsi" w:hAnsiTheme="minorHAnsi" w:cstheme="minorHAnsi"/>
                <w:sz w:val="26"/>
                <w:szCs w:val="26"/>
                <w:shd w:val="clear" w:color="auto" w:fill="FFFFFF" w:themeFill="background1"/>
              </w:rPr>
              <w:t>/</w:t>
            </w:r>
            <w:r w:rsidR="00F67D03">
              <w:rPr>
                <w:rFonts w:asciiTheme="minorHAnsi" w:hAnsiTheme="minorHAnsi" w:cstheme="minorHAnsi"/>
                <w:sz w:val="26"/>
                <w:szCs w:val="26"/>
                <w:shd w:val="clear" w:color="auto" w:fill="FFFFFF" w:themeFill="background1"/>
              </w:rPr>
              <w:t>10</w:t>
            </w:r>
            <w:r w:rsidR="00F67D03" w:rsidRPr="001D3B04">
              <w:rPr>
                <w:rFonts w:asciiTheme="minorHAnsi" w:hAnsiTheme="minorHAnsi" w:cstheme="minorHAnsi"/>
                <w:sz w:val="26"/>
                <w:szCs w:val="26"/>
                <w:shd w:val="clear" w:color="auto" w:fill="FFFFFF" w:themeFill="background1"/>
              </w:rPr>
              <w:t xml:space="preserve">/2022 </w:t>
            </w:r>
            <w:r w:rsidRPr="001D3B04">
              <w:rPr>
                <w:rFonts w:asciiTheme="minorHAnsi" w:hAnsiTheme="minorHAnsi" w:cstheme="minorHAnsi"/>
                <w:sz w:val="26"/>
                <w:szCs w:val="26"/>
              </w:rPr>
              <w:t>às 09h.</w:t>
            </w:r>
          </w:p>
          <w:p w14:paraId="348C84A2" w14:textId="77777777" w:rsidR="008F7BEF" w:rsidRPr="00E947A3" w:rsidRDefault="008F7BEF" w:rsidP="008F7BEF">
            <w:pPr>
              <w:jc w:val="both"/>
              <w:rPr>
                <w:b/>
                <w:szCs w:val="22"/>
              </w:rPr>
            </w:pPr>
          </w:p>
        </w:tc>
      </w:tr>
      <w:tr w:rsidR="008F7BEF" w14:paraId="4ABCA1CD" w14:textId="77777777" w:rsidTr="008F7BEF">
        <w:tc>
          <w:tcPr>
            <w:tcW w:w="9856" w:type="dxa"/>
            <w:gridSpan w:val="2"/>
            <w:tcBorders>
              <w:top w:val="single" w:sz="4" w:space="0" w:color="auto"/>
              <w:bottom w:val="nil"/>
            </w:tcBorders>
            <w:vAlign w:val="center"/>
          </w:tcPr>
          <w:p w14:paraId="7279E685" w14:textId="77777777" w:rsidR="008F7BEF" w:rsidRDefault="008F7BEF" w:rsidP="008F7BEF">
            <w:pPr>
              <w:jc w:val="both"/>
              <w:rPr>
                <w:b/>
                <w:szCs w:val="22"/>
              </w:rPr>
            </w:pPr>
          </w:p>
          <w:p w14:paraId="498D62D1" w14:textId="77777777" w:rsidR="008F7BEF" w:rsidRPr="009E5792" w:rsidRDefault="008F7BEF" w:rsidP="008F7BEF">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 xml:space="preserve">SISTEMA ELETRÔNICO UTILIZADO: </w:t>
            </w:r>
            <w:r w:rsidRPr="009E5792">
              <w:rPr>
                <w:rFonts w:asciiTheme="minorHAnsi" w:hAnsiTheme="minorHAnsi" w:cstheme="minorHAnsi"/>
                <w:bCs/>
                <w:sz w:val="26"/>
                <w:szCs w:val="26"/>
              </w:rPr>
              <w:t>www.portaldecomprasp</w:t>
            </w:r>
            <w:r>
              <w:rPr>
                <w:rFonts w:asciiTheme="minorHAnsi" w:hAnsiTheme="minorHAnsi" w:cstheme="minorHAnsi"/>
                <w:bCs/>
                <w:sz w:val="26"/>
                <w:szCs w:val="26"/>
              </w:rPr>
              <w:t>u</w:t>
            </w:r>
            <w:r w:rsidRPr="009E5792">
              <w:rPr>
                <w:rFonts w:asciiTheme="minorHAnsi" w:hAnsiTheme="minorHAnsi" w:cstheme="minorHAnsi"/>
                <w:bCs/>
                <w:sz w:val="26"/>
                <w:szCs w:val="26"/>
              </w:rPr>
              <w:t>blicas.com.br</w:t>
            </w:r>
          </w:p>
          <w:p w14:paraId="5014D859" w14:textId="77777777" w:rsidR="008F7BEF" w:rsidRDefault="008F7BEF" w:rsidP="008F7BEF">
            <w:pPr>
              <w:jc w:val="both"/>
              <w:rPr>
                <w:b/>
                <w:szCs w:val="22"/>
              </w:rPr>
            </w:pPr>
          </w:p>
        </w:tc>
      </w:tr>
      <w:tr w:rsidR="008F7BEF" w14:paraId="432C4339" w14:textId="77777777" w:rsidTr="008F7BEF">
        <w:tc>
          <w:tcPr>
            <w:tcW w:w="9856" w:type="dxa"/>
            <w:gridSpan w:val="2"/>
            <w:tcBorders>
              <w:top w:val="single" w:sz="4" w:space="0" w:color="auto"/>
              <w:bottom w:val="nil"/>
            </w:tcBorders>
          </w:tcPr>
          <w:p w14:paraId="41981CA6" w14:textId="77777777" w:rsidR="008F7BEF" w:rsidRPr="009E5792" w:rsidRDefault="008F7BEF" w:rsidP="008F7BEF">
            <w:pPr>
              <w:rPr>
                <w:rFonts w:asciiTheme="minorHAnsi" w:hAnsiTheme="minorHAnsi" w:cstheme="minorHAnsi"/>
                <w:b/>
                <w:sz w:val="26"/>
                <w:szCs w:val="26"/>
              </w:rPr>
            </w:pPr>
          </w:p>
          <w:p w14:paraId="038FEAB8" w14:textId="77777777" w:rsidR="008F7BEF" w:rsidRPr="009E5792" w:rsidRDefault="008F7BEF" w:rsidP="008F7BEF">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8F7BEF" w14:paraId="6EFFADBF" w14:textId="77777777" w:rsidTr="008F7BEF">
        <w:tc>
          <w:tcPr>
            <w:tcW w:w="4361" w:type="dxa"/>
            <w:tcBorders>
              <w:top w:val="nil"/>
              <w:bottom w:val="single" w:sz="4" w:space="0" w:color="auto"/>
              <w:right w:val="single" w:sz="4" w:space="0" w:color="auto"/>
            </w:tcBorders>
            <w:vAlign w:val="center"/>
          </w:tcPr>
          <w:p w14:paraId="141BCC42" w14:textId="77777777" w:rsidR="008F7BEF" w:rsidRPr="009E5792" w:rsidRDefault="008F7BEF" w:rsidP="008F7BEF">
            <w:pPr>
              <w:pBdr>
                <w:left w:val="single" w:sz="4" w:space="4" w:color="auto"/>
              </w:pBdr>
              <w:jc w:val="both"/>
              <w:rPr>
                <w:rFonts w:asciiTheme="minorHAnsi" w:hAnsiTheme="minorHAnsi" w:cstheme="minorHAnsi"/>
                <w:sz w:val="26"/>
                <w:szCs w:val="26"/>
              </w:rPr>
            </w:pPr>
          </w:p>
          <w:p w14:paraId="0977BEB2" w14:textId="77777777" w:rsidR="008F7BEF" w:rsidRPr="009E5792" w:rsidRDefault="008F7BEF" w:rsidP="008F7BEF">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51DB676A" w14:textId="77777777" w:rsidR="008F7BEF" w:rsidRPr="009E5792" w:rsidRDefault="008F7BEF" w:rsidP="008F7BEF">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691B228D" w14:textId="77777777" w:rsidR="008F7BEF" w:rsidRPr="009E5792" w:rsidRDefault="008F7BEF" w:rsidP="008F7BEF">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51095B48" w14:textId="77777777" w:rsidR="008F7BEF" w:rsidRDefault="008F7BEF" w:rsidP="008F7BEF">
            <w:pPr>
              <w:jc w:val="center"/>
              <w:rPr>
                <w:b/>
                <w:szCs w:val="22"/>
              </w:rPr>
            </w:pPr>
            <w:r w:rsidRPr="009E5792">
              <w:rPr>
                <w:rFonts w:asciiTheme="minorHAnsi" w:hAnsiTheme="minorHAnsi" w:cstheme="minorHAnsi"/>
                <w:sz w:val="26"/>
                <w:szCs w:val="26"/>
              </w:rPr>
              <w:t>licitacao@portoveracruz.rs.gov.br</w:t>
            </w:r>
          </w:p>
        </w:tc>
      </w:tr>
      <w:tr w:rsidR="008F7BEF" w14:paraId="177F260E" w14:textId="77777777" w:rsidTr="008F7BEF">
        <w:tc>
          <w:tcPr>
            <w:tcW w:w="4361" w:type="dxa"/>
            <w:tcBorders>
              <w:top w:val="single" w:sz="4" w:space="0" w:color="auto"/>
              <w:bottom w:val="single" w:sz="4" w:space="0" w:color="auto"/>
              <w:right w:val="single" w:sz="4" w:space="0" w:color="auto"/>
            </w:tcBorders>
            <w:vAlign w:val="center"/>
          </w:tcPr>
          <w:p w14:paraId="61B97B5C" w14:textId="77777777" w:rsidR="008F7BEF" w:rsidRPr="009E5792" w:rsidRDefault="008F7BEF" w:rsidP="008F7BEF">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3613</w:t>
            </w:r>
            <w:r>
              <w:rPr>
                <w:rFonts w:asciiTheme="minorHAnsi" w:hAnsiTheme="minorHAnsi" w:cstheme="minorHAnsi"/>
                <w:sz w:val="26"/>
                <w:szCs w:val="26"/>
              </w:rPr>
              <w:t xml:space="preserve"> - </w:t>
            </w:r>
            <w:r w:rsidRPr="009E5792">
              <w:rPr>
                <w:rFonts w:asciiTheme="minorHAnsi" w:hAnsiTheme="minorHAnsi" w:cstheme="minorHAnsi"/>
                <w:sz w:val="26"/>
                <w:szCs w:val="26"/>
              </w:rPr>
              <w:t>9200/9150</w:t>
            </w:r>
          </w:p>
        </w:tc>
        <w:tc>
          <w:tcPr>
            <w:tcW w:w="5495" w:type="dxa"/>
            <w:tcBorders>
              <w:top w:val="single" w:sz="4" w:space="0" w:color="auto"/>
              <w:left w:val="single" w:sz="4" w:space="0" w:color="auto"/>
              <w:bottom w:val="single" w:sz="4" w:space="0" w:color="auto"/>
            </w:tcBorders>
            <w:vAlign w:val="center"/>
          </w:tcPr>
          <w:p w14:paraId="23BE65BF" w14:textId="77777777" w:rsidR="008F7BEF" w:rsidRPr="009E5792" w:rsidRDefault="008F7BEF" w:rsidP="008F7BEF">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A520463" w14:textId="77777777" w:rsidR="008F7BEF" w:rsidRPr="009E5792" w:rsidRDefault="008F7BEF" w:rsidP="008F7BEF">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Pr="009E5792">
              <w:rPr>
                <w:rFonts w:asciiTheme="minorHAnsi" w:hAnsiTheme="minorHAnsi" w:cstheme="minorHAnsi"/>
                <w:sz w:val="26"/>
                <w:szCs w:val="26"/>
              </w:rPr>
              <w:t>@portoveracruz.rs.gov.br</w:t>
            </w:r>
          </w:p>
        </w:tc>
      </w:tr>
      <w:tr w:rsidR="008F7BEF" w14:paraId="6E21A8F2" w14:textId="77777777" w:rsidTr="008F7BEF">
        <w:tc>
          <w:tcPr>
            <w:tcW w:w="9856" w:type="dxa"/>
            <w:gridSpan w:val="2"/>
            <w:tcBorders>
              <w:top w:val="single" w:sz="4" w:space="0" w:color="auto"/>
              <w:bottom w:val="single" w:sz="4" w:space="0" w:color="auto"/>
            </w:tcBorders>
            <w:vAlign w:val="center"/>
          </w:tcPr>
          <w:p w14:paraId="03E3A3A2" w14:textId="77777777" w:rsidR="008F7BEF" w:rsidRDefault="008F7BEF" w:rsidP="008F7BEF">
            <w:pPr>
              <w:jc w:val="both"/>
              <w:rPr>
                <w:szCs w:val="22"/>
              </w:rPr>
            </w:pPr>
          </w:p>
          <w:p w14:paraId="4F092856" w14:textId="77777777" w:rsidR="008F7BEF" w:rsidRPr="009E5792" w:rsidRDefault="008F7BEF" w:rsidP="008F7BEF">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2D5D44B5" w14:textId="77777777" w:rsidR="008F7BEF" w:rsidRDefault="008F7BEF" w:rsidP="008F7BEF">
            <w:pPr>
              <w:jc w:val="both"/>
              <w:rPr>
                <w:szCs w:val="22"/>
              </w:rPr>
            </w:pPr>
          </w:p>
        </w:tc>
      </w:tr>
      <w:tr w:rsidR="008F7BEF" w14:paraId="27A6C64C" w14:textId="77777777" w:rsidTr="008F7BEF">
        <w:trPr>
          <w:trHeight w:val="838"/>
        </w:trPr>
        <w:tc>
          <w:tcPr>
            <w:tcW w:w="9856" w:type="dxa"/>
            <w:gridSpan w:val="2"/>
            <w:tcBorders>
              <w:top w:val="nil"/>
              <w:bottom w:val="single" w:sz="4" w:space="0" w:color="auto"/>
            </w:tcBorders>
            <w:vAlign w:val="center"/>
          </w:tcPr>
          <w:p w14:paraId="1C5B39E9" w14:textId="77777777" w:rsidR="008F7BEF" w:rsidRDefault="008F7BEF" w:rsidP="008F7BEF">
            <w:pPr>
              <w:jc w:val="both"/>
              <w:rPr>
                <w:rFonts w:asciiTheme="minorHAnsi" w:hAnsiTheme="minorHAnsi" w:cstheme="minorHAnsi"/>
                <w:b/>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p w14:paraId="72C96BFE" w14:textId="77777777" w:rsidR="008F7BEF" w:rsidRDefault="008F7BEF" w:rsidP="008F7BEF">
            <w:pPr>
              <w:jc w:val="both"/>
              <w:rPr>
                <w:rFonts w:asciiTheme="minorHAnsi" w:hAnsiTheme="minorHAnsi" w:cstheme="minorHAnsi"/>
                <w:b/>
                <w:sz w:val="26"/>
                <w:szCs w:val="26"/>
              </w:rPr>
            </w:pPr>
          </w:p>
          <w:p w14:paraId="3440F300" w14:textId="77777777" w:rsidR="008F7BEF" w:rsidRPr="00EB5D95" w:rsidRDefault="008F7BEF" w:rsidP="008F7BEF">
            <w:pPr>
              <w:jc w:val="both"/>
              <w:rPr>
                <w:rFonts w:ascii="Times New Roman" w:hAnsi="Times New Roman"/>
                <w:b/>
                <w:sz w:val="24"/>
                <w:szCs w:val="22"/>
              </w:rPr>
            </w:pPr>
            <w:r w:rsidRPr="00EB5D95">
              <w:rPr>
                <w:rFonts w:ascii="Times New Roman" w:hAnsi="Times New Roman"/>
                <w:b/>
                <w:sz w:val="24"/>
                <w:szCs w:val="22"/>
              </w:rPr>
              <w:t xml:space="preserve">OBSERVAÇÃO: </w:t>
            </w:r>
          </w:p>
          <w:p w14:paraId="3AB70710" w14:textId="77777777" w:rsidR="008F7BEF" w:rsidRPr="00EB5D95" w:rsidRDefault="008F7BEF" w:rsidP="008F7BEF">
            <w:pPr>
              <w:jc w:val="both"/>
              <w:rPr>
                <w:rFonts w:ascii="Times New Roman" w:hAnsi="Times New Roman"/>
                <w:b/>
                <w:sz w:val="24"/>
                <w:szCs w:val="22"/>
              </w:rPr>
            </w:pPr>
            <w:r w:rsidRPr="00EB5D95">
              <w:rPr>
                <w:rFonts w:ascii="Times New Roman" w:hAnsi="Times New Roman"/>
                <w:b/>
                <w:sz w:val="24"/>
                <w:szCs w:val="22"/>
              </w:rPr>
              <w:t>De acordo com o Art</w:t>
            </w:r>
            <w:r>
              <w:rPr>
                <w:rFonts w:ascii="Times New Roman" w:hAnsi="Times New Roman"/>
                <w:b/>
                <w:sz w:val="24"/>
                <w:szCs w:val="22"/>
              </w:rPr>
              <w:t>.</w:t>
            </w:r>
            <w:r w:rsidRPr="00EB5D95">
              <w:rPr>
                <w:rFonts w:ascii="Times New Roman" w:hAnsi="Times New Roman"/>
                <w:b/>
                <w:sz w:val="24"/>
                <w:szCs w:val="22"/>
              </w:rPr>
              <w:t xml:space="preserve"> 48, I da LC 123/2006 (alterada pela LC 147/2014), a Administração Pública deverá realizar processo licitatório destinado exclusivamente à participação de </w:t>
            </w:r>
            <w:proofErr w:type="spellStart"/>
            <w:r w:rsidRPr="00EB5D95">
              <w:rPr>
                <w:rFonts w:ascii="Times New Roman" w:hAnsi="Times New Roman"/>
                <w:b/>
                <w:sz w:val="24"/>
                <w:szCs w:val="22"/>
              </w:rPr>
              <w:t>MEs</w:t>
            </w:r>
            <w:proofErr w:type="spellEnd"/>
            <w:r w:rsidRPr="00EB5D95">
              <w:rPr>
                <w:rFonts w:ascii="Times New Roman" w:hAnsi="Times New Roman"/>
                <w:b/>
                <w:sz w:val="24"/>
                <w:szCs w:val="22"/>
              </w:rPr>
              <w:t xml:space="preserve"> e </w:t>
            </w:r>
            <w:proofErr w:type="spellStart"/>
            <w:r w:rsidRPr="00EB5D95">
              <w:rPr>
                <w:rFonts w:ascii="Times New Roman" w:hAnsi="Times New Roman"/>
                <w:b/>
                <w:sz w:val="24"/>
                <w:szCs w:val="22"/>
              </w:rPr>
              <w:t>EPPs</w:t>
            </w:r>
            <w:proofErr w:type="spellEnd"/>
            <w:r w:rsidRPr="00EB5D95">
              <w:rPr>
                <w:rFonts w:ascii="Times New Roman" w:hAnsi="Times New Roman"/>
                <w:b/>
                <w:sz w:val="24"/>
                <w:szCs w:val="22"/>
              </w:rPr>
              <w:t xml:space="preserve"> nos itens de contratações cujo valor seja de até R$ 80.000,00 (oitenta mil reais).</w:t>
            </w:r>
          </w:p>
          <w:p w14:paraId="1A96D645" w14:textId="77777777" w:rsidR="008F7BEF" w:rsidRPr="009E5792" w:rsidRDefault="008F7BEF" w:rsidP="008F7BEF">
            <w:pPr>
              <w:jc w:val="both"/>
              <w:rPr>
                <w:rFonts w:asciiTheme="minorHAnsi" w:hAnsiTheme="minorHAnsi" w:cstheme="minorHAnsi"/>
                <w:sz w:val="26"/>
                <w:szCs w:val="26"/>
              </w:rPr>
            </w:pPr>
          </w:p>
        </w:tc>
      </w:tr>
    </w:tbl>
    <w:p w14:paraId="5B90D68D" w14:textId="77777777" w:rsidR="000F241A" w:rsidRDefault="000F241A" w:rsidP="000F241A">
      <w:pPr>
        <w:rPr>
          <w:b/>
          <w:color w:val="000000"/>
          <w:szCs w:val="22"/>
        </w:rPr>
      </w:pPr>
    </w:p>
    <w:p w14:paraId="2BD80329" w14:textId="77777777" w:rsidR="000F241A" w:rsidRDefault="000F241A" w:rsidP="000F241A">
      <w:pPr>
        <w:rPr>
          <w:b/>
          <w:color w:val="000000"/>
          <w:szCs w:val="22"/>
        </w:rPr>
      </w:pPr>
    </w:p>
    <w:p w14:paraId="18FDFD4F"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59CA5980" w14:textId="4412120C" w:rsidR="0079762A" w:rsidRDefault="000F241A" w:rsidP="00764ABE">
      <w:pPr>
        <w:tabs>
          <w:tab w:val="left" w:pos="4253"/>
        </w:tabs>
        <w:spacing w:line="360" w:lineRule="auto"/>
        <w:jc w:val="both"/>
      </w:pPr>
      <w:r>
        <w:rPr>
          <w:szCs w:val="22"/>
        </w:rPr>
        <w:br w:type="page"/>
      </w:r>
      <w:r w:rsidR="00796825">
        <w:lastRenderedPageBreak/>
        <w:tab/>
      </w:r>
    </w:p>
    <w:p w14:paraId="1312DBD7" w14:textId="22106571"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2C6BB0" w:rsidRPr="00A05B90">
        <w:rPr>
          <w:rFonts w:asciiTheme="minorHAnsi" w:hAnsiTheme="minorHAnsi" w:cstheme="minorHAnsi"/>
          <w:sz w:val="26"/>
          <w:szCs w:val="26"/>
          <w:u w:val="single"/>
        </w:rPr>
        <w:t>0</w:t>
      </w:r>
      <w:r w:rsidR="00F67D03">
        <w:rPr>
          <w:rFonts w:asciiTheme="minorHAnsi" w:hAnsiTheme="minorHAnsi" w:cstheme="minorHAnsi"/>
          <w:sz w:val="26"/>
          <w:szCs w:val="26"/>
          <w:u w:val="single"/>
        </w:rPr>
        <w:t>5</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0E178E">
        <w:rPr>
          <w:rFonts w:asciiTheme="minorHAnsi" w:hAnsiTheme="minorHAnsi" w:cstheme="minorHAnsi"/>
          <w:sz w:val="26"/>
          <w:szCs w:val="26"/>
          <w:u w:val="single"/>
        </w:rPr>
        <w:t>2</w:t>
      </w:r>
    </w:p>
    <w:p w14:paraId="710FA992" w14:textId="77777777" w:rsidR="00432700" w:rsidRDefault="00432700" w:rsidP="00764ABE">
      <w:pPr>
        <w:spacing w:line="360" w:lineRule="auto"/>
      </w:pP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0FD42E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C6BB0" w:rsidRPr="00360C10">
        <w:rPr>
          <w:rFonts w:asciiTheme="minorHAnsi" w:hAnsiTheme="minorHAnsi" w:cstheme="minorHAnsi"/>
          <w:b/>
          <w:bCs/>
          <w:spacing w:val="14"/>
          <w:sz w:val="24"/>
          <w:szCs w:val="24"/>
        </w:rPr>
        <w:t>0</w:t>
      </w:r>
      <w:r w:rsidR="00F67D03">
        <w:rPr>
          <w:rFonts w:asciiTheme="minorHAnsi" w:hAnsiTheme="minorHAnsi" w:cstheme="minorHAnsi"/>
          <w:b/>
          <w:bCs/>
          <w:spacing w:val="14"/>
          <w:sz w:val="24"/>
          <w:szCs w:val="24"/>
        </w:rPr>
        <w:t>5</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0E178E">
        <w:rPr>
          <w:rFonts w:asciiTheme="minorHAnsi" w:hAnsiTheme="minorHAnsi" w:cstheme="minorHAnsi"/>
          <w:b/>
          <w:bCs/>
          <w:spacing w:val="14"/>
          <w:sz w:val="24"/>
          <w:szCs w:val="24"/>
        </w:rPr>
        <w:t>2</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6BCDF169" w:rsidR="0003228F"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32744228" w14:textId="77777777" w:rsidR="003462D0" w:rsidRPr="003462D0" w:rsidRDefault="003462D0" w:rsidP="003462D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Calibri" w:hAnsi="Calibri"/>
          <w:spacing w:val="14"/>
          <w:sz w:val="24"/>
          <w:szCs w:val="24"/>
        </w:rPr>
      </w:pPr>
      <w:r w:rsidRPr="003462D0">
        <w:rPr>
          <w:rFonts w:ascii="Calibri" w:hAnsi="Calibri" w:cs="Arial"/>
          <w:color w:val="000000"/>
          <w:sz w:val="24"/>
          <w:szCs w:val="24"/>
        </w:rPr>
        <w:t xml:space="preserve">Exclusivo: </w:t>
      </w:r>
      <w:r w:rsidRPr="003462D0">
        <w:rPr>
          <w:rFonts w:ascii="Calibri" w:hAnsi="Calibri" w:cs="Arial"/>
          <w:b/>
          <w:color w:val="000000"/>
          <w:sz w:val="24"/>
          <w:szCs w:val="24"/>
        </w:rPr>
        <w:t>microempresas e empresas de pequeno porte</w:t>
      </w:r>
    </w:p>
    <w:p w14:paraId="0A0D49B2" w14:textId="688CE13E"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0806F8">
        <w:rPr>
          <w:rFonts w:asciiTheme="minorHAnsi" w:hAnsiTheme="minorHAnsi" w:cstheme="minorHAnsi"/>
          <w:b/>
          <w:bCs/>
          <w:spacing w:val="14"/>
          <w:sz w:val="24"/>
          <w:szCs w:val="24"/>
        </w:rPr>
        <w:t>1.</w:t>
      </w:r>
      <w:r w:rsidR="00F67D03">
        <w:rPr>
          <w:rFonts w:asciiTheme="minorHAnsi" w:hAnsiTheme="minorHAnsi" w:cstheme="minorHAnsi"/>
          <w:b/>
          <w:bCs/>
          <w:spacing w:val="14"/>
          <w:sz w:val="24"/>
          <w:szCs w:val="24"/>
        </w:rPr>
        <w:t>703</w:t>
      </w:r>
      <w:r w:rsidR="002C5C45" w:rsidRPr="007E2792">
        <w:rPr>
          <w:rFonts w:asciiTheme="minorHAnsi" w:hAnsiTheme="minorHAnsi" w:cstheme="minorHAnsi"/>
          <w:b/>
          <w:bCs/>
          <w:spacing w:val="14"/>
          <w:sz w:val="24"/>
          <w:szCs w:val="24"/>
        </w:rPr>
        <w:t>/20</w:t>
      </w:r>
      <w:r w:rsidR="000E19BF" w:rsidRPr="007E2792">
        <w:rPr>
          <w:rFonts w:asciiTheme="minorHAnsi" w:hAnsiTheme="minorHAnsi" w:cstheme="minorHAnsi"/>
          <w:b/>
          <w:bCs/>
          <w:spacing w:val="14"/>
          <w:sz w:val="24"/>
          <w:szCs w:val="24"/>
        </w:rPr>
        <w:t>2</w:t>
      </w:r>
      <w:r w:rsidR="007E2792" w:rsidRPr="007E2792">
        <w:rPr>
          <w:rFonts w:asciiTheme="minorHAnsi" w:hAnsiTheme="minorHAnsi" w:cstheme="minorHAnsi"/>
          <w:b/>
          <w:bCs/>
          <w:spacing w:val="14"/>
          <w:sz w:val="24"/>
          <w:szCs w:val="24"/>
        </w:rPr>
        <w:t>2</w:t>
      </w:r>
    </w:p>
    <w:p w14:paraId="399ADE5F" w14:textId="77777777" w:rsidR="00D22D2F" w:rsidRPr="00360C10" w:rsidRDefault="00D22D2F" w:rsidP="00764ABE">
      <w:pPr>
        <w:tabs>
          <w:tab w:val="left" w:pos="2835"/>
        </w:tabs>
        <w:spacing w:line="360" w:lineRule="auto"/>
        <w:ind w:left="57" w:right="57" w:firstLine="397"/>
        <w:jc w:val="both"/>
        <w:rPr>
          <w:rFonts w:asciiTheme="minorHAnsi" w:hAnsiTheme="minorHAnsi" w:cstheme="minorHAnsi"/>
          <w:spacing w:val="14"/>
          <w:sz w:val="24"/>
          <w:szCs w:val="24"/>
        </w:rPr>
      </w:pPr>
    </w:p>
    <w:p w14:paraId="5932765F" w14:textId="5713980F"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para</w:t>
      </w:r>
      <w:r w:rsidR="000E178E" w:rsidRPr="000E178E">
        <w:rPr>
          <w:rFonts w:asciiTheme="minorHAnsi" w:hAnsiTheme="minorHAnsi" w:cstheme="minorHAnsi"/>
          <w:b/>
          <w:bCs/>
          <w:sz w:val="24"/>
          <w:szCs w:val="24"/>
        </w:rPr>
        <w:t xml:space="preserve"> a </w:t>
      </w:r>
      <w:r w:rsidR="00F67D03">
        <w:rPr>
          <w:rFonts w:ascii="Calibri" w:hAnsi="Calibri"/>
          <w:b/>
          <w:sz w:val="24"/>
          <w:szCs w:val="24"/>
        </w:rPr>
        <w:t>c</w:t>
      </w:r>
      <w:r w:rsidR="00F67D03" w:rsidRPr="00F67D03">
        <w:rPr>
          <w:rFonts w:ascii="Calibri" w:hAnsi="Calibri"/>
          <w:b/>
          <w:sz w:val="24"/>
          <w:szCs w:val="24"/>
        </w:rPr>
        <w:t>ontratação de empresa especializada para prestação de serviços de consultoria em investimentos e sistema online de investimentos (SGI) para RPPS.</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6E0BF3A9"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w:t>
      </w:r>
      <w:r w:rsidR="000E178E" w:rsidRPr="000E178E">
        <w:rPr>
          <w:rFonts w:asciiTheme="minorHAnsi" w:hAnsiTheme="minorHAnsi" w:cstheme="minorHAnsi"/>
          <w:sz w:val="24"/>
          <w:szCs w:val="24"/>
        </w:rPr>
        <w:t xml:space="preserve">a </w:t>
      </w:r>
      <w:r w:rsidR="00F67D03" w:rsidRPr="00F67D03">
        <w:rPr>
          <w:rFonts w:asciiTheme="minorHAnsi" w:hAnsiTheme="minorHAnsi" w:cstheme="minorHAnsi"/>
          <w:sz w:val="24"/>
          <w:szCs w:val="24"/>
        </w:rPr>
        <w:t>contratação de empresa especializada para prestação de serviços de consultoria em investimentos e sistema online de investimentos (SGI) para RPPS</w:t>
      </w:r>
      <w:r w:rsidR="00FD2BF5">
        <w:rPr>
          <w:rFonts w:asciiTheme="minorHAnsi" w:hAnsiTheme="minorHAnsi" w:cstheme="minorHAnsi"/>
          <w:sz w:val="24"/>
          <w:szCs w:val="24"/>
        </w:rPr>
        <w:t>,</w:t>
      </w:r>
      <w:r w:rsidR="00796825"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5B3AC5E2" w14:textId="2C894059" w:rsidR="00321AF0" w:rsidRDefault="0079762A" w:rsidP="00412A05">
      <w:pPr>
        <w:ind w:firstLine="720"/>
        <w:jc w:val="both"/>
        <w:rPr>
          <w:rFonts w:asciiTheme="minorHAnsi" w:hAnsiTheme="minorHAnsi" w:cstheme="minorHAnsi"/>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F67D03">
        <w:rPr>
          <w:rFonts w:asciiTheme="minorHAnsi" w:hAnsiTheme="minorHAnsi" w:cstheme="minorHAnsi"/>
          <w:b/>
          <w:sz w:val="24"/>
          <w:szCs w:val="24"/>
        </w:rPr>
        <w:t>18</w:t>
      </w:r>
      <w:r w:rsidRPr="001D3B04">
        <w:rPr>
          <w:rFonts w:asciiTheme="minorHAnsi" w:hAnsiTheme="minorHAnsi" w:cstheme="minorHAnsi"/>
          <w:b/>
          <w:sz w:val="24"/>
          <w:szCs w:val="24"/>
        </w:rPr>
        <w:t xml:space="preserve"> de </w:t>
      </w:r>
      <w:r w:rsidR="00F67D03">
        <w:rPr>
          <w:rFonts w:asciiTheme="minorHAnsi" w:hAnsiTheme="minorHAnsi" w:cstheme="minorHAnsi"/>
          <w:b/>
          <w:sz w:val="24"/>
          <w:szCs w:val="24"/>
        </w:rPr>
        <w:t>outubro</w:t>
      </w:r>
      <w:r w:rsidRPr="001D3B04">
        <w:rPr>
          <w:rFonts w:asciiTheme="minorHAnsi" w:hAnsiTheme="minorHAnsi" w:cstheme="minorHAnsi"/>
          <w:b/>
          <w:sz w:val="24"/>
          <w:szCs w:val="24"/>
        </w:rPr>
        <w:t xml:space="preserve"> de 202</w:t>
      </w:r>
      <w:r w:rsidR="0018251C" w:rsidRPr="001D3B04">
        <w:rPr>
          <w:rFonts w:asciiTheme="minorHAnsi" w:hAnsiTheme="minorHAnsi" w:cstheme="minorHAnsi"/>
          <w:b/>
          <w:sz w:val="24"/>
          <w:szCs w:val="24"/>
        </w:rPr>
        <w:t>2</w:t>
      </w:r>
      <w:r w:rsidRPr="001D3B04">
        <w:rPr>
          <w:rFonts w:asciiTheme="minorHAnsi" w:hAnsiTheme="minorHAnsi" w:cstheme="minorHAnsi"/>
          <w:b/>
          <w:sz w:val="24"/>
          <w:szCs w:val="24"/>
        </w:rPr>
        <w:t xml:space="preserve">, </w:t>
      </w:r>
      <w:r w:rsidR="00D22D2F" w:rsidRPr="001D3B04">
        <w:rPr>
          <w:rFonts w:asciiTheme="minorHAnsi" w:hAnsiTheme="minorHAnsi" w:cstheme="minorHAnsi"/>
          <w:b/>
          <w:sz w:val="24"/>
          <w:szCs w:val="24"/>
        </w:rPr>
        <w:t>à</w:t>
      </w:r>
      <w:r w:rsidRPr="001D3B04">
        <w:rPr>
          <w:rFonts w:asciiTheme="minorHAnsi" w:hAnsiTheme="minorHAnsi" w:cstheme="minorHAnsi"/>
          <w:b/>
          <w:sz w:val="24"/>
          <w:szCs w:val="24"/>
        </w:rPr>
        <w:t xml:space="preserve">s </w:t>
      </w:r>
      <w:r w:rsidR="00321AF0" w:rsidRPr="001D3B04">
        <w:rPr>
          <w:rFonts w:asciiTheme="minorHAnsi" w:hAnsiTheme="minorHAnsi" w:cstheme="minorHAnsi"/>
          <w:b/>
          <w:sz w:val="24"/>
          <w:szCs w:val="24"/>
        </w:rPr>
        <w:t>09</w:t>
      </w:r>
      <w:r w:rsidR="00D22D2F" w:rsidRPr="001D3B04">
        <w:rPr>
          <w:rFonts w:asciiTheme="minorHAnsi" w:hAnsiTheme="minorHAnsi" w:cstheme="minorHAnsi"/>
          <w:b/>
          <w:sz w:val="24"/>
          <w:szCs w:val="24"/>
        </w:rPr>
        <w:t xml:space="preserve"> </w:t>
      </w:r>
      <w:r w:rsidRPr="001D3B04">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321AF0">
        <w:rPr>
          <w:rFonts w:asciiTheme="minorHAnsi" w:hAnsiTheme="minorHAnsi" w:cstheme="minorHAnsi"/>
          <w:sz w:val="24"/>
          <w:szCs w:val="24"/>
        </w:rPr>
        <w:t>08</w:t>
      </w:r>
      <w:r w:rsidRPr="00360C10">
        <w:rPr>
          <w:rFonts w:asciiTheme="minorHAnsi" w:hAnsiTheme="minorHAnsi" w:cstheme="minorHAnsi"/>
          <w:sz w:val="24"/>
          <w:szCs w:val="24"/>
        </w:rPr>
        <w:t>h e 55min, sendo que todas as referências de tempo observam o horário de Brasília.</w:t>
      </w:r>
    </w:p>
    <w:p w14:paraId="54BB583B" w14:textId="77777777" w:rsidR="008F7BEF" w:rsidRPr="00360C10" w:rsidRDefault="008F7BEF" w:rsidP="003462D0">
      <w:pPr>
        <w:spacing w:line="276" w:lineRule="auto"/>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4B72FE2D" w:rsidR="00E83D77" w:rsidRDefault="00F40E01" w:rsidP="00D90F2E">
      <w:pPr>
        <w:pStyle w:val="Recuodecorpodetexto"/>
        <w:spacing w:before="0" w:line="240" w:lineRule="auto"/>
        <w:ind w:firstLine="0"/>
        <w:rPr>
          <w:rFonts w:asciiTheme="minorHAnsi" w:hAnsiTheme="minorHAnsi" w:cstheme="minorHAnsi"/>
          <w:sz w:val="24"/>
          <w:szCs w:val="24"/>
        </w:rPr>
      </w:pPr>
      <w:r w:rsidRPr="00360C10">
        <w:rPr>
          <w:rFonts w:asciiTheme="minorHAnsi" w:hAnsiTheme="minorHAnsi" w:cstheme="minorHAnsi"/>
          <w:b/>
          <w:bCs/>
          <w:sz w:val="24"/>
          <w:szCs w:val="24"/>
        </w:rPr>
        <w:t xml:space="preserve">1.1. </w:t>
      </w:r>
      <w:r w:rsidR="0079762A" w:rsidRPr="00360C10">
        <w:rPr>
          <w:rFonts w:asciiTheme="minorHAnsi" w:hAnsiTheme="minorHAnsi" w:cstheme="minorHAnsi"/>
          <w:sz w:val="24"/>
          <w:szCs w:val="24"/>
        </w:rPr>
        <w:t xml:space="preserve">A presente licitação tem por objeto </w:t>
      </w:r>
      <w:r w:rsidR="00F67D03">
        <w:rPr>
          <w:rFonts w:asciiTheme="minorHAnsi" w:hAnsiTheme="minorHAnsi" w:cstheme="minorHAnsi"/>
          <w:sz w:val="24"/>
          <w:szCs w:val="24"/>
        </w:rPr>
        <w:t xml:space="preserve">a </w:t>
      </w:r>
      <w:r w:rsidR="00F67D03" w:rsidRPr="00F67D03">
        <w:rPr>
          <w:rFonts w:asciiTheme="minorHAnsi" w:hAnsiTheme="minorHAnsi" w:cstheme="minorHAnsi"/>
          <w:sz w:val="24"/>
          <w:szCs w:val="24"/>
        </w:rPr>
        <w:t>contratação de empresa especializada para prestação de serviços de consultoria em investimentos e sistema online de investimentos (SGI) para RPPS</w:t>
      </w:r>
      <w:r w:rsidR="00F67D03">
        <w:rPr>
          <w:rFonts w:asciiTheme="minorHAnsi" w:hAnsiTheme="minorHAnsi" w:cstheme="minorHAnsi"/>
          <w:sz w:val="24"/>
          <w:szCs w:val="24"/>
        </w:rPr>
        <w:t>,</w:t>
      </w:r>
      <w:r w:rsidR="00F67D03" w:rsidRPr="00F67D03">
        <w:rPr>
          <w:rFonts w:asciiTheme="minorHAnsi" w:hAnsiTheme="minorHAnsi" w:cstheme="minorHAnsi"/>
          <w:sz w:val="24"/>
          <w:szCs w:val="24"/>
        </w:rPr>
        <w:t xml:space="preserve"> </w:t>
      </w:r>
      <w:r w:rsidR="002C6BB0" w:rsidRPr="00360C10">
        <w:rPr>
          <w:rFonts w:asciiTheme="minorHAnsi" w:hAnsiTheme="minorHAnsi" w:cstheme="minorHAnsi"/>
          <w:sz w:val="24"/>
          <w:szCs w:val="24"/>
        </w:rPr>
        <w:t xml:space="preserve">conforme </w:t>
      </w:r>
      <w:r w:rsidR="00D22D2F" w:rsidRPr="00360C10">
        <w:rPr>
          <w:rFonts w:asciiTheme="minorHAnsi" w:hAnsiTheme="minorHAnsi" w:cstheme="minorHAnsi"/>
          <w:sz w:val="24"/>
          <w:szCs w:val="24"/>
        </w:rPr>
        <w:t>descrito no Anexo I deste edital.</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00F9A0E1" w14:textId="77777777" w:rsidR="00A53239"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28F39EB8" w14:textId="5E1A4CCC" w:rsidR="00A53239" w:rsidRPr="00A53239" w:rsidRDefault="00A53239" w:rsidP="00A53239">
      <w:pPr>
        <w:tabs>
          <w:tab w:val="left" w:pos="1134"/>
        </w:tabs>
        <w:spacing w:before="120"/>
        <w:jc w:val="both"/>
        <w:rPr>
          <w:rFonts w:ascii="Calibri" w:hAnsi="Calibri"/>
          <w:b/>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4</w:t>
      </w:r>
      <w:r w:rsidRPr="00A53239">
        <w:rPr>
          <w:rFonts w:ascii="Calibri" w:hAnsi="Calibri"/>
          <w:b/>
          <w:sz w:val="24"/>
          <w:szCs w:val="24"/>
        </w:rPr>
        <w:t xml:space="preserve">. </w:t>
      </w:r>
      <w:r>
        <w:rPr>
          <w:rFonts w:ascii="Calibri" w:hAnsi="Calibri"/>
          <w:b/>
          <w:sz w:val="24"/>
          <w:szCs w:val="24"/>
        </w:rPr>
        <w:t>E</w:t>
      </w:r>
      <w:r w:rsidRPr="00A53239">
        <w:rPr>
          <w:rFonts w:ascii="Calibri" w:hAnsi="Calibri"/>
          <w:b/>
          <w:sz w:val="24"/>
          <w:szCs w:val="24"/>
        </w:rPr>
        <w:t xml:space="preserve">sta licitação </w:t>
      </w:r>
      <w:r>
        <w:rPr>
          <w:rFonts w:ascii="Calibri" w:hAnsi="Calibri"/>
          <w:b/>
          <w:sz w:val="24"/>
          <w:szCs w:val="24"/>
        </w:rPr>
        <w:t>será</w:t>
      </w:r>
      <w:r w:rsidRPr="00A53239">
        <w:rPr>
          <w:rFonts w:ascii="Calibri" w:hAnsi="Calibri"/>
          <w:b/>
          <w:sz w:val="24"/>
          <w:szCs w:val="24"/>
        </w:rPr>
        <w:t xml:space="preserve"> exclusiv</w:t>
      </w:r>
      <w:r>
        <w:rPr>
          <w:rFonts w:ascii="Calibri" w:hAnsi="Calibri"/>
          <w:b/>
          <w:sz w:val="24"/>
          <w:szCs w:val="24"/>
        </w:rPr>
        <w:t>a</w:t>
      </w:r>
      <w:r w:rsidRPr="00A53239">
        <w:rPr>
          <w:rFonts w:ascii="Calibri" w:hAnsi="Calibri"/>
          <w:b/>
          <w:sz w:val="24"/>
          <w:szCs w:val="24"/>
        </w:rPr>
        <w:t xml:space="preserve"> para MPE. Esta exigência se fundamenta no artigo 48, I da Lei complementar 123/2006.</w:t>
      </w:r>
    </w:p>
    <w:p w14:paraId="251CB011" w14:textId="2C99DD76" w:rsidR="00A53239" w:rsidRPr="00A53239" w:rsidRDefault="00A53239" w:rsidP="00A53239">
      <w:pPr>
        <w:tabs>
          <w:tab w:val="left" w:pos="1134"/>
        </w:tabs>
        <w:spacing w:before="120" w:after="120"/>
        <w:jc w:val="both"/>
        <w:rPr>
          <w:rFonts w:ascii="Calibri" w:hAnsi="Calibri"/>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5</w:t>
      </w:r>
      <w:r w:rsidRPr="00A53239">
        <w:rPr>
          <w:rFonts w:ascii="Calibri" w:hAnsi="Calibri"/>
          <w:b/>
          <w:sz w:val="24"/>
          <w:szCs w:val="24"/>
        </w:rPr>
        <w:t xml:space="preserve">. </w:t>
      </w:r>
      <w:r w:rsidRPr="00A53239">
        <w:rPr>
          <w:rFonts w:ascii="Calibri" w:hAnsi="Calibri"/>
          <w:sz w:val="24"/>
          <w:szCs w:val="24"/>
        </w:rPr>
        <w:t xml:space="preserve">As MPE </w:t>
      </w:r>
      <w:r>
        <w:rPr>
          <w:rFonts w:ascii="Calibri" w:hAnsi="Calibri"/>
          <w:sz w:val="24"/>
          <w:szCs w:val="24"/>
        </w:rPr>
        <w:t>para</w:t>
      </w:r>
      <w:r w:rsidRPr="00A53239">
        <w:rPr>
          <w:rFonts w:ascii="Calibri" w:hAnsi="Calibri"/>
          <w:sz w:val="24"/>
          <w:szCs w:val="24"/>
        </w:rPr>
        <w:t xml:space="preserve"> usufruir dos benefícios da Lei Complementar 123/2006, deverão apresentar no credenciamento, </w:t>
      </w:r>
      <w:r w:rsidRPr="00A53239">
        <w:rPr>
          <w:rFonts w:ascii="Calibri" w:hAnsi="Calibri"/>
          <w:b/>
          <w:sz w:val="24"/>
          <w:szCs w:val="24"/>
        </w:rPr>
        <w:t>declaração assinada pelo contador</w:t>
      </w:r>
      <w:r w:rsidRPr="00A53239">
        <w:rPr>
          <w:rFonts w:ascii="Calibri" w:hAnsi="Calibri"/>
          <w:sz w:val="24"/>
          <w:szCs w:val="24"/>
        </w:rPr>
        <w:t>, sob as penas da lei, na condição de MPE.</w:t>
      </w:r>
    </w:p>
    <w:p w14:paraId="046B6F39" w14:textId="7DFF3791"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02175709"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4E5AB365"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A53239">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650303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28CB35D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17585F3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6F7B882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17658D3E"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A53239">
        <w:rPr>
          <w:rFonts w:asciiTheme="minorHAnsi" w:hAnsiTheme="minorHAnsi" w:cstheme="minorHAnsi"/>
          <w:b/>
          <w:bCs/>
          <w:sz w:val="24"/>
          <w:szCs w:val="24"/>
        </w:rPr>
        <w:t>9</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7FFD426B" w:rsidR="0020209D"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A53239">
        <w:rPr>
          <w:rFonts w:asciiTheme="minorHAnsi" w:hAnsiTheme="minorHAnsi" w:cstheme="minorHAnsi"/>
          <w:b/>
          <w:bCs/>
          <w:sz w:val="24"/>
          <w:szCs w:val="24"/>
        </w:rPr>
        <w:t>10</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31EA0D6A" w14:textId="739A6A9A" w:rsidR="00225449" w:rsidRDefault="00225449" w:rsidP="00D90F2E">
      <w:pPr>
        <w:jc w:val="both"/>
        <w:rPr>
          <w:rFonts w:asciiTheme="minorHAnsi" w:hAnsiTheme="minorHAnsi" w:cstheme="minorHAnsi"/>
          <w:sz w:val="24"/>
          <w:szCs w:val="24"/>
        </w:rPr>
      </w:pPr>
    </w:p>
    <w:p w14:paraId="05F89B06" w14:textId="2D5FD912" w:rsidR="0079243A" w:rsidRDefault="0079243A" w:rsidP="00D90F2E">
      <w:pPr>
        <w:jc w:val="both"/>
        <w:rPr>
          <w:rFonts w:asciiTheme="minorHAnsi" w:hAnsiTheme="minorHAnsi" w:cstheme="minorHAnsi"/>
          <w:sz w:val="24"/>
          <w:szCs w:val="24"/>
        </w:rPr>
      </w:pPr>
    </w:p>
    <w:p w14:paraId="5117619A" w14:textId="77777777" w:rsidR="0079243A" w:rsidRDefault="0079243A"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3. ENVIO DAS PROPOSTAS E DOS DOCUMENTOS DE HABILITAÇÃO </w:t>
      </w:r>
    </w:p>
    <w:p w14:paraId="2ABF9706"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73995A79" w14:textId="64AEAB05" w:rsidR="00B9605D" w:rsidRPr="0037250D" w:rsidRDefault="00D22D2F" w:rsidP="00B9605D">
      <w:pPr>
        <w:spacing w:after="120" w:line="276" w:lineRule="auto"/>
        <w:jc w:val="both"/>
        <w:rPr>
          <w:rFonts w:ascii="Calibri" w:hAnsi="Calibri"/>
          <w:b/>
          <w:sz w:val="24"/>
          <w:szCs w:val="24"/>
        </w:rPr>
      </w:pPr>
      <w:r w:rsidRPr="00C679F1">
        <w:rPr>
          <w:rFonts w:asciiTheme="minorHAnsi" w:hAnsiTheme="minorHAnsi" w:cstheme="minorHAnsi"/>
          <w:b/>
          <w:bCs/>
          <w:sz w:val="24"/>
          <w:szCs w:val="24"/>
        </w:rPr>
        <w:t xml:space="preserve">3.3. </w:t>
      </w:r>
      <w:r w:rsidR="00B9605D" w:rsidRPr="0037250D">
        <w:rPr>
          <w:rFonts w:ascii="Calibri" w:hAnsi="Calibri"/>
          <w:b/>
          <w:sz w:val="24"/>
          <w:szCs w:val="24"/>
        </w:rPr>
        <w:t xml:space="preserve">Documentos complementares à proposta e à habilitação, que venham a ser solicitados pelo pregoeiro, deverão ser encaminhados através do </w:t>
      </w:r>
      <w:r w:rsidR="00B9605D" w:rsidRPr="0018251C">
        <w:rPr>
          <w:rFonts w:ascii="Calibri" w:hAnsi="Calibri"/>
          <w:b/>
          <w:sz w:val="24"/>
          <w:szCs w:val="24"/>
        </w:rPr>
        <w:t>portal</w:t>
      </w:r>
      <w:r w:rsidR="0018251C" w:rsidRPr="0018251C">
        <w:rPr>
          <w:rFonts w:ascii="Calibri" w:hAnsi="Calibri"/>
          <w:b/>
          <w:sz w:val="24"/>
          <w:szCs w:val="24"/>
        </w:rPr>
        <w:t xml:space="preserve"> </w:t>
      </w:r>
      <w:r w:rsidR="00B9605D" w:rsidRPr="0018251C">
        <w:rPr>
          <w:rFonts w:ascii="Calibri" w:hAnsi="Calibri"/>
          <w:b/>
          <w:sz w:val="24"/>
          <w:szCs w:val="24"/>
        </w:rPr>
        <w:t>de</w:t>
      </w:r>
      <w:r w:rsidR="0018251C" w:rsidRPr="0018251C">
        <w:rPr>
          <w:rFonts w:ascii="Calibri" w:hAnsi="Calibri"/>
          <w:b/>
          <w:sz w:val="24"/>
          <w:szCs w:val="24"/>
        </w:rPr>
        <w:t xml:space="preserve"> </w:t>
      </w:r>
      <w:r w:rsidR="00B9605D" w:rsidRPr="0018251C">
        <w:rPr>
          <w:rFonts w:ascii="Calibri" w:hAnsi="Calibri"/>
          <w:b/>
          <w:sz w:val="24"/>
          <w:szCs w:val="24"/>
        </w:rPr>
        <w:t>compras</w:t>
      </w:r>
      <w:r w:rsidR="0018251C" w:rsidRPr="0018251C">
        <w:rPr>
          <w:rFonts w:ascii="Calibri" w:hAnsi="Calibri"/>
          <w:b/>
          <w:sz w:val="24"/>
          <w:szCs w:val="24"/>
        </w:rPr>
        <w:t xml:space="preserve"> públicas</w:t>
      </w:r>
      <w:r w:rsidR="00B9605D" w:rsidRPr="0037250D">
        <w:rPr>
          <w:rFonts w:ascii="Calibri" w:hAnsi="Calibri"/>
          <w:b/>
          <w:sz w:val="24"/>
          <w:szCs w:val="24"/>
        </w:rPr>
        <w:t xml:space="preserve"> no prazo máximo de </w:t>
      </w:r>
      <w:r w:rsidR="003C2E23">
        <w:rPr>
          <w:rFonts w:ascii="Calibri" w:hAnsi="Calibri"/>
          <w:b/>
          <w:sz w:val="24"/>
          <w:szCs w:val="24"/>
        </w:rPr>
        <w:t>18</w:t>
      </w:r>
      <w:r w:rsidR="00B9605D" w:rsidRPr="0037250D">
        <w:rPr>
          <w:rFonts w:ascii="Calibri" w:hAnsi="Calibri"/>
          <w:b/>
          <w:sz w:val="24"/>
          <w:szCs w:val="24"/>
        </w:rPr>
        <w:t xml:space="preserve">h após </w:t>
      </w:r>
      <w:r w:rsidR="00B9605D">
        <w:rPr>
          <w:rFonts w:ascii="Calibri" w:hAnsi="Calibri"/>
          <w:b/>
          <w:sz w:val="24"/>
          <w:szCs w:val="24"/>
        </w:rPr>
        <w:t>a realização da sessão pública.</w:t>
      </w:r>
    </w:p>
    <w:p w14:paraId="4E78E892" w14:textId="5D30B8E2" w:rsidR="00740EDF" w:rsidRPr="00360C10" w:rsidRDefault="00D22D2F" w:rsidP="00B9605D">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76A1CC62" w:rsidR="00740EDF" w:rsidRDefault="00740EDF" w:rsidP="00D90F2E">
      <w:pPr>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4. PROPOSTA </w:t>
      </w:r>
    </w:p>
    <w:p w14:paraId="73B0FC03" w14:textId="08A3ED41" w:rsidR="00354585" w:rsidRDefault="00354585" w:rsidP="00A53239">
      <w:pPr>
        <w:spacing w:after="120"/>
        <w:jc w:val="both"/>
        <w:rPr>
          <w:rFonts w:asciiTheme="minorHAnsi" w:hAnsiTheme="minorHAnsi" w:cs="Arial"/>
          <w:sz w:val="24"/>
          <w:szCs w:val="24"/>
        </w:rPr>
      </w:pPr>
      <w:r>
        <w:rPr>
          <w:rFonts w:asciiTheme="minorHAnsi" w:hAnsiTheme="minorHAnsi" w:cs="Arial"/>
          <w:b/>
          <w:sz w:val="24"/>
          <w:szCs w:val="24"/>
        </w:rPr>
        <w:t xml:space="preserve">4.1. </w:t>
      </w:r>
      <w:r>
        <w:rPr>
          <w:rFonts w:asciiTheme="minorHAnsi" w:hAnsiTheme="minorHAnsi" w:cs="Arial"/>
          <w:sz w:val="24"/>
          <w:szCs w:val="24"/>
        </w:rPr>
        <w:t>A proposta deve especificar a marca, especificações e características detalhadas para o item ofertado;</w:t>
      </w:r>
    </w:p>
    <w:p w14:paraId="3FF0F9CF" w14:textId="17D379A1"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0E235C4C"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61B85455"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4.</w:t>
      </w:r>
      <w:r w:rsidR="00354585">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3C394DB9"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354585">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06A88EBA"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354585">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6278FA2F"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354585">
        <w:rPr>
          <w:rFonts w:asciiTheme="minorHAnsi" w:hAnsiTheme="minorHAnsi" w:cstheme="minorHAnsi"/>
          <w:b/>
          <w:color w:val="000000"/>
          <w:sz w:val="24"/>
          <w:szCs w:val="24"/>
        </w:rPr>
        <w:t>7</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w:t>
      </w:r>
      <w:r w:rsidRPr="001D3B04">
        <w:rPr>
          <w:rFonts w:asciiTheme="minorHAnsi" w:hAnsiTheme="minorHAnsi" w:cstheme="minorHAnsi"/>
          <w:color w:val="000000"/>
          <w:sz w:val="24"/>
          <w:szCs w:val="24"/>
        </w:rPr>
        <w:t xml:space="preserve">Para formação do preço máximo </w:t>
      </w:r>
      <w:r w:rsidR="0000599D" w:rsidRPr="001D3B04">
        <w:rPr>
          <w:rFonts w:asciiTheme="minorHAnsi" w:hAnsiTheme="minorHAnsi" w:cstheme="minorHAnsi"/>
          <w:color w:val="000000"/>
          <w:sz w:val="24"/>
          <w:szCs w:val="24"/>
        </w:rPr>
        <w:t>será</w:t>
      </w:r>
      <w:r w:rsidRPr="001D3B04">
        <w:rPr>
          <w:rFonts w:asciiTheme="minorHAnsi" w:hAnsiTheme="minorHAnsi" w:cstheme="minorHAnsi"/>
          <w:color w:val="000000"/>
          <w:sz w:val="24"/>
          <w:szCs w:val="24"/>
        </w:rPr>
        <w:t xml:space="preserve"> aceito o valor constante no </w:t>
      </w:r>
      <w:r w:rsidR="0000599D" w:rsidRPr="001D3B04">
        <w:rPr>
          <w:rFonts w:asciiTheme="minorHAnsi" w:hAnsiTheme="minorHAnsi" w:cstheme="minorHAnsi"/>
          <w:color w:val="000000"/>
          <w:sz w:val="24"/>
          <w:szCs w:val="24"/>
        </w:rPr>
        <w:t xml:space="preserve">anexo I, </w:t>
      </w:r>
      <w:r w:rsidR="003E3F86" w:rsidRPr="001D3B04">
        <w:rPr>
          <w:rFonts w:asciiTheme="minorHAnsi" w:hAnsiTheme="minorHAnsi" w:cstheme="minorHAnsi"/>
          <w:color w:val="000000"/>
          <w:sz w:val="24"/>
          <w:szCs w:val="24"/>
        </w:rPr>
        <w:t>valor</w:t>
      </w:r>
      <w:r w:rsidR="0000599D" w:rsidRPr="001D3B04">
        <w:rPr>
          <w:rFonts w:asciiTheme="minorHAnsi" w:hAnsiTheme="minorHAnsi" w:cstheme="minorHAnsi"/>
          <w:color w:val="000000"/>
          <w:sz w:val="24"/>
          <w:szCs w:val="24"/>
        </w:rPr>
        <w:t xml:space="preserve"> de referência</w:t>
      </w:r>
      <w:r w:rsidRPr="001D3B04">
        <w:rPr>
          <w:rFonts w:asciiTheme="minorHAnsi" w:hAnsiTheme="minorHAnsi" w:cstheme="minorHAnsi"/>
          <w:color w:val="000000"/>
          <w:sz w:val="24"/>
          <w:szCs w:val="24"/>
        </w:rPr>
        <w:t>;</w:t>
      </w:r>
    </w:p>
    <w:p w14:paraId="682D3B02" w14:textId="250EDBE9"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A658C6">
        <w:rPr>
          <w:rFonts w:asciiTheme="minorHAnsi" w:hAnsiTheme="minorHAnsi" w:cstheme="minorHAnsi"/>
          <w:b/>
          <w:bCs/>
          <w:color w:val="000000"/>
          <w:sz w:val="24"/>
          <w:szCs w:val="24"/>
        </w:rPr>
        <w:t>8</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37D31B4C"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38CAFCDD" w14:textId="77777777" w:rsidR="00A53239" w:rsidRDefault="00A5323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59C8F313" w:rsidR="0066209C"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8F7BEF"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8F7BEF">
        <w:rPr>
          <w:rFonts w:asciiTheme="minorHAnsi" w:hAnsiTheme="minorHAnsi" w:cstheme="minorHAnsi"/>
          <w:b/>
          <w:bCs/>
          <w:color w:val="000000"/>
          <w:sz w:val="24"/>
          <w:szCs w:val="24"/>
        </w:rPr>
        <w:t>c</w:t>
      </w:r>
      <w:r w:rsidR="0066209C" w:rsidRPr="008F7BEF">
        <w:rPr>
          <w:rFonts w:asciiTheme="minorHAnsi" w:hAnsiTheme="minorHAnsi" w:cstheme="minorHAnsi"/>
          <w:b/>
          <w:bCs/>
          <w:color w:val="000000"/>
          <w:sz w:val="24"/>
          <w:szCs w:val="24"/>
        </w:rPr>
        <w:t>)</w:t>
      </w:r>
      <w:r w:rsidR="00B27AC1" w:rsidRPr="008F7BEF">
        <w:rPr>
          <w:rFonts w:ascii="Calibri" w:hAnsi="Calibri"/>
          <w:sz w:val="24"/>
          <w:szCs w:val="24"/>
        </w:rPr>
        <w:t xml:space="preserve"> 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0DBE9FBC" w:rsidR="0066209C" w:rsidRPr="00360C10" w:rsidRDefault="00C84CE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Pr>
          <w:rFonts w:asciiTheme="minorHAnsi" w:hAnsiTheme="minorHAnsi" w:cstheme="minorHAnsi"/>
          <w:b/>
          <w:bCs/>
          <w:color w:val="000000"/>
          <w:sz w:val="24"/>
          <w:szCs w:val="24"/>
        </w:rPr>
        <w:t>a</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36B83010"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FF14803" w14:textId="77777777" w:rsidR="00354585" w:rsidRPr="00360C10" w:rsidRDefault="00354585"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97313B">
      <w:pPr>
        <w:autoSpaceDE w:val="0"/>
        <w:autoSpaceDN w:val="0"/>
        <w:adjustRightInd w:val="0"/>
        <w:spacing w:after="12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lastRenderedPageBreak/>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60D094DC"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0330863F" w14:textId="42666F5F" w:rsidR="0097313B" w:rsidRPr="008F7BEF" w:rsidRDefault="0097313B" w:rsidP="00D90F2E">
      <w:pPr>
        <w:autoSpaceDE w:val="0"/>
        <w:autoSpaceDN w:val="0"/>
        <w:adjustRightInd w:val="0"/>
        <w:jc w:val="both"/>
        <w:rPr>
          <w:rFonts w:asciiTheme="minorHAnsi" w:hAnsiTheme="minorHAnsi" w:cstheme="minorHAnsi"/>
          <w:b/>
          <w:bCs/>
          <w:sz w:val="24"/>
          <w:szCs w:val="24"/>
        </w:rPr>
      </w:pPr>
      <w:r w:rsidRPr="008F7BEF">
        <w:rPr>
          <w:rFonts w:asciiTheme="minorHAnsi" w:hAnsiTheme="minorHAnsi" w:cstheme="minorHAnsi"/>
          <w:b/>
          <w:bCs/>
          <w:sz w:val="24"/>
          <w:szCs w:val="24"/>
        </w:rPr>
        <w:lastRenderedPageBreak/>
        <w:t xml:space="preserve">9. NEGOCIAÇÃO E JULGAMENTO </w:t>
      </w:r>
    </w:p>
    <w:p w14:paraId="668AE9CC" w14:textId="77777777" w:rsidR="00A54D67" w:rsidRPr="00C766D0" w:rsidRDefault="00A54D67" w:rsidP="00A54D67">
      <w:pPr>
        <w:autoSpaceDE w:val="0"/>
        <w:autoSpaceDN w:val="0"/>
        <w:adjustRightInd w:val="0"/>
        <w:spacing w:after="120"/>
        <w:jc w:val="both"/>
        <w:rPr>
          <w:rFonts w:ascii="Calibri" w:hAnsi="Calibri" w:cs="Calibri"/>
          <w:color w:val="000000"/>
          <w:sz w:val="24"/>
          <w:szCs w:val="24"/>
        </w:rPr>
      </w:pPr>
      <w:r w:rsidRPr="00C766D0">
        <w:rPr>
          <w:rFonts w:ascii="Calibri" w:hAnsi="Calibri" w:cs="Arial"/>
          <w:b/>
          <w:sz w:val="24"/>
          <w:szCs w:val="24"/>
        </w:rPr>
        <w:t xml:space="preserve">9.1. </w:t>
      </w:r>
      <w:r w:rsidRPr="00C766D0">
        <w:rPr>
          <w:rFonts w:ascii="Calibri" w:hAnsi="Calibri" w:cs="Arial"/>
          <w:sz w:val="24"/>
          <w:szCs w:val="24"/>
        </w:rPr>
        <w:t>A proposta será julgada pelo MENOR PREÇO UNITÁRIO;</w:t>
      </w:r>
    </w:p>
    <w:p w14:paraId="7A38257A"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2</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melhor proposta. </w:t>
      </w:r>
    </w:p>
    <w:p w14:paraId="5702A883" w14:textId="77777777" w:rsidR="00A54D67" w:rsidRPr="00624869"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3</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A resposta à contraproposta e o envio de documentos complementares, necessários ao julgamento da aceitabilidade da proposta, inclusive a sua adequação ao último lance ofertado, que </w:t>
      </w:r>
      <w:r w:rsidRPr="00624869">
        <w:rPr>
          <w:rFonts w:ascii="Calibri" w:hAnsi="Calibri" w:cs="Arial"/>
          <w:color w:val="000000"/>
          <w:sz w:val="24"/>
          <w:szCs w:val="24"/>
        </w:rPr>
        <w:t xml:space="preserve">sejam solicitados pelo pregoeiro, deverão ser encaminhados no prazo fixado no item 3.3 deste Edital. </w:t>
      </w:r>
    </w:p>
    <w:p w14:paraId="1C0798B6"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4</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Encerrada a etapa de negociação, será examinada a proposta classificada em primeiro lugar quanto à adequação ao objeto e à compatibilidade do preço em relação valor de referência da Administração. </w:t>
      </w:r>
    </w:p>
    <w:p w14:paraId="6A7A3FE7" w14:textId="77777777" w:rsidR="00A54D67" w:rsidRPr="00C17A66" w:rsidRDefault="00A54D67" w:rsidP="00A54D67">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w:t>
      </w:r>
      <w:r>
        <w:rPr>
          <w:rFonts w:ascii="Calibri" w:hAnsi="Calibri" w:cs="Arial"/>
          <w:b/>
          <w:bCs/>
          <w:color w:val="000000"/>
          <w:sz w:val="24"/>
          <w:szCs w:val="24"/>
        </w:rPr>
        <w:t>5</w:t>
      </w:r>
      <w:r w:rsidRPr="00C17A66">
        <w:rPr>
          <w:rFonts w:ascii="Calibri" w:hAnsi="Calibri" w:cs="Arial"/>
          <w:b/>
          <w:bCs/>
          <w:color w:val="000000"/>
          <w:sz w:val="24"/>
          <w:szCs w:val="24"/>
        </w:rPr>
        <w:t xml:space="preserve">. </w:t>
      </w:r>
      <w:r w:rsidRPr="00C17A66">
        <w:rPr>
          <w:rFonts w:ascii="Calibri" w:hAnsi="Calibri" w:cs="Arial"/>
          <w:color w:val="000000"/>
          <w:sz w:val="24"/>
          <w:szCs w:val="24"/>
        </w:rPr>
        <w:t xml:space="preserve">Não serão consideradas, para julgamento das propostas, vantagens não previstas no edital. </w:t>
      </w:r>
    </w:p>
    <w:p w14:paraId="256BB119" w14:textId="7E8369DA"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bookmarkStart w:id="0" w:name="_Hlk86306903"/>
      <w:r w:rsidRPr="00360C10">
        <w:rPr>
          <w:rFonts w:asciiTheme="minorHAnsi" w:hAnsiTheme="minorHAnsi" w:cstheme="minorHAnsi"/>
          <w:b/>
          <w:bCs/>
          <w:color w:val="000000"/>
          <w:sz w:val="24"/>
          <w:szCs w:val="24"/>
        </w:rPr>
        <w:t>9.</w:t>
      </w:r>
      <w:r w:rsidR="00A54D67">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17E8C052" w:rsidR="00460986"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r w:rsidR="003D03AC">
        <w:rPr>
          <w:rFonts w:asciiTheme="minorHAnsi" w:hAnsiTheme="minorHAnsi" w:cstheme="minorHAnsi"/>
          <w:sz w:val="24"/>
          <w:szCs w:val="24"/>
        </w:rPr>
        <w:t>.</w:t>
      </w:r>
    </w:p>
    <w:bookmarkEnd w:id="0"/>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3998001E" w:rsidR="0097313B" w:rsidRPr="00A658C6" w:rsidRDefault="0097313B" w:rsidP="0097313B">
      <w:pPr>
        <w:autoSpaceDE w:val="0"/>
        <w:autoSpaceDN w:val="0"/>
        <w:adjustRightInd w:val="0"/>
        <w:spacing w:after="120"/>
        <w:jc w:val="both"/>
        <w:rPr>
          <w:rFonts w:asciiTheme="minorHAnsi" w:hAnsiTheme="minorHAnsi" w:cstheme="minorHAnsi"/>
          <w:color w:val="000000"/>
          <w:sz w:val="24"/>
          <w:szCs w:val="24"/>
        </w:rPr>
      </w:pPr>
      <w:r w:rsidRPr="00A658C6">
        <w:rPr>
          <w:rFonts w:asciiTheme="minorHAnsi" w:hAnsiTheme="minorHAnsi" w:cstheme="minorHAnsi"/>
          <w:b/>
          <w:bCs/>
          <w:color w:val="000000"/>
          <w:sz w:val="24"/>
          <w:szCs w:val="24"/>
        </w:rPr>
        <w:t>10.</w:t>
      </w:r>
      <w:r w:rsidR="00A658C6">
        <w:rPr>
          <w:rFonts w:asciiTheme="minorHAnsi" w:hAnsiTheme="minorHAnsi" w:cstheme="minorHAnsi"/>
          <w:b/>
          <w:bCs/>
          <w:color w:val="000000"/>
          <w:sz w:val="24"/>
          <w:szCs w:val="24"/>
        </w:rPr>
        <w:t>2</w:t>
      </w:r>
      <w:r w:rsidRPr="00A658C6">
        <w:rPr>
          <w:rFonts w:asciiTheme="minorHAnsi" w:hAnsiTheme="minorHAnsi" w:cstheme="minorHAnsi"/>
          <w:b/>
          <w:bCs/>
          <w:color w:val="000000"/>
          <w:sz w:val="24"/>
          <w:szCs w:val="24"/>
        </w:rPr>
        <w:t xml:space="preserve">. </w:t>
      </w:r>
      <w:r w:rsidRPr="00A658C6">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A658C6">
        <w:rPr>
          <w:rFonts w:asciiTheme="minorHAnsi" w:hAnsiTheme="minorHAnsi" w:cstheme="minorHAnsi"/>
          <w:b/>
          <w:bCs/>
          <w:color w:val="000000"/>
          <w:sz w:val="24"/>
          <w:szCs w:val="24"/>
        </w:rPr>
        <w:t xml:space="preserve">10.3. </w:t>
      </w:r>
      <w:r w:rsidRPr="00A658C6">
        <w:rPr>
          <w:rFonts w:asciiTheme="minorHAnsi" w:hAnsiTheme="minorHAnsi" w:cstheme="minorHAnsi"/>
          <w:color w:val="000000"/>
          <w:sz w:val="24"/>
          <w:szCs w:val="24"/>
        </w:rPr>
        <w:t>Constatado o atendimento às exigências estabelecidas no edital, o licitante será declarado vencedor, oportunizando-se a manifestação da intenção de recurso.</w:t>
      </w:r>
      <w:r w:rsidRPr="00360C10">
        <w:rPr>
          <w:rFonts w:asciiTheme="minorHAnsi" w:hAnsiTheme="minorHAnsi" w:cstheme="minorHAnsi"/>
          <w:color w:val="000000"/>
          <w:sz w:val="24"/>
          <w:szCs w:val="24"/>
        </w:rPr>
        <w:t xml:space="preserve">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w:t>
      </w:r>
      <w:r w:rsidRPr="00360C10">
        <w:rPr>
          <w:rFonts w:asciiTheme="minorHAnsi" w:hAnsiTheme="minorHAnsi" w:cstheme="minorHAnsi"/>
          <w:color w:val="000000"/>
          <w:sz w:val="24"/>
          <w:szCs w:val="24"/>
        </w:rPr>
        <w:lastRenderedPageBreak/>
        <w:t xml:space="preserve">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173DC788"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381C5970" w14:textId="77777777" w:rsidR="00536E13" w:rsidRPr="00360C10" w:rsidRDefault="00536E13" w:rsidP="0097313B">
      <w:pPr>
        <w:jc w:val="both"/>
        <w:rPr>
          <w:rFonts w:asciiTheme="minorHAnsi" w:hAnsiTheme="minorHAnsi" w:cstheme="minorHAnsi"/>
          <w:color w:val="000000"/>
          <w:sz w:val="24"/>
          <w:szCs w:val="24"/>
        </w:rPr>
      </w:pPr>
    </w:p>
    <w:p w14:paraId="5F797313" w14:textId="133F2D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w:t>
      </w:r>
      <w:r w:rsidR="00536E13">
        <w:rPr>
          <w:rFonts w:asciiTheme="minorHAnsi" w:hAnsiTheme="minorHAnsi" w:cstheme="minorHAnsi"/>
          <w:b/>
          <w:bCs/>
          <w:color w:val="000000"/>
          <w:sz w:val="24"/>
          <w:szCs w:val="24"/>
        </w:rPr>
        <w:t xml:space="preserve">PARA ASSINATURA </w:t>
      </w:r>
      <w:r w:rsidR="00614CF5">
        <w:rPr>
          <w:rFonts w:asciiTheme="minorHAnsi" w:hAnsiTheme="minorHAnsi" w:cstheme="minorHAnsi"/>
          <w:b/>
          <w:bCs/>
          <w:color w:val="000000"/>
          <w:sz w:val="24"/>
          <w:szCs w:val="24"/>
        </w:rPr>
        <w:t>DO CONTRATO</w:t>
      </w:r>
      <w:r w:rsidRPr="00360C10">
        <w:rPr>
          <w:rFonts w:asciiTheme="minorHAnsi" w:hAnsiTheme="minorHAnsi" w:cstheme="minorHAnsi"/>
          <w:b/>
          <w:bCs/>
          <w:color w:val="000000"/>
          <w:sz w:val="24"/>
          <w:szCs w:val="24"/>
        </w:rPr>
        <w:t xml:space="preserve"> </w:t>
      </w:r>
    </w:p>
    <w:p w14:paraId="51408C2C" w14:textId="67366E3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614CF5">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545284A4"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614CF5">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67586A89"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w:t>
      </w:r>
      <w:r w:rsidR="00614CF5">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45F94C74"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 xml:space="preserve">14. </w:t>
      </w:r>
      <w:r w:rsidR="00EC41C5" w:rsidRPr="00360C10">
        <w:rPr>
          <w:rFonts w:asciiTheme="minorHAnsi" w:hAnsiTheme="minorHAnsi" w:cstheme="minorHAnsi"/>
          <w:b/>
          <w:bCs/>
          <w:sz w:val="24"/>
          <w:szCs w:val="24"/>
        </w:rPr>
        <w:t>VIGÊNCIA DO CONTRATO</w:t>
      </w:r>
      <w:r w:rsidRPr="00360C10">
        <w:rPr>
          <w:rFonts w:asciiTheme="minorHAnsi" w:hAnsiTheme="minorHAnsi" w:cstheme="minorHAnsi"/>
          <w:b/>
          <w:bCs/>
          <w:sz w:val="24"/>
          <w:szCs w:val="24"/>
        </w:rPr>
        <w:t xml:space="preserve"> </w:t>
      </w:r>
    </w:p>
    <w:p w14:paraId="57DBF726" w14:textId="14CFE2D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sz w:val="24"/>
          <w:szCs w:val="24"/>
        </w:rPr>
        <w:t>14.1</w:t>
      </w:r>
      <w:r w:rsidRPr="009B26E0">
        <w:rPr>
          <w:rFonts w:asciiTheme="minorHAnsi" w:hAnsiTheme="minorHAnsi" w:cstheme="minorHAnsi"/>
          <w:sz w:val="24"/>
          <w:szCs w:val="24"/>
        </w:rPr>
        <w:t xml:space="preserve">. </w:t>
      </w:r>
      <w:bookmarkStart w:id="1" w:name="_Hlk65833030"/>
      <w:r w:rsidR="005A20B3" w:rsidRPr="005A20B3">
        <w:rPr>
          <w:rFonts w:ascii="Calibri" w:hAnsi="Calibri"/>
          <w:szCs w:val="22"/>
        </w:rPr>
        <w:t>O prazo de vigência do contrato será até 12 (doze) meses, a contar da data da assinatura, podendo ser prorrogado até o limite de 60 (sessenta) meses</w:t>
      </w:r>
      <w:r w:rsidR="005A20B3">
        <w:rPr>
          <w:rFonts w:ascii="Calibri" w:hAnsi="Calibri"/>
          <w:szCs w:val="22"/>
        </w:rPr>
        <w:t>.</w:t>
      </w:r>
    </w:p>
    <w:bookmarkEnd w:id="1"/>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38C9D147" w14:textId="77777777" w:rsidR="008E2A2B" w:rsidRPr="00CF4C42" w:rsidRDefault="0097313B" w:rsidP="008E2A2B">
      <w:pPr>
        <w:autoSpaceDE w:val="0"/>
        <w:autoSpaceDN w:val="0"/>
        <w:adjustRightInd w:val="0"/>
        <w:spacing w:line="276" w:lineRule="auto"/>
        <w:jc w:val="both"/>
        <w:rPr>
          <w:rFonts w:asciiTheme="minorHAnsi" w:hAnsiTheme="minorHAnsi" w:cstheme="minorHAnsi"/>
          <w:b/>
          <w:sz w:val="24"/>
          <w:szCs w:val="24"/>
        </w:rPr>
      </w:pPr>
      <w:r w:rsidRPr="00360C10">
        <w:rPr>
          <w:rFonts w:asciiTheme="minorHAnsi" w:hAnsiTheme="minorHAnsi" w:cstheme="minorHAnsi"/>
          <w:b/>
          <w:bCs/>
          <w:color w:val="000000"/>
          <w:sz w:val="24"/>
          <w:szCs w:val="24"/>
        </w:rPr>
        <w:t xml:space="preserve">15. </w:t>
      </w:r>
      <w:r w:rsidR="008E2A2B">
        <w:rPr>
          <w:rFonts w:asciiTheme="minorHAnsi" w:hAnsiTheme="minorHAnsi" w:cstheme="minorHAnsi"/>
          <w:b/>
          <w:sz w:val="24"/>
          <w:szCs w:val="24"/>
        </w:rPr>
        <w:t xml:space="preserve">DA ENTREGA E </w:t>
      </w:r>
      <w:r w:rsidR="008E2A2B">
        <w:rPr>
          <w:rFonts w:asciiTheme="minorHAnsi" w:hAnsiTheme="minorHAnsi" w:cstheme="minorHAnsi"/>
          <w:b/>
          <w:bCs/>
          <w:color w:val="000000"/>
          <w:sz w:val="24"/>
          <w:szCs w:val="24"/>
        </w:rPr>
        <w:t>DA GARANTIA</w:t>
      </w:r>
      <w:r w:rsidR="008E2A2B" w:rsidRPr="00360C10">
        <w:rPr>
          <w:rFonts w:asciiTheme="minorHAnsi" w:hAnsiTheme="minorHAnsi" w:cstheme="minorHAnsi"/>
          <w:b/>
          <w:bCs/>
          <w:color w:val="000000"/>
          <w:sz w:val="24"/>
          <w:szCs w:val="24"/>
        </w:rPr>
        <w:t xml:space="preserve"> </w:t>
      </w:r>
    </w:p>
    <w:p w14:paraId="316E5E7F" w14:textId="4301BC1D" w:rsidR="008E2A2B" w:rsidRPr="008E2A2B" w:rsidRDefault="008E2A2B" w:rsidP="008E2A2B">
      <w:pPr>
        <w:tabs>
          <w:tab w:val="left" w:pos="1134"/>
        </w:tabs>
        <w:spacing w:before="120" w:after="120"/>
        <w:jc w:val="both"/>
        <w:rPr>
          <w:rFonts w:ascii="Calibri" w:hAnsi="Calibri"/>
          <w:bCs/>
          <w:sz w:val="24"/>
          <w:szCs w:val="24"/>
        </w:rPr>
      </w:pPr>
      <w:r>
        <w:rPr>
          <w:rFonts w:ascii="Calibri" w:hAnsi="Calibri"/>
          <w:b/>
          <w:sz w:val="24"/>
          <w:szCs w:val="24"/>
        </w:rPr>
        <w:t>15</w:t>
      </w:r>
      <w:r w:rsidRPr="008E2A2B">
        <w:rPr>
          <w:rFonts w:ascii="Calibri" w:hAnsi="Calibri"/>
          <w:b/>
          <w:sz w:val="24"/>
          <w:szCs w:val="24"/>
        </w:rPr>
        <w:t>.1.</w:t>
      </w:r>
      <w:r>
        <w:rPr>
          <w:rFonts w:ascii="Calibri" w:hAnsi="Calibri"/>
          <w:bCs/>
          <w:sz w:val="24"/>
          <w:szCs w:val="24"/>
        </w:rPr>
        <w:t xml:space="preserve"> </w:t>
      </w:r>
      <w:r w:rsidRPr="008E2A2B">
        <w:rPr>
          <w:rFonts w:ascii="Calibri" w:hAnsi="Calibri"/>
          <w:bCs/>
          <w:sz w:val="24"/>
          <w:szCs w:val="24"/>
        </w:rPr>
        <w:t>A prestação do serviço deverá ser executada pela contratada mediante as informações</w:t>
      </w:r>
      <w:r>
        <w:rPr>
          <w:rFonts w:ascii="Calibri" w:hAnsi="Calibri"/>
          <w:bCs/>
          <w:sz w:val="24"/>
          <w:szCs w:val="24"/>
        </w:rPr>
        <w:t xml:space="preserve"> </w:t>
      </w:r>
      <w:r w:rsidRPr="008E2A2B">
        <w:rPr>
          <w:rFonts w:ascii="Calibri" w:hAnsi="Calibri"/>
          <w:bCs/>
          <w:sz w:val="24"/>
          <w:szCs w:val="24"/>
        </w:rPr>
        <w:t>prestadas pelo Fundo de Previdência Social</w:t>
      </w:r>
      <w:r>
        <w:rPr>
          <w:rFonts w:ascii="Calibri" w:hAnsi="Calibri"/>
          <w:bCs/>
          <w:sz w:val="24"/>
          <w:szCs w:val="24"/>
        </w:rPr>
        <w:t xml:space="preserve"> do Município</w:t>
      </w:r>
      <w:r w:rsidRPr="008E2A2B">
        <w:rPr>
          <w:rFonts w:ascii="Calibri" w:hAnsi="Calibri"/>
          <w:bCs/>
          <w:sz w:val="24"/>
          <w:szCs w:val="24"/>
        </w:rPr>
        <w:t xml:space="preserve"> – FPS</w:t>
      </w:r>
      <w:r>
        <w:rPr>
          <w:rFonts w:ascii="Calibri" w:hAnsi="Calibri"/>
          <w:bCs/>
          <w:sz w:val="24"/>
          <w:szCs w:val="24"/>
        </w:rPr>
        <w:t>M</w:t>
      </w:r>
      <w:r w:rsidRPr="008E2A2B">
        <w:rPr>
          <w:rFonts w:ascii="Calibri" w:hAnsi="Calibri"/>
          <w:bCs/>
          <w:sz w:val="24"/>
          <w:szCs w:val="24"/>
        </w:rPr>
        <w:t>, a cargo da Secretaria Municipal de</w:t>
      </w:r>
      <w:r>
        <w:rPr>
          <w:rFonts w:ascii="Calibri" w:hAnsi="Calibri"/>
          <w:bCs/>
          <w:sz w:val="24"/>
          <w:szCs w:val="24"/>
        </w:rPr>
        <w:t xml:space="preserve"> </w:t>
      </w:r>
      <w:r w:rsidRPr="008E2A2B">
        <w:rPr>
          <w:rFonts w:ascii="Calibri" w:hAnsi="Calibri"/>
          <w:bCs/>
          <w:sz w:val="24"/>
          <w:szCs w:val="24"/>
        </w:rPr>
        <w:t>Administração – Unidade do Fundo de Previdência Social, com a entrega de relatórios</w:t>
      </w:r>
      <w:r>
        <w:rPr>
          <w:rFonts w:ascii="Calibri" w:hAnsi="Calibri"/>
          <w:bCs/>
          <w:sz w:val="24"/>
          <w:szCs w:val="24"/>
        </w:rPr>
        <w:t xml:space="preserve"> </w:t>
      </w:r>
      <w:r w:rsidRPr="008E2A2B">
        <w:rPr>
          <w:rFonts w:ascii="Calibri" w:hAnsi="Calibri"/>
          <w:bCs/>
          <w:sz w:val="24"/>
          <w:szCs w:val="24"/>
        </w:rPr>
        <w:t>apurados em conformidade com as leis que regem a matéria técnica.</w:t>
      </w:r>
    </w:p>
    <w:p w14:paraId="722BEF79" w14:textId="5786F5DF" w:rsidR="008E2A2B" w:rsidRPr="008E2A2B" w:rsidRDefault="008E2A2B" w:rsidP="008E2A2B">
      <w:pPr>
        <w:tabs>
          <w:tab w:val="left" w:pos="1134"/>
        </w:tabs>
        <w:spacing w:before="120" w:after="120"/>
        <w:jc w:val="both"/>
        <w:rPr>
          <w:rFonts w:ascii="Calibri" w:hAnsi="Calibri"/>
          <w:bCs/>
          <w:sz w:val="24"/>
          <w:szCs w:val="24"/>
        </w:rPr>
      </w:pPr>
      <w:r>
        <w:rPr>
          <w:rFonts w:ascii="Calibri" w:hAnsi="Calibri"/>
          <w:b/>
          <w:sz w:val="24"/>
          <w:szCs w:val="24"/>
        </w:rPr>
        <w:t>15</w:t>
      </w:r>
      <w:r w:rsidRPr="008E2A2B">
        <w:rPr>
          <w:rFonts w:ascii="Calibri" w:hAnsi="Calibri"/>
          <w:b/>
          <w:sz w:val="24"/>
          <w:szCs w:val="24"/>
        </w:rPr>
        <w:t>.2.</w:t>
      </w:r>
      <w:r>
        <w:rPr>
          <w:rFonts w:ascii="Calibri" w:hAnsi="Calibri"/>
          <w:bCs/>
          <w:sz w:val="24"/>
          <w:szCs w:val="24"/>
        </w:rPr>
        <w:t xml:space="preserve"> </w:t>
      </w:r>
      <w:r w:rsidRPr="008E2A2B">
        <w:rPr>
          <w:rFonts w:ascii="Calibri" w:hAnsi="Calibri"/>
          <w:bCs/>
          <w:sz w:val="24"/>
          <w:szCs w:val="24"/>
        </w:rPr>
        <w:t>A prestação do serviço deverá estar de acordo com a indicada na proposta apresentada</w:t>
      </w:r>
      <w:r>
        <w:rPr>
          <w:rFonts w:ascii="Calibri" w:hAnsi="Calibri"/>
          <w:bCs/>
          <w:sz w:val="24"/>
          <w:szCs w:val="24"/>
        </w:rPr>
        <w:t xml:space="preserve"> </w:t>
      </w:r>
      <w:r w:rsidRPr="008E2A2B">
        <w:rPr>
          <w:rFonts w:ascii="Calibri" w:hAnsi="Calibri"/>
          <w:bCs/>
          <w:sz w:val="24"/>
          <w:szCs w:val="24"/>
        </w:rPr>
        <w:t>pela licitante vencedora, sob pena de aplicação das penalidades previstas.</w:t>
      </w:r>
    </w:p>
    <w:p w14:paraId="1A8EDDC9" w14:textId="00250B49" w:rsidR="008E2A2B" w:rsidRDefault="008E2A2B" w:rsidP="008E2A2B">
      <w:pPr>
        <w:tabs>
          <w:tab w:val="left" w:pos="1134"/>
        </w:tabs>
        <w:spacing w:before="120" w:after="120"/>
        <w:jc w:val="both"/>
        <w:rPr>
          <w:rFonts w:ascii="Calibri" w:hAnsi="Calibri"/>
          <w:bCs/>
          <w:sz w:val="24"/>
          <w:szCs w:val="24"/>
        </w:rPr>
      </w:pPr>
      <w:r>
        <w:rPr>
          <w:rFonts w:ascii="Calibri" w:hAnsi="Calibri"/>
          <w:b/>
          <w:sz w:val="24"/>
          <w:szCs w:val="24"/>
        </w:rPr>
        <w:t>15</w:t>
      </w:r>
      <w:r w:rsidRPr="008E2A2B">
        <w:rPr>
          <w:rFonts w:ascii="Calibri" w:hAnsi="Calibri"/>
          <w:b/>
          <w:sz w:val="24"/>
          <w:szCs w:val="24"/>
        </w:rPr>
        <w:t>.3.</w:t>
      </w:r>
      <w:r>
        <w:rPr>
          <w:rFonts w:ascii="Calibri" w:hAnsi="Calibri"/>
          <w:bCs/>
          <w:sz w:val="24"/>
          <w:szCs w:val="24"/>
        </w:rPr>
        <w:t xml:space="preserve"> </w:t>
      </w:r>
      <w:r w:rsidRPr="008E2A2B">
        <w:rPr>
          <w:rFonts w:ascii="Calibri" w:hAnsi="Calibri"/>
          <w:bCs/>
          <w:sz w:val="24"/>
          <w:szCs w:val="24"/>
        </w:rPr>
        <w:t>O responsável pela fiscalização do serviço prestado será servidor designado pela secretaria</w:t>
      </w:r>
      <w:r>
        <w:rPr>
          <w:rFonts w:ascii="Calibri" w:hAnsi="Calibri"/>
          <w:bCs/>
          <w:sz w:val="24"/>
          <w:szCs w:val="24"/>
        </w:rPr>
        <w:t xml:space="preserve"> </w:t>
      </w:r>
      <w:r w:rsidRPr="008E2A2B">
        <w:rPr>
          <w:rFonts w:ascii="Calibri" w:hAnsi="Calibri"/>
          <w:bCs/>
          <w:sz w:val="24"/>
          <w:szCs w:val="24"/>
        </w:rPr>
        <w:t>solicitante.</w:t>
      </w:r>
    </w:p>
    <w:p w14:paraId="5E0C5D29" w14:textId="1F49ECA9" w:rsidR="0097313B" w:rsidRPr="00360C10" w:rsidRDefault="008E2A2B" w:rsidP="008E2A2B">
      <w:pPr>
        <w:autoSpaceDE w:val="0"/>
        <w:autoSpaceDN w:val="0"/>
        <w:adjustRightInd w:val="0"/>
        <w:spacing w:after="120"/>
        <w:jc w:val="both"/>
        <w:rPr>
          <w:rFonts w:asciiTheme="minorHAnsi" w:hAnsiTheme="minorHAnsi" w:cstheme="minorHAnsi"/>
          <w:color w:val="000000"/>
          <w:sz w:val="24"/>
          <w:szCs w:val="24"/>
        </w:rPr>
      </w:pPr>
      <w:r>
        <w:rPr>
          <w:rFonts w:ascii="Calibri" w:hAnsi="Calibri"/>
          <w:b/>
          <w:sz w:val="24"/>
          <w:szCs w:val="24"/>
        </w:rPr>
        <w:lastRenderedPageBreak/>
        <w:t>15</w:t>
      </w:r>
      <w:r w:rsidRPr="008E2A2B">
        <w:rPr>
          <w:rFonts w:ascii="Calibri" w:hAnsi="Calibri"/>
          <w:b/>
          <w:sz w:val="24"/>
          <w:szCs w:val="24"/>
        </w:rPr>
        <w:t>.4.</w:t>
      </w:r>
      <w:r>
        <w:rPr>
          <w:rFonts w:ascii="Calibri" w:hAnsi="Calibri"/>
          <w:bCs/>
          <w:sz w:val="24"/>
          <w:szCs w:val="24"/>
        </w:rPr>
        <w:t xml:space="preserve"> </w:t>
      </w:r>
      <w:r w:rsidRPr="008E2A2B">
        <w:rPr>
          <w:rFonts w:ascii="Calibri" w:hAnsi="Calibri"/>
          <w:bCs/>
          <w:sz w:val="24"/>
          <w:szCs w:val="24"/>
        </w:rPr>
        <w:t>Verificada alguma desconformidade com os itens contratados e serviços prestados, a</w:t>
      </w:r>
      <w:r>
        <w:rPr>
          <w:rFonts w:ascii="Calibri" w:hAnsi="Calibri"/>
          <w:bCs/>
          <w:sz w:val="24"/>
          <w:szCs w:val="24"/>
        </w:rPr>
        <w:t xml:space="preserve"> </w:t>
      </w:r>
      <w:r w:rsidRPr="008E2A2B">
        <w:rPr>
          <w:rFonts w:ascii="Calibri" w:hAnsi="Calibri"/>
          <w:bCs/>
          <w:sz w:val="24"/>
          <w:szCs w:val="24"/>
        </w:rPr>
        <w:t>licitante vencedora deverá promover as correções necessárias no prazo máximo de 5</w:t>
      </w:r>
      <w:r>
        <w:rPr>
          <w:rFonts w:ascii="Calibri" w:hAnsi="Calibri"/>
          <w:bCs/>
          <w:sz w:val="24"/>
          <w:szCs w:val="24"/>
        </w:rPr>
        <w:t xml:space="preserve"> </w:t>
      </w:r>
      <w:r w:rsidRPr="008E2A2B">
        <w:rPr>
          <w:rFonts w:ascii="Calibri" w:hAnsi="Calibri"/>
          <w:bCs/>
          <w:sz w:val="24"/>
          <w:szCs w:val="24"/>
        </w:rPr>
        <w:t>(cinco) dias, sujeitando-se às penalidades previstas neste edital.</w:t>
      </w:r>
    </w:p>
    <w:p w14:paraId="6DFFDAB0" w14:textId="54E97987" w:rsidR="00536E13" w:rsidRDefault="00536E13" w:rsidP="00536E13">
      <w:pPr>
        <w:tabs>
          <w:tab w:val="left" w:pos="1134"/>
        </w:tabs>
        <w:spacing w:before="120" w:after="120"/>
        <w:jc w:val="both"/>
        <w:rPr>
          <w:rFonts w:ascii="Calibri" w:hAnsi="Calibri" w:cs="Arial"/>
          <w:sz w:val="24"/>
          <w:szCs w:val="24"/>
        </w:rPr>
      </w:pPr>
      <w:r>
        <w:rPr>
          <w:rFonts w:ascii="Calibri" w:hAnsi="Calibri"/>
          <w:b/>
          <w:sz w:val="24"/>
          <w:szCs w:val="24"/>
        </w:rPr>
        <w:t>15.</w:t>
      </w:r>
      <w:r w:rsidR="008E2A2B">
        <w:rPr>
          <w:rFonts w:ascii="Calibri" w:hAnsi="Calibri"/>
          <w:b/>
          <w:sz w:val="24"/>
          <w:szCs w:val="24"/>
        </w:rPr>
        <w:t>5</w:t>
      </w:r>
      <w:r w:rsidRPr="00A46882">
        <w:rPr>
          <w:rFonts w:ascii="Calibri" w:hAnsi="Calibri"/>
          <w:b/>
          <w:sz w:val="24"/>
          <w:szCs w:val="24"/>
        </w:rPr>
        <w:t xml:space="preserve">. </w:t>
      </w:r>
      <w:r w:rsidRPr="00A46882">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w:t>
      </w:r>
      <w:r>
        <w:rPr>
          <w:rFonts w:ascii="Calibri" w:hAnsi="Calibri" w:cs="Arial"/>
          <w:sz w:val="24"/>
          <w:szCs w:val="24"/>
        </w:rPr>
        <w:t>a doze (12) meses.</w:t>
      </w:r>
    </w:p>
    <w:p w14:paraId="35DC23D6" w14:textId="31D55D7F" w:rsidR="00536E13" w:rsidRPr="00A46882" w:rsidRDefault="00536E13" w:rsidP="00536E13">
      <w:pPr>
        <w:tabs>
          <w:tab w:val="left" w:pos="1134"/>
        </w:tabs>
        <w:spacing w:before="120"/>
        <w:jc w:val="both"/>
        <w:rPr>
          <w:rFonts w:ascii="Calibri" w:hAnsi="Calibri"/>
          <w:sz w:val="24"/>
          <w:szCs w:val="24"/>
        </w:rPr>
      </w:pPr>
      <w:r>
        <w:rPr>
          <w:rFonts w:ascii="Calibri" w:hAnsi="Calibri"/>
          <w:b/>
          <w:sz w:val="24"/>
          <w:szCs w:val="24"/>
        </w:rPr>
        <w:t>15.</w:t>
      </w:r>
      <w:r w:rsidR="008E2A2B">
        <w:rPr>
          <w:rFonts w:ascii="Calibri" w:hAnsi="Calibri"/>
          <w:b/>
          <w:sz w:val="24"/>
          <w:szCs w:val="24"/>
        </w:rPr>
        <w:t>6</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5957A3A1" w14:textId="385C6183" w:rsidR="00536E13" w:rsidRPr="00A46882" w:rsidRDefault="00536E13" w:rsidP="00536E13">
      <w:pPr>
        <w:tabs>
          <w:tab w:val="left" w:pos="1134"/>
        </w:tabs>
        <w:spacing w:before="120"/>
        <w:jc w:val="both"/>
        <w:rPr>
          <w:rFonts w:ascii="Calibri" w:hAnsi="Calibri"/>
          <w:sz w:val="24"/>
          <w:szCs w:val="24"/>
        </w:rPr>
      </w:pPr>
      <w:r>
        <w:rPr>
          <w:rFonts w:ascii="Calibri" w:hAnsi="Calibri"/>
          <w:b/>
          <w:sz w:val="24"/>
          <w:szCs w:val="24"/>
        </w:rPr>
        <w:t>15.</w:t>
      </w:r>
      <w:r w:rsidR="008E2A2B">
        <w:rPr>
          <w:rFonts w:ascii="Calibri" w:hAnsi="Calibri"/>
          <w:b/>
          <w:sz w:val="24"/>
          <w:szCs w:val="24"/>
        </w:rPr>
        <w:t>6</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122D3DFE" w14:textId="77777777" w:rsidR="00536E13" w:rsidRPr="00A46882" w:rsidRDefault="00536E13" w:rsidP="00536E13">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6CAFFF54"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36E3335A"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535C4A8" w14:textId="77777777" w:rsidR="00536E13" w:rsidRPr="00A46882"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3AC64D61" w14:textId="0BDB210D" w:rsidR="00536E13" w:rsidRDefault="00536E13" w:rsidP="00536E13">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708FB82D" w14:textId="77777777" w:rsidR="008E2A2B" w:rsidRPr="00A46882" w:rsidRDefault="008E2A2B" w:rsidP="00536E13">
      <w:pPr>
        <w:tabs>
          <w:tab w:val="left" w:pos="1134"/>
        </w:tabs>
        <w:jc w:val="both"/>
        <w:rPr>
          <w:rFonts w:ascii="Calibri" w:hAnsi="Calibri"/>
          <w:b/>
          <w:sz w:val="24"/>
          <w:szCs w:val="24"/>
        </w:rPr>
      </w:pPr>
    </w:p>
    <w:p w14:paraId="7E859399" w14:textId="3F993436"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w:t>
      </w:r>
    </w:p>
    <w:p w14:paraId="657C4114" w14:textId="6EBB26C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2" w:name="_Hlk81577796"/>
      <w:r w:rsidRPr="00360C10">
        <w:rPr>
          <w:rFonts w:asciiTheme="minorHAnsi" w:hAnsiTheme="minorHAnsi" w:cstheme="minorHAnsi"/>
          <w:b/>
          <w:bCs/>
          <w:color w:val="000000"/>
          <w:sz w:val="24"/>
          <w:szCs w:val="24"/>
        </w:rPr>
        <w:t xml:space="preserve">16.1. </w:t>
      </w:r>
      <w:r w:rsidR="009761F8" w:rsidRPr="009761F8">
        <w:rPr>
          <w:rFonts w:asciiTheme="minorHAnsi" w:hAnsiTheme="minorHAnsi" w:cstheme="minorHAnsi"/>
          <w:color w:val="000000"/>
          <w:sz w:val="24"/>
          <w:szCs w:val="24"/>
        </w:rPr>
        <w:t>O pagamento será efetuado até o dia 10 do mês seguinte ao da prestação dos serviços, mediante a apresentação junto a tesouraria, para fins de liquidação, da nota fiscal conferida e assinada com o recebimento dos serviços e desde que a nota seja recebida com dez dias de antecedência</w:t>
      </w:r>
      <w:r w:rsidR="007F1A9E">
        <w:rPr>
          <w:rFonts w:asciiTheme="minorHAnsi" w:hAnsiTheme="minorHAnsi" w:cstheme="minorHAnsi"/>
          <w:color w:val="000000"/>
          <w:sz w:val="24"/>
          <w:szCs w:val="24"/>
        </w:rPr>
        <w:t>.</w:t>
      </w:r>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3"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3"/>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2"/>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C94DDC">
        <w:rPr>
          <w:rFonts w:asciiTheme="minorHAnsi" w:hAnsiTheme="minorHAnsi" w:cstheme="minorHAnsi"/>
          <w:b/>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24F65DB9" w14:textId="77777777" w:rsidR="009761F8" w:rsidRPr="0097558D" w:rsidRDefault="009761F8" w:rsidP="009761F8">
      <w:pPr>
        <w:tabs>
          <w:tab w:val="left" w:pos="1134"/>
        </w:tabs>
        <w:spacing w:line="276" w:lineRule="auto"/>
        <w:jc w:val="both"/>
        <w:rPr>
          <w:rFonts w:eastAsia="Courier New"/>
          <w:highlight w:val="yellow"/>
        </w:rPr>
      </w:pPr>
      <w:bookmarkStart w:id="4" w:name="_Hlk102394184"/>
      <w:r w:rsidRPr="0097558D">
        <w:rPr>
          <w:rFonts w:eastAsia="Courier New"/>
        </w:rPr>
        <w:t>2,150 Despesas de Apoio Administrativo do FPSM</w:t>
      </w:r>
    </w:p>
    <w:bookmarkEnd w:id="4"/>
    <w:p w14:paraId="065B0489" w14:textId="1A763948" w:rsidR="00574CA0" w:rsidRPr="008448E6" w:rsidRDefault="009761F8" w:rsidP="009761F8">
      <w:pPr>
        <w:pStyle w:val="Padro"/>
        <w:spacing w:line="276" w:lineRule="auto"/>
        <w:jc w:val="both"/>
      </w:pPr>
      <w:r w:rsidRPr="0097558D">
        <w:t>0050 3390 39 00 00 00 Outros Serviços de Terceiros PJ</w:t>
      </w:r>
    </w:p>
    <w:p w14:paraId="1C729524" w14:textId="77777777" w:rsidR="00574CA0" w:rsidRDefault="00574CA0" w:rsidP="008B6219">
      <w:pPr>
        <w:pStyle w:val="Padro"/>
        <w:spacing w:line="276" w:lineRule="auto"/>
        <w:jc w:val="both"/>
        <w:rPr>
          <w:rFonts w:asciiTheme="minorHAnsi" w:hAnsiTheme="minorHAnsi" w:cstheme="minorHAnsi"/>
          <w:b/>
          <w:sz w:val="24"/>
          <w:szCs w:val="24"/>
        </w:rPr>
      </w:pPr>
    </w:p>
    <w:p w14:paraId="5FB45461" w14:textId="446CC947"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5"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lastRenderedPageBreak/>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2C4AECD4" w:rsidR="00BA2A45" w:rsidRP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40EF08B8" w:rsid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5"/>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lastRenderedPageBreak/>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4FF6F1D5"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r w:rsidR="00D0375E">
        <w:rPr>
          <w:rFonts w:asciiTheme="minorHAnsi" w:hAnsiTheme="minorHAnsi" w:cstheme="minorHAnsi"/>
          <w:sz w:val="24"/>
          <w:szCs w:val="24"/>
        </w:rPr>
        <w:t>.</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lastRenderedPageBreak/>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535B76">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2BAA7036"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B5514C">
        <w:rPr>
          <w:rFonts w:asciiTheme="minorHAnsi" w:hAnsiTheme="minorHAnsi" w:cstheme="minorHAnsi"/>
          <w:sz w:val="24"/>
          <w:szCs w:val="24"/>
        </w:rPr>
        <w:t>,</w:t>
      </w:r>
      <w:r w:rsidRPr="00360C10">
        <w:rPr>
          <w:rFonts w:asciiTheme="minorHAnsi" w:hAnsiTheme="minorHAnsi" w:cstheme="minorHAnsi"/>
          <w:sz w:val="24"/>
          <w:szCs w:val="24"/>
        </w:rPr>
        <w:t xml:space="preserve"> quantidade</w:t>
      </w:r>
      <w:r w:rsidR="00A658C6">
        <w:rPr>
          <w:rFonts w:asciiTheme="minorHAnsi" w:hAnsiTheme="minorHAnsi" w:cstheme="minorHAnsi"/>
          <w:sz w:val="24"/>
          <w:szCs w:val="24"/>
        </w:rPr>
        <w:t xml:space="preserve"> e valor</w:t>
      </w:r>
      <w:r w:rsidR="00115D77">
        <w:rPr>
          <w:rFonts w:asciiTheme="minorHAnsi" w:hAnsiTheme="minorHAnsi" w:cstheme="minorHAnsi"/>
          <w:sz w:val="24"/>
          <w:szCs w:val="24"/>
        </w:rPr>
        <w:t xml:space="preserve">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2756434B" w14:textId="77777777" w:rsidR="00DD63BE" w:rsidRDefault="00DD63BE" w:rsidP="00DD63BE">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78132B3C" w14:textId="3360567C" w:rsidR="00DD63BE" w:rsidRPr="00360C10" w:rsidRDefault="00DD63BE" w:rsidP="0097313B">
      <w:pPr>
        <w:widowControl w:val="0"/>
        <w:tabs>
          <w:tab w:val="left" w:pos="1260"/>
        </w:tabs>
        <w:spacing w:after="120"/>
        <w:jc w:val="both"/>
        <w:rPr>
          <w:rFonts w:asciiTheme="minorHAnsi" w:hAnsiTheme="minorHAnsi" w:cstheme="minorHAnsi"/>
          <w:b/>
          <w:sz w:val="24"/>
          <w:szCs w:val="24"/>
        </w:rPr>
      </w:pP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44DAC33F"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7E0AFE">
        <w:rPr>
          <w:rFonts w:asciiTheme="minorHAnsi" w:hAnsiTheme="minorHAnsi" w:cstheme="minorHAnsi"/>
          <w:sz w:val="24"/>
          <w:szCs w:val="24"/>
        </w:rPr>
        <w:t>30</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7E0AFE">
        <w:rPr>
          <w:rFonts w:asciiTheme="minorHAnsi" w:hAnsiTheme="minorHAnsi" w:cstheme="minorHAnsi"/>
          <w:sz w:val="24"/>
          <w:szCs w:val="24"/>
        </w:rPr>
        <w:t>setembro</w:t>
      </w:r>
      <w:r w:rsidR="0097313B" w:rsidRPr="00360C10">
        <w:rPr>
          <w:rFonts w:asciiTheme="minorHAnsi" w:hAnsiTheme="minorHAnsi" w:cstheme="minorHAnsi"/>
          <w:sz w:val="24"/>
          <w:szCs w:val="24"/>
        </w:rPr>
        <w:t xml:space="preserve"> de 202</w:t>
      </w:r>
      <w:r w:rsidR="00574CA0">
        <w:rPr>
          <w:rFonts w:asciiTheme="minorHAnsi" w:hAnsiTheme="minorHAnsi" w:cstheme="minorHAnsi"/>
          <w:sz w:val="24"/>
          <w:szCs w:val="24"/>
        </w:rPr>
        <w:t>2</w:t>
      </w:r>
      <w:r w:rsidR="0097313B"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39E73CFC" w14:textId="77777777" w:rsidR="0097313B" w:rsidRPr="00360C10" w:rsidRDefault="0097313B" w:rsidP="0097313B">
      <w:pPr>
        <w:widowControl w:val="0"/>
        <w:jc w:val="center"/>
        <w:rPr>
          <w:rFonts w:asciiTheme="minorHAnsi" w:hAnsiTheme="minorHAnsi" w:cstheme="minorHAnsi"/>
          <w:sz w:val="24"/>
          <w:szCs w:val="24"/>
        </w:rPr>
      </w:pPr>
    </w:p>
    <w:p w14:paraId="771B5394" w14:textId="7D62C871" w:rsidR="0097313B" w:rsidRDefault="0097313B"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287BE390"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proofErr w:type="spellStart"/>
      <w:r w:rsidR="007E0AFE">
        <w:rPr>
          <w:rFonts w:asciiTheme="minorHAnsi" w:hAnsiTheme="minorHAnsi" w:cstheme="minorHAnsi"/>
          <w:b/>
          <w:sz w:val="24"/>
          <w:szCs w:val="24"/>
        </w:rPr>
        <w:t>Doalcir</w:t>
      </w:r>
      <w:proofErr w:type="spellEnd"/>
      <w:r w:rsidR="007E0AFE">
        <w:rPr>
          <w:rFonts w:asciiTheme="minorHAnsi" w:hAnsiTheme="minorHAnsi" w:cstheme="minorHAnsi"/>
          <w:b/>
          <w:sz w:val="24"/>
          <w:szCs w:val="24"/>
        </w:rPr>
        <w:t xml:space="preserve"> Roque </w:t>
      </w:r>
      <w:proofErr w:type="spellStart"/>
      <w:r w:rsidR="007E0AFE">
        <w:rPr>
          <w:rFonts w:asciiTheme="minorHAnsi" w:hAnsiTheme="minorHAnsi" w:cstheme="minorHAnsi"/>
          <w:b/>
          <w:sz w:val="24"/>
          <w:szCs w:val="24"/>
        </w:rPr>
        <w:t>Segat</w:t>
      </w:r>
      <w:proofErr w:type="spellEnd"/>
    </w:p>
    <w:p w14:paraId="54E85779" w14:textId="3D988468"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r w:rsidR="007E0AFE">
        <w:rPr>
          <w:rFonts w:asciiTheme="minorHAnsi" w:hAnsiTheme="minorHAnsi" w:cstheme="minorHAnsi"/>
          <w:sz w:val="24"/>
          <w:szCs w:val="24"/>
        </w:rPr>
        <w:t xml:space="preserve"> em exercício</w:t>
      </w:r>
    </w:p>
    <w:p w14:paraId="372A017E" w14:textId="61881277" w:rsidR="00D90E0E" w:rsidRDefault="00D90E0E" w:rsidP="0097313B">
      <w:pPr>
        <w:widowControl w:val="0"/>
        <w:jc w:val="both"/>
        <w:rPr>
          <w:rFonts w:asciiTheme="minorHAnsi" w:hAnsiTheme="minorHAnsi" w:cstheme="minorHAnsi"/>
          <w:sz w:val="24"/>
          <w:szCs w:val="24"/>
        </w:rPr>
      </w:pPr>
    </w:p>
    <w:p w14:paraId="3C395B50" w14:textId="77777777" w:rsidR="00D90E0E" w:rsidRPr="00360C10" w:rsidRDefault="00D90E0E" w:rsidP="0097313B">
      <w:pPr>
        <w:widowControl w:val="0"/>
        <w:jc w:val="both"/>
        <w:rPr>
          <w:rFonts w:asciiTheme="minorHAnsi" w:hAnsiTheme="minorHAnsi" w:cstheme="minorHAnsi"/>
          <w:sz w:val="24"/>
          <w:szCs w:val="24"/>
        </w:rPr>
      </w:pPr>
    </w:p>
    <w:p w14:paraId="58966BE5" w14:textId="534BA871" w:rsidR="0097313B"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65D23E52" w14:textId="26CBCF96" w:rsidR="00360C10" w:rsidRDefault="00360C10" w:rsidP="00D90F2E">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w:t>
      </w:r>
      <w:proofErr w:type="spellStart"/>
      <w:r w:rsidR="00574CA0">
        <w:rPr>
          <w:rFonts w:asciiTheme="minorHAnsi" w:hAnsiTheme="minorHAnsi" w:cstheme="minorHAnsi"/>
          <w:bCs/>
          <w:sz w:val="24"/>
          <w:szCs w:val="24"/>
        </w:rPr>
        <w:t>Giancarlos</w:t>
      </w:r>
      <w:proofErr w:type="spellEnd"/>
      <w:r w:rsidR="00574CA0">
        <w:rPr>
          <w:rFonts w:asciiTheme="minorHAnsi" w:hAnsiTheme="minorHAnsi" w:cstheme="minorHAnsi"/>
          <w:bCs/>
          <w:sz w:val="24"/>
          <w:szCs w:val="24"/>
        </w:rPr>
        <w:t xml:space="preserve"> </w:t>
      </w:r>
      <w:proofErr w:type="spellStart"/>
      <w:r w:rsidR="00574CA0">
        <w:rPr>
          <w:rFonts w:asciiTheme="minorHAnsi" w:hAnsiTheme="minorHAnsi" w:cstheme="minorHAnsi"/>
          <w:bCs/>
          <w:sz w:val="24"/>
          <w:szCs w:val="24"/>
        </w:rPr>
        <w:t>Tizian</w:t>
      </w:r>
      <w:proofErr w:type="spellEnd"/>
      <w:r>
        <w:rPr>
          <w:rFonts w:asciiTheme="minorHAnsi" w:hAnsiTheme="minorHAnsi" w:cstheme="minorHAnsi"/>
          <w:bCs/>
          <w:sz w:val="24"/>
          <w:szCs w:val="24"/>
        </w:rPr>
        <w:t xml:space="preserve">, </w:t>
      </w:r>
      <w:r w:rsidR="004F3B01">
        <w:rPr>
          <w:rFonts w:asciiTheme="minorHAnsi" w:hAnsiTheme="minorHAnsi" w:cstheme="minorHAnsi"/>
          <w:bCs/>
          <w:sz w:val="24"/>
          <w:szCs w:val="24"/>
        </w:rPr>
        <w:t>O</w:t>
      </w:r>
      <w:r>
        <w:rPr>
          <w:rFonts w:asciiTheme="minorHAnsi" w:hAnsiTheme="minorHAnsi" w:cstheme="minorHAnsi"/>
          <w:bCs/>
          <w:sz w:val="24"/>
          <w:szCs w:val="24"/>
        </w:rPr>
        <w:t xml:space="preserve">ficial </w:t>
      </w:r>
      <w:r w:rsidR="004F3B01">
        <w:rPr>
          <w:rFonts w:asciiTheme="minorHAnsi" w:hAnsiTheme="minorHAnsi" w:cstheme="minorHAnsi"/>
          <w:bCs/>
          <w:sz w:val="24"/>
          <w:szCs w:val="24"/>
        </w:rPr>
        <w:t>A</w:t>
      </w:r>
      <w:r>
        <w:rPr>
          <w:rFonts w:asciiTheme="minorHAnsi" w:hAnsiTheme="minorHAnsi" w:cstheme="minorHAnsi"/>
          <w:bCs/>
          <w:sz w:val="24"/>
          <w:szCs w:val="24"/>
        </w:rPr>
        <w:t xml:space="preserve">dministrativo, em </w:t>
      </w:r>
      <w:r w:rsidR="007E0AFE">
        <w:rPr>
          <w:rFonts w:asciiTheme="minorHAnsi" w:hAnsiTheme="minorHAnsi" w:cstheme="minorHAnsi"/>
          <w:bCs/>
          <w:sz w:val="24"/>
          <w:szCs w:val="24"/>
        </w:rPr>
        <w:t>30</w:t>
      </w:r>
      <w:r>
        <w:rPr>
          <w:rFonts w:asciiTheme="minorHAnsi" w:hAnsiTheme="minorHAnsi" w:cstheme="minorHAnsi"/>
          <w:bCs/>
          <w:sz w:val="24"/>
          <w:szCs w:val="24"/>
        </w:rPr>
        <w:t xml:space="preserve"> de </w:t>
      </w:r>
      <w:r w:rsidR="007E0AFE">
        <w:rPr>
          <w:rFonts w:asciiTheme="minorHAnsi" w:hAnsiTheme="minorHAnsi" w:cstheme="minorHAnsi"/>
          <w:bCs/>
          <w:sz w:val="24"/>
          <w:szCs w:val="24"/>
        </w:rPr>
        <w:t>setembro</w:t>
      </w:r>
      <w:r>
        <w:rPr>
          <w:rFonts w:asciiTheme="minorHAnsi" w:hAnsiTheme="minorHAnsi" w:cstheme="minorHAnsi"/>
          <w:bCs/>
          <w:sz w:val="24"/>
          <w:szCs w:val="24"/>
        </w:rPr>
        <w:t xml:space="preserve"> de 202</w:t>
      </w:r>
      <w:r w:rsidR="004F3B01">
        <w:rPr>
          <w:rFonts w:asciiTheme="minorHAnsi" w:hAnsiTheme="minorHAnsi" w:cstheme="minorHAnsi"/>
          <w:bCs/>
          <w:sz w:val="24"/>
          <w:szCs w:val="24"/>
        </w:rPr>
        <w:t>2</w:t>
      </w:r>
      <w:r>
        <w:rPr>
          <w:rFonts w:asciiTheme="minorHAnsi" w:hAnsiTheme="minorHAnsi" w:cstheme="minorHAnsi"/>
          <w:bCs/>
          <w:sz w:val="24"/>
          <w:szCs w:val="24"/>
        </w:rPr>
        <w:t xml:space="preserve"> de acordo com a ordem de serviço nº 02/2017.</w:t>
      </w:r>
    </w:p>
    <w:p w14:paraId="38323DF0" w14:textId="7A7EE292" w:rsidR="00360C10" w:rsidRDefault="00360C10" w:rsidP="00360C10">
      <w:pPr>
        <w:spacing w:line="276" w:lineRule="auto"/>
        <w:jc w:val="both"/>
        <w:rPr>
          <w:rFonts w:asciiTheme="minorHAnsi" w:hAnsiTheme="minorHAnsi" w:cstheme="minorHAnsi"/>
          <w:bCs/>
          <w:sz w:val="24"/>
          <w:szCs w:val="24"/>
        </w:rPr>
      </w:pPr>
    </w:p>
    <w:p w14:paraId="70C6F8B1" w14:textId="341CE4FD" w:rsidR="00360C10" w:rsidRPr="00360C10" w:rsidRDefault="00360C10" w:rsidP="00360C10">
      <w:pPr>
        <w:spacing w:line="276"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roofErr w:type="spellStart"/>
      <w:r w:rsidR="00B00866">
        <w:rPr>
          <w:rFonts w:asciiTheme="minorHAnsi" w:hAnsiTheme="minorHAnsi" w:cstheme="minorHAnsi"/>
          <w:bCs/>
          <w:sz w:val="24"/>
          <w:szCs w:val="24"/>
        </w:rPr>
        <w:t>Giancarlos</w:t>
      </w:r>
      <w:proofErr w:type="spellEnd"/>
      <w:r w:rsidR="00B00866">
        <w:rPr>
          <w:rFonts w:asciiTheme="minorHAnsi" w:hAnsiTheme="minorHAnsi" w:cstheme="minorHAnsi"/>
          <w:bCs/>
          <w:sz w:val="24"/>
          <w:szCs w:val="24"/>
        </w:rPr>
        <w:t xml:space="preserve"> </w:t>
      </w:r>
      <w:proofErr w:type="spellStart"/>
      <w:r w:rsidR="00B00866">
        <w:rPr>
          <w:rFonts w:asciiTheme="minorHAnsi" w:hAnsiTheme="minorHAnsi" w:cstheme="minorHAnsi"/>
          <w:bCs/>
          <w:sz w:val="24"/>
          <w:szCs w:val="24"/>
        </w:rPr>
        <w:t>Tizian</w:t>
      </w:r>
      <w:proofErr w:type="spellEnd"/>
    </w:p>
    <w:p w14:paraId="005AFC8E" w14:textId="4796B210" w:rsidR="001E0377" w:rsidRDefault="001E0377" w:rsidP="00764ABE">
      <w:pPr>
        <w:spacing w:line="360" w:lineRule="auto"/>
        <w:jc w:val="center"/>
        <w:rPr>
          <w:b/>
          <w:sz w:val="28"/>
          <w:szCs w:val="28"/>
        </w:rPr>
      </w:pPr>
    </w:p>
    <w:p w14:paraId="51FA599D" w14:textId="09083787" w:rsidR="00535B76" w:rsidRDefault="00535B76" w:rsidP="00764ABE">
      <w:pPr>
        <w:spacing w:line="360" w:lineRule="auto"/>
        <w:jc w:val="center"/>
        <w:rPr>
          <w:b/>
          <w:sz w:val="28"/>
          <w:szCs w:val="28"/>
        </w:rPr>
      </w:pPr>
    </w:p>
    <w:p w14:paraId="793D04EC" w14:textId="19916F3D" w:rsidR="00D90E0E" w:rsidRPr="00602041" w:rsidRDefault="0058031A" w:rsidP="00D90E0E">
      <w:pPr>
        <w:spacing w:line="360" w:lineRule="auto"/>
        <w:jc w:val="center"/>
        <w:rPr>
          <w:rFonts w:asciiTheme="minorHAnsi" w:hAnsiTheme="minorHAnsi" w:cstheme="minorHAnsi"/>
          <w:b/>
          <w:sz w:val="28"/>
          <w:szCs w:val="28"/>
        </w:rPr>
      </w:pPr>
      <w:r w:rsidRPr="00602041">
        <w:rPr>
          <w:rFonts w:asciiTheme="minorHAnsi" w:hAnsiTheme="minorHAnsi" w:cstheme="minorHAnsi"/>
          <w:b/>
          <w:sz w:val="28"/>
          <w:szCs w:val="28"/>
        </w:rPr>
        <w:lastRenderedPageBreak/>
        <w:t>ANEXO I</w:t>
      </w:r>
    </w:p>
    <w:p w14:paraId="7E23FACC" w14:textId="595A35A1" w:rsidR="00EE7126" w:rsidRDefault="00EE7126" w:rsidP="00D90E0E">
      <w:pPr>
        <w:spacing w:line="360" w:lineRule="auto"/>
        <w:jc w:val="center"/>
        <w:rPr>
          <w:rFonts w:asciiTheme="minorHAnsi" w:hAnsiTheme="minorHAnsi" w:cstheme="minorHAnsi"/>
          <w:b/>
          <w:sz w:val="28"/>
          <w:szCs w:val="28"/>
        </w:rPr>
      </w:pPr>
      <w:r w:rsidRPr="00602041">
        <w:rPr>
          <w:rFonts w:asciiTheme="minorHAnsi" w:hAnsiTheme="minorHAnsi" w:cstheme="minorHAnsi"/>
          <w:b/>
          <w:sz w:val="28"/>
          <w:szCs w:val="28"/>
        </w:rPr>
        <w:t>ESPECIFICAÇÃO DO OBJETO</w:t>
      </w:r>
      <w:r w:rsidR="003B0FC4">
        <w:rPr>
          <w:rFonts w:asciiTheme="minorHAnsi" w:hAnsiTheme="minorHAnsi" w:cstheme="minorHAnsi"/>
          <w:b/>
          <w:sz w:val="28"/>
          <w:szCs w:val="28"/>
        </w:rPr>
        <w:t xml:space="preserve"> E VALOR DE REFERÊNCIA</w:t>
      </w:r>
    </w:p>
    <w:p w14:paraId="066547D9" w14:textId="77DEE77B" w:rsidR="003B0FC4" w:rsidRDefault="00602041" w:rsidP="0079243A">
      <w:pPr>
        <w:suppressAutoHyphens/>
        <w:ind w:right="282"/>
        <w:jc w:val="both"/>
        <w:rPr>
          <w:rFonts w:ascii="Calibri" w:hAnsi="Calibri"/>
          <w:sz w:val="26"/>
          <w:szCs w:val="26"/>
        </w:rPr>
      </w:pPr>
      <w:r w:rsidRPr="00602041">
        <w:rPr>
          <w:rFonts w:asciiTheme="minorHAnsi" w:hAnsiTheme="minorHAnsi" w:cstheme="minorHAnsi"/>
          <w:b/>
          <w:sz w:val="24"/>
          <w:szCs w:val="24"/>
        </w:rPr>
        <w:t xml:space="preserve">Objeto: </w:t>
      </w:r>
      <w:r w:rsidR="0079243A" w:rsidRPr="0079243A">
        <w:rPr>
          <w:rFonts w:ascii="Calibri" w:hAnsi="Calibri"/>
          <w:sz w:val="26"/>
          <w:szCs w:val="26"/>
        </w:rPr>
        <w:t>Contratação de empresa especializada para prestação de serviços de consultoria em investimentos e sistema online de investimentos (SGI) para RPPS</w:t>
      </w:r>
      <w:r w:rsidR="003B0FC4">
        <w:rPr>
          <w:rFonts w:ascii="Calibri" w:hAnsi="Calibri"/>
          <w:sz w:val="26"/>
          <w:szCs w:val="26"/>
        </w:rPr>
        <w:t>,</w:t>
      </w:r>
      <w:r w:rsidR="003B0FC4" w:rsidRPr="00B14A0C">
        <w:rPr>
          <w:rFonts w:ascii="Calibri" w:hAnsi="Calibri"/>
          <w:sz w:val="26"/>
          <w:szCs w:val="26"/>
        </w:rPr>
        <w:t xml:space="preserve"> </w:t>
      </w:r>
      <w:r w:rsidR="003B0FC4">
        <w:rPr>
          <w:rFonts w:ascii="Calibri" w:hAnsi="Calibri"/>
          <w:sz w:val="26"/>
          <w:szCs w:val="26"/>
        </w:rPr>
        <w:t>de acordo com os itens especificado a seguir:</w:t>
      </w:r>
    </w:p>
    <w:tbl>
      <w:tblPr>
        <w:tblStyle w:val="Tabelacomgrade"/>
        <w:tblW w:w="0" w:type="auto"/>
        <w:tblLook w:val="04A0" w:firstRow="1" w:lastRow="0" w:firstColumn="1" w:lastColumn="0" w:noHBand="0" w:noVBand="1"/>
      </w:tblPr>
      <w:tblGrid>
        <w:gridCol w:w="919"/>
        <w:gridCol w:w="4502"/>
        <w:gridCol w:w="1224"/>
        <w:gridCol w:w="1315"/>
        <w:gridCol w:w="1420"/>
      </w:tblGrid>
      <w:tr w:rsidR="00B56400" w14:paraId="0E73B965" w14:textId="025DE60D" w:rsidTr="00B56400">
        <w:tc>
          <w:tcPr>
            <w:tcW w:w="880" w:type="dxa"/>
          </w:tcPr>
          <w:p w14:paraId="4A4DEDAB" w14:textId="09C3518B" w:rsidR="00B56400" w:rsidRPr="00B56400" w:rsidRDefault="00B56400" w:rsidP="0079243A">
            <w:pPr>
              <w:suppressAutoHyphens/>
              <w:ind w:right="282"/>
              <w:jc w:val="both"/>
              <w:rPr>
                <w:rFonts w:ascii="Calibri" w:hAnsi="Calibri"/>
                <w:b/>
                <w:bCs/>
                <w:sz w:val="26"/>
                <w:szCs w:val="26"/>
              </w:rPr>
            </w:pPr>
            <w:r w:rsidRPr="00B56400">
              <w:rPr>
                <w:rFonts w:ascii="Calibri" w:hAnsi="Calibri"/>
                <w:b/>
                <w:bCs/>
                <w:szCs w:val="22"/>
              </w:rPr>
              <w:t>item</w:t>
            </w:r>
          </w:p>
        </w:tc>
        <w:tc>
          <w:tcPr>
            <w:tcW w:w="4502" w:type="dxa"/>
          </w:tcPr>
          <w:p w14:paraId="2AA39296" w14:textId="356B0D0B" w:rsidR="00B56400" w:rsidRPr="00B56400" w:rsidRDefault="00B56400" w:rsidP="0079243A">
            <w:pPr>
              <w:suppressAutoHyphens/>
              <w:ind w:right="282"/>
              <w:jc w:val="both"/>
              <w:rPr>
                <w:rFonts w:ascii="Calibri" w:hAnsi="Calibri"/>
                <w:b/>
                <w:bCs/>
                <w:sz w:val="24"/>
                <w:szCs w:val="24"/>
              </w:rPr>
            </w:pPr>
            <w:r w:rsidRPr="00B56400">
              <w:rPr>
                <w:rFonts w:ascii="Calibri" w:hAnsi="Calibri"/>
                <w:b/>
                <w:bCs/>
                <w:sz w:val="24"/>
                <w:szCs w:val="24"/>
              </w:rPr>
              <w:t>Descrição</w:t>
            </w:r>
          </w:p>
        </w:tc>
        <w:tc>
          <w:tcPr>
            <w:tcW w:w="1224" w:type="dxa"/>
          </w:tcPr>
          <w:p w14:paraId="603B59AF" w14:textId="358BE136" w:rsidR="00B56400" w:rsidRPr="00B56400" w:rsidRDefault="00B56400" w:rsidP="0079243A">
            <w:pPr>
              <w:suppressAutoHyphens/>
              <w:ind w:right="282"/>
              <w:jc w:val="both"/>
              <w:rPr>
                <w:rFonts w:ascii="Calibri" w:hAnsi="Calibri"/>
                <w:b/>
                <w:bCs/>
                <w:sz w:val="24"/>
                <w:szCs w:val="24"/>
              </w:rPr>
            </w:pPr>
            <w:r w:rsidRPr="00B56400">
              <w:rPr>
                <w:rFonts w:ascii="Calibri" w:hAnsi="Calibri"/>
                <w:b/>
                <w:bCs/>
                <w:sz w:val="24"/>
                <w:szCs w:val="24"/>
              </w:rPr>
              <w:t>Quant.</w:t>
            </w:r>
          </w:p>
        </w:tc>
        <w:tc>
          <w:tcPr>
            <w:tcW w:w="1315" w:type="dxa"/>
          </w:tcPr>
          <w:p w14:paraId="5FEC7C91" w14:textId="3B2D635F" w:rsidR="00B56400" w:rsidRPr="00B56400" w:rsidRDefault="00B56400" w:rsidP="0079243A">
            <w:pPr>
              <w:suppressAutoHyphens/>
              <w:ind w:right="282"/>
              <w:jc w:val="both"/>
              <w:rPr>
                <w:rFonts w:ascii="Calibri" w:hAnsi="Calibri"/>
                <w:b/>
                <w:bCs/>
                <w:sz w:val="24"/>
                <w:szCs w:val="24"/>
              </w:rPr>
            </w:pPr>
            <w:r w:rsidRPr="00B56400">
              <w:rPr>
                <w:rFonts w:ascii="Calibri" w:hAnsi="Calibri"/>
                <w:b/>
                <w:bCs/>
                <w:sz w:val="24"/>
                <w:szCs w:val="24"/>
              </w:rPr>
              <w:t>Unit. R$</w:t>
            </w:r>
          </w:p>
        </w:tc>
        <w:tc>
          <w:tcPr>
            <w:tcW w:w="1420" w:type="dxa"/>
          </w:tcPr>
          <w:p w14:paraId="674F35B2" w14:textId="52FD4E3F" w:rsidR="00B56400" w:rsidRPr="00B56400" w:rsidRDefault="00B56400" w:rsidP="0079243A">
            <w:pPr>
              <w:suppressAutoHyphens/>
              <w:ind w:right="282"/>
              <w:jc w:val="both"/>
              <w:rPr>
                <w:rFonts w:ascii="Calibri" w:hAnsi="Calibri"/>
                <w:b/>
                <w:bCs/>
                <w:sz w:val="24"/>
                <w:szCs w:val="24"/>
              </w:rPr>
            </w:pPr>
            <w:r w:rsidRPr="00B56400">
              <w:rPr>
                <w:rFonts w:ascii="Calibri" w:hAnsi="Calibri"/>
                <w:b/>
                <w:bCs/>
                <w:sz w:val="24"/>
                <w:szCs w:val="24"/>
              </w:rPr>
              <w:t>Total R$</w:t>
            </w:r>
          </w:p>
        </w:tc>
      </w:tr>
      <w:tr w:rsidR="00B56400" w14:paraId="2A9F4426" w14:textId="64CBD79D" w:rsidTr="00B56400">
        <w:tc>
          <w:tcPr>
            <w:tcW w:w="880" w:type="dxa"/>
          </w:tcPr>
          <w:p w14:paraId="089C0EB1" w14:textId="24A8ED26" w:rsidR="00B56400" w:rsidRDefault="00B56400" w:rsidP="0079243A">
            <w:pPr>
              <w:suppressAutoHyphens/>
              <w:ind w:right="282"/>
              <w:jc w:val="both"/>
              <w:rPr>
                <w:rFonts w:ascii="Calibri" w:hAnsi="Calibri"/>
                <w:sz w:val="26"/>
                <w:szCs w:val="26"/>
              </w:rPr>
            </w:pPr>
            <w:r>
              <w:rPr>
                <w:rFonts w:ascii="Calibri" w:hAnsi="Calibri"/>
                <w:sz w:val="26"/>
                <w:szCs w:val="26"/>
              </w:rPr>
              <w:t>01</w:t>
            </w:r>
          </w:p>
        </w:tc>
        <w:tc>
          <w:tcPr>
            <w:tcW w:w="4502" w:type="dxa"/>
          </w:tcPr>
          <w:p w14:paraId="65EC5C36" w14:textId="74655653" w:rsidR="00B56400" w:rsidRDefault="00B56400" w:rsidP="0079243A">
            <w:pPr>
              <w:suppressAutoHyphens/>
              <w:ind w:right="282"/>
              <w:jc w:val="both"/>
              <w:rPr>
                <w:rFonts w:ascii="Calibri" w:hAnsi="Calibri"/>
                <w:sz w:val="26"/>
                <w:szCs w:val="26"/>
              </w:rPr>
            </w:pPr>
            <w:r>
              <w:rPr>
                <w:rFonts w:ascii="Calibri" w:hAnsi="Calibri"/>
                <w:sz w:val="26"/>
                <w:szCs w:val="26"/>
              </w:rPr>
              <w:t>Serviços de Consultoria Técnica, conforme abaixo.</w:t>
            </w:r>
          </w:p>
        </w:tc>
        <w:tc>
          <w:tcPr>
            <w:tcW w:w="1224" w:type="dxa"/>
          </w:tcPr>
          <w:p w14:paraId="379A817F" w14:textId="51B4B589" w:rsidR="00B56400" w:rsidRDefault="00B56400" w:rsidP="00B56400">
            <w:pPr>
              <w:suppressAutoHyphens/>
              <w:ind w:right="282"/>
              <w:jc w:val="center"/>
              <w:rPr>
                <w:rFonts w:ascii="Calibri" w:hAnsi="Calibri"/>
                <w:sz w:val="26"/>
                <w:szCs w:val="26"/>
              </w:rPr>
            </w:pPr>
            <w:r>
              <w:rPr>
                <w:rFonts w:ascii="Calibri" w:hAnsi="Calibri"/>
                <w:sz w:val="26"/>
                <w:szCs w:val="26"/>
              </w:rPr>
              <w:t>12 meses</w:t>
            </w:r>
          </w:p>
        </w:tc>
        <w:tc>
          <w:tcPr>
            <w:tcW w:w="1315" w:type="dxa"/>
          </w:tcPr>
          <w:p w14:paraId="3D66C4F8" w14:textId="1346286B" w:rsidR="00B56400" w:rsidRDefault="00B56400" w:rsidP="00B56400">
            <w:pPr>
              <w:suppressAutoHyphens/>
              <w:ind w:right="282"/>
              <w:jc w:val="right"/>
              <w:rPr>
                <w:rFonts w:ascii="Calibri" w:hAnsi="Calibri"/>
                <w:sz w:val="26"/>
                <w:szCs w:val="26"/>
              </w:rPr>
            </w:pPr>
            <w:r w:rsidRPr="00B56400">
              <w:rPr>
                <w:rFonts w:ascii="Calibri" w:hAnsi="Calibri"/>
                <w:sz w:val="26"/>
                <w:szCs w:val="26"/>
              </w:rPr>
              <w:t>807,50</w:t>
            </w:r>
          </w:p>
        </w:tc>
        <w:tc>
          <w:tcPr>
            <w:tcW w:w="1420" w:type="dxa"/>
          </w:tcPr>
          <w:p w14:paraId="7B1B8CBB" w14:textId="756F3B6F" w:rsidR="00B56400" w:rsidRDefault="00B56400" w:rsidP="00B56400">
            <w:pPr>
              <w:suppressAutoHyphens/>
              <w:ind w:right="282"/>
              <w:rPr>
                <w:rFonts w:ascii="Calibri" w:hAnsi="Calibri"/>
                <w:sz w:val="26"/>
                <w:szCs w:val="26"/>
              </w:rPr>
            </w:pPr>
            <w:r>
              <w:rPr>
                <w:rFonts w:ascii="Calibri" w:hAnsi="Calibri"/>
                <w:sz w:val="26"/>
                <w:szCs w:val="26"/>
              </w:rPr>
              <w:t>9.690,00</w:t>
            </w:r>
          </w:p>
        </w:tc>
      </w:tr>
    </w:tbl>
    <w:p w14:paraId="7DCA6A20" w14:textId="77777777" w:rsidR="0079243A" w:rsidRDefault="0079243A" w:rsidP="0079243A">
      <w:pPr>
        <w:suppressAutoHyphens/>
        <w:ind w:right="282"/>
        <w:jc w:val="both"/>
        <w:rPr>
          <w:rFonts w:ascii="Calibri" w:hAnsi="Calibri"/>
          <w:sz w:val="26"/>
          <w:szCs w:val="26"/>
        </w:rPr>
      </w:pPr>
    </w:p>
    <w:p w14:paraId="5DB6B54E" w14:textId="0F91E4B6" w:rsidR="0079243A" w:rsidRPr="0079243A" w:rsidRDefault="0079243A" w:rsidP="00461EAB">
      <w:pPr>
        <w:numPr>
          <w:ilvl w:val="0"/>
          <w:numId w:val="7"/>
        </w:numPr>
        <w:suppressAutoHyphens/>
        <w:spacing w:line="259" w:lineRule="auto"/>
        <w:ind w:right="282"/>
        <w:contextualSpacing/>
        <w:jc w:val="both"/>
        <w:rPr>
          <w:rFonts w:asciiTheme="minorHAnsi" w:hAnsiTheme="minorHAnsi" w:cstheme="minorHAnsi"/>
          <w:sz w:val="26"/>
          <w:szCs w:val="26"/>
        </w:rPr>
      </w:pPr>
      <w:r w:rsidRPr="0079243A">
        <w:rPr>
          <w:rFonts w:asciiTheme="minorHAnsi" w:eastAsia="Calibri" w:hAnsiTheme="minorHAnsi" w:cstheme="minorHAnsi"/>
          <w:b/>
          <w:bCs/>
          <w:lang w:eastAsia="en-US"/>
        </w:rPr>
        <w:t>ESPECIFICAÇÃO DOS SERVIÇOS</w:t>
      </w:r>
    </w:p>
    <w:p w14:paraId="39E8D1C3" w14:textId="77777777" w:rsidR="0079243A" w:rsidRPr="0079243A" w:rsidRDefault="0079243A" w:rsidP="0079243A">
      <w:pPr>
        <w:ind w:left="360" w:right="282"/>
        <w:jc w:val="both"/>
        <w:rPr>
          <w:rFonts w:asciiTheme="minorHAnsi" w:hAnsiTheme="minorHAnsi" w:cstheme="minorHAnsi"/>
          <w:b/>
          <w:bCs/>
          <w:color w:val="000000"/>
          <w:szCs w:val="22"/>
        </w:rPr>
      </w:pPr>
      <w:r w:rsidRPr="0079243A">
        <w:rPr>
          <w:rFonts w:asciiTheme="minorHAnsi" w:hAnsiTheme="minorHAnsi" w:cstheme="minorHAnsi"/>
          <w:b/>
          <w:bCs/>
          <w:color w:val="000000"/>
          <w:szCs w:val="22"/>
        </w:rPr>
        <w:t>1.1 CONSULTORIA DE INVESTIMENTOS</w:t>
      </w:r>
    </w:p>
    <w:p w14:paraId="7DCD8F11" w14:textId="7B5BD3F1"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a) Envio Semanal do Boletim Econômico e balanço da semana anterior;</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b) Envio mensal do relatório: C</w:t>
      </w:r>
      <w:r w:rsidRPr="0079243A">
        <w:rPr>
          <w:rFonts w:asciiTheme="minorHAnsi" w:hAnsiTheme="minorHAnsi" w:cstheme="minorHAnsi"/>
          <w:b/>
          <w:bCs/>
          <w:color w:val="000000"/>
          <w:szCs w:val="22"/>
        </w:rPr>
        <w:t>onjuntura Econômica Internacional e Doméstica e as Expectativas do Mercado Financeiro/ Indicadores Econômicos</w:t>
      </w:r>
      <w:r w:rsidRPr="0079243A">
        <w:rPr>
          <w:rFonts w:asciiTheme="minorHAnsi" w:hAnsiTheme="minorHAnsi" w:cstheme="minorHAnsi"/>
          <w:color w:val="000000"/>
          <w:szCs w:val="22"/>
        </w:rPr>
        <w:t>, com parecer</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econômico sobre a renda fixa e renda variável (relativo ao mês anterior);</w:t>
      </w:r>
    </w:p>
    <w:p w14:paraId="63DFA7A2" w14:textId="3010B5EB"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c) Envio mensal do relatório com a </w:t>
      </w:r>
      <w:r w:rsidRPr="0079243A">
        <w:rPr>
          <w:rFonts w:asciiTheme="minorHAnsi" w:hAnsiTheme="minorHAnsi" w:cstheme="minorHAnsi"/>
          <w:b/>
          <w:bCs/>
          <w:color w:val="000000"/>
          <w:szCs w:val="22"/>
        </w:rPr>
        <w:t xml:space="preserve">composição da carteira de investimentos </w:t>
      </w:r>
      <w:r w:rsidRPr="0079243A">
        <w:rPr>
          <w:rFonts w:asciiTheme="minorHAnsi" w:hAnsiTheme="minorHAnsi" w:cstheme="minorHAnsi"/>
          <w:color w:val="000000"/>
          <w:szCs w:val="22"/>
        </w:rPr>
        <w:t>do RPPS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nos termos da Resolução nº </w:t>
      </w:r>
      <w:r w:rsidRPr="0079243A">
        <w:rPr>
          <w:rFonts w:asciiTheme="minorHAnsi" w:hAnsiTheme="minorHAnsi" w:cstheme="minorHAnsi"/>
          <w:b/>
          <w:bCs/>
          <w:color w:val="000000"/>
          <w:szCs w:val="22"/>
        </w:rPr>
        <w:t>4.963/2021</w:t>
      </w:r>
      <w:r w:rsidRPr="0079243A">
        <w:rPr>
          <w:rFonts w:asciiTheme="minorHAnsi" w:hAnsiTheme="minorHAnsi" w:cstheme="minorHAnsi"/>
          <w:color w:val="000000"/>
          <w:szCs w:val="22"/>
        </w:rPr>
        <w:t xml:space="preserve">, </w:t>
      </w:r>
      <w:r w:rsidRPr="0079243A">
        <w:rPr>
          <w:rFonts w:asciiTheme="minorHAnsi" w:hAnsiTheme="minorHAnsi" w:cstheme="minorHAnsi"/>
          <w:b/>
          <w:bCs/>
          <w:color w:val="000000"/>
          <w:szCs w:val="22"/>
        </w:rPr>
        <w:t>desempenho da carteira de investimentos</w:t>
      </w:r>
      <w:r>
        <w:rPr>
          <w:rFonts w:asciiTheme="minorHAnsi" w:hAnsiTheme="minorHAnsi" w:cstheme="minorHAnsi"/>
          <w:b/>
          <w:bCs/>
          <w:color w:val="000000"/>
          <w:szCs w:val="22"/>
        </w:rPr>
        <w:t xml:space="preserve"> </w:t>
      </w:r>
      <w:r w:rsidRPr="0079243A">
        <w:rPr>
          <w:rFonts w:asciiTheme="minorHAnsi" w:hAnsiTheme="minorHAnsi" w:cstheme="minorHAnsi"/>
          <w:color w:val="000000"/>
          <w:szCs w:val="22"/>
        </w:rPr>
        <w:t>informando a rentabilidade real e consolidada (mensal e acumulada no período),</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demonstrando a evolução do Patrimônio em Reais e percentualmente, </w:t>
      </w:r>
      <w:r w:rsidRPr="0079243A">
        <w:rPr>
          <w:rFonts w:asciiTheme="minorHAnsi" w:hAnsiTheme="minorHAnsi" w:cstheme="minorHAnsi"/>
          <w:b/>
          <w:bCs/>
          <w:color w:val="000000"/>
          <w:szCs w:val="22"/>
        </w:rPr>
        <w:t>resultado da</w:t>
      </w:r>
      <w:r>
        <w:rPr>
          <w:rFonts w:asciiTheme="minorHAnsi" w:hAnsiTheme="minorHAnsi" w:cstheme="minorHAnsi"/>
          <w:b/>
          <w:bCs/>
          <w:color w:val="000000"/>
          <w:szCs w:val="22"/>
        </w:rPr>
        <w:t xml:space="preserve"> </w:t>
      </w:r>
      <w:r w:rsidRPr="0079243A">
        <w:rPr>
          <w:rFonts w:asciiTheme="minorHAnsi" w:hAnsiTheme="minorHAnsi" w:cstheme="minorHAnsi"/>
          <w:b/>
          <w:bCs/>
          <w:color w:val="000000"/>
          <w:szCs w:val="22"/>
        </w:rPr>
        <w:t xml:space="preserve">carteira de investimentos </w:t>
      </w:r>
      <w:r w:rsidRPr="0079243A">
        <w:rPr>
          <w:rFonts w:asciiTheme="minorHAnsi" w:hAnsiTheme="minorHAnsi" w:cstheme="minorHAnsi"/>
          <w:color w:val="000000"/>
          <w:szCs w:val="22"/>
        </w:rPr>
        <w:t xml:space="preserve">do RPPS </w:t>
      </w:r>
      <w:r w:rsidRPr="0079243A">
        <w:rPr>
          <w:rFonts w:asciiTheme="minorHAnsi" w:hAnsiTheme="minorHAnsi" w:cstheme="minorHAnsi"/>
          <w:i/>
          <w:iCs/>
          <w:color w:val="000000"/>
          <w:szCs w:val="22"/>
        </w:rPr>
        <w:t xml:space="preserve">versus </w:t>
      </w:r>
      <w:r w:rsidRPr="0079243A">
        <w:rPr>
          <w:rFonts w:asciiTheme="minorHAnsi" w:hAnsiTheme="minorHAnsi" w:cstheme="minorHAnsi"/>
          <w:color w:val="000000"/>
          <w:szCs w:val="22"/>
        </w:rPr>
        <w:t>a META ATUARIAL e a palavra do Economista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sobre a carteira do RPPS;</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d) Envio mensal do relatório: </w:t>
      </w:r>
      <w:r w:rsidRPr="0079243A">
        <w:rPr>
          <w:rFonts w:asciiTheme="minorHAnsi" w:hAnsiTheme="minorHAnsi" w:cstheme="minorHAnsi"/>
          <w:b/>
          <w:bCs/>
          <w:color w:val="000000"/>
          <w:szCs w:val="22"/>
        </w:rPr>
        <w:t xml:space="preserve">Resultado da Carteira de Investimentos do RPPS </w:t>
      </w:r>
      <w:r w:rsidRPr="0079243A">
        <w:rPr>
          <w:rFonts w:asciiTheme="minorHAnsi" w:hAnsiTheme="minorHAnsi" w:cstheme="minorHAnsi"/>
          <w:b/>
          <w:bCs/>
          <w:i/>
          <w:iCs/>
          <w:color w:val="000000"/>
          <w:szCs w:val="22"/>
        </w:rPr>
        <w:t xml:space="preserve">versus </w:t>
      </w:r>
      <w:r w:rsidRPr="0079243A">
        <w:rPr>
          <w:rFonts w:asciiTheme="minorHAnsi" w:hAnsiTheme="minorHAnsi" w:cstheme="minorHAnsi"/>
          <w:b/>
          <w:bCs/>
          <w:color w:val="000000"/>
          <w:szCs w:val="22"/>
        </w:rPr>
        <w:t>a Meta Atuarial</w:t>
      </w:r>
      <w:r w:rsidRPr="0079243A">
        <w:rPr>
          <w:rFonts w:asciiTheme="minorHAnsi" w:hAnsiTheme="minorHAnsi" w:cstheme="minorHAnsi"/>
          <w:color w:val="000000"/>
          <w:szCs w:val="22"/>
        </w:rPr>
        <w:t>;</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e) Envio mensal do relatório: </w:t>
      </w:r>
      <w:r w:rsidRPr="0079243A">
        <w:rPr>
          <w:rFonts w:asciiTheme="minorHAnsi" w:hAnsiTheme="minorHAnsi" w:cstheme="minorHAnsi"/>
          <w:b/>
          <w:bCs/>
          <w:color w:val="000000"/>
          <w:szCs w:val="22"/>
        </w:rPr>
        <w:t>Enquadramento das Aplicações em relação à Resolução nº 4.963/2021;</w:t>
      </w:r>
      <w:r w:rsidRPr="0079243A">
        <w:rPr>
          <w:rFonts w:asciiTheme="minorHAnsi" w:hAnsiTheme="minorHAnsi" w:cstheme="minorHAnsi"/>
          <w:b/>
          <w:bCs/>
          <w:color w:val="000000"/>
          <w:sz w:val="14"/>
          <w:szCs w:val="14"/>
        </w:rPr>
        <w:br/>
      </w:r>
      <w:r w:rsidRPr="0079243A">
        <w:rPr>
          <w:rFonts w:asciiTheme="minorHAnsi" w:hAnsiTheme="minorHAnsi" w:cstheme="minorHAnsi"/>
          <w:color w:val="000000"/>
          <w:szCs w:val="22"/>
        </w:rPr>
        <w:t xml:space="preserve">f) Elaboração mensal do relatório </w:t>
      </w:r>
      <w:r w:rsidRPr="0079243A">
        <w:rPr>
          <w:rFonts w:asciiTheme="minorHAnsi" w:hAnsiTheme="minorHAnsi" w:cstheme="minorHAnsi"/>
          <w:b/>
          <w:bCs/>
          <w:color w:val="000000"/>
          <w:szCs w:val="22"/>
        </w:rPr>
        <w:t>DAIR ONLINE NO CADPREV;</w:t>
      </w:r>
      <w:r w:rsidRPr="0079243A">
        <w:rPr>
          <w:rFonts w:asciiTheme="minorHAnsi" w:hAnsiTheme="minorHAnsi" w:cstheme="minorHAnsi"/>
          <w:b/>
          <w:bCs/>
          <w:color w:val="000000"/>
          <w:sz w:val="14"/>
          <w:szCs w:val="14"/>
        </w:rPr>
        <w:br/>
      </w:r>
      <w:r w:rsidRPr="0079243A">
        <w:rPr>
          <w:rFonts w:asciiTheme="minorHAnsi" w:hAnsiTheme="minorHAnsi" w:cstheme="minorHAnsi"/>
          <w:color w:val="000000"/>
          <w:szCs w:val="22"/>
        </w:rPr>
        <w:t xml:space="preserve">g) Elaboração da </w:t>
      </w:r>
      <w:r w:rsidRPr="0079243A">
        <w:rPr>
          <w:rFonts w:asciiTheme="minorHAnsi" w:hAnsiTheme="minorHAnsi" w:cstheme="minorHAnsi"/>
          <w:b/>
          <w:bCs/>
          <w:color w:val="000000"/>
          <w:szCs w:val="22"/>
        </w:rPr>
        <w:t xml:space="preserve">Política de Investimentos </w:t>
      </w:r>
      <w:r w:rsidRPr="0079243A">
        <w:rPr>
          <w:rFonts w:asciiTheme="minorHAnsi" w:hAnsiTheme="minorHAnsi" w:cstheme="minorHAnsi"/>
          <w:color w:val="000000"/>
          <w:szCs w:val="22"/>
        </w:rPr>
        <w:t>do exercício (envio de minuta base da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Consultoria para o ano corrente);</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h) Elaboração anual do </w:t>
      </w:r>
      <w:r w:rsidRPr="0079243A">
        <w:rPr>
          <w:rFonts w:asciiTheme="minorHAnsi" w:hAnsiTheme="minorHAnsi" w:cstheme="minorHAnsi"/>
          <w:b/>
          <w:bCs/>
          <w:color w:val="000000"/>
          <w:szCs w:val="22"/>
        </w:rPr>
        <w:t>DPIN ONLINE NO CADPREV;</w:t>
      </w:r>
      <w:r w:rsidRPr="0079243A">
        <w:rPr>
          <w:rFonts w:asciiTheme="minorHAnsi" w:hAnsiTheme="minorHAnsi" w:cstheme="minorHAnsi"/>
          <w:b/>
          <w:bCs/>
          <w:color w:val="000000"/>
          <w:sz w:val="14"/>
          <w:szCs w:val="14"/>
        </w:rPr>
        <w:br/>
      </w:r>
      <w:r w:rsidRPr="0079243A">
        <w:rPr>
          <w:rFonts w:asciiTheme="minorHAnsi" w:hAnsiTheme="minorHAnsi" w:cstheme="minorHAnsi"/>
          <w:color w:val="000000"/>
          <w:szCs w:val="22"/>
        </w:rPr>
        <w:t xml:space="preserve">i) Realização de </w:t>
      </w:r>
      <w:r w:rsidRPr="0079243A">
        <w:rPr>
          <w:rFonts w:asciiTheme="minorHAnsi" w:hAnsiTheme="minorHAnsi" w:cstheme="minorHAnsi"/>
          <w:b/>
          <w:bCs/>
          <w:color w:val="000000"/>
          <w:szCs w:val="22"/>
        </w:rPr>
        <w:t xml:space="preserve">estratégia de proteção da Carteira de Investimentos, </w:t>
      </w:r>
      <w:r w:rsidRPr="0079243A">
        <w:rPr>
          <w:rFonts w:asciiTheme="minorHAnsi" w:hAnsiTheme="minorHAnsi" w:cstheme="minorHAnsi"/>
          <w:color w:val="000000"/>
          <w:szCs w:val="22"/>
        </w:rPr>
        <w:t>baseado na busca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da melhor relação Risco X Retorno X Meta Atuarial;</w:t>
      </w:r>
      <w:r w:rsidRPr="0079243A">
        <w:rPr>
          <w:rFonts w:asciiTheme="minorHAnsi" w:hAnsiTheme="minorHAnsi" w:cstheme="minorHAnsi"/>
          <w:color w:val="CD9405"/>
          <w:sz w:val="14"/>
          <w:szCs w:val="14"/>
        </w:rPr>
        <w:br/>
      </w:r>
      <w:r w:rsidRPr="0079243A">
        <w:rPr>
          <w:rFonts w:asciiTheme="minorHAnsi" w:hAnsiTheme="minorHAnsi" w:cstheme="minorHAnsi"/>
          <w:color w:val="000000"/>
          <w:szCs w:val="22"/>
        </w:rPr>
        <w:t>j) Relatório de Avaliação de Fundos de Investimentos Estruturados (parecer) – análise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Regulamento, enquadramento, prospecto (quando houver) e parecer opinativo – até</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12 (doze) no ano;</w:t>
      </w:r>
    </w:p>
    <w:p w14:paraId="162EDA01" w14:textId="0C1FC840"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l) Elaboração e Auxílio no credenciamento das Instituições Financeiras;</w:t>
      </w:r>
    </w:p>
    <w:p w14:paraId="1E6E1E46" w14:textId="3A51E47D"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m) Reuniões online a combinar com aviso prévio de 15 dias pelas partes até (doze) no ano.</w:t>
      </w:r>
    </w:p>
    <w:p w14:paraId="790C54C8" w14:textId="77777777" w:rsidR="0079243A" w:rsidRPr="0079243A" w:rsidRDefault="0079243A" w:rsidP="0079243A">
      <w:pPr>
        <w:ind w:left="360" w:right="282"/>
        <w:jc w:val="both"/>
        <w:rPr>
          <w:rFonts w:asciiTheme="minorHAnsi" w:hAnsiTheme="minorHAnsi" w:cstheme="minorHAnsi"/>
          <w:color w:val="000000"/>
          <w:sz w:val="14"/>
          <w:szCs w:val="14"/>
        </w:rPr>
      </w:pPr>
    </w:p>
    <w:p w14:paraId="691D80AE" w14:textId="77777777" w:rsidR="0079243A" w:rsidRPr="0079243A" w:rsidRDefault="0079243A" w:rsidP="0079243A">
      <w:pPr>
        <w:ind w:left="360" w:right="282"/>
        <w:jc w:val="both"/>
        <w:rPr>
          <w:rFonts w:asciiTheme="minorHAnsi" w:hAnsiTheme="minorHAnsi" w:cstheme="minorHAnsi"/>
          <w:b/>
          <w:bCs/>
          <w:color w:val="000000"/>
          <w:szCs w:val="22"/>
        </w:rPr>
      </w:pPr>
      <w:r w:rsidRPr="0079243A">
        <w:rPr>
          <w:rFonts w:asciiTheme="minorHAnsi" w:hAnsiTheme="minorHAnsi" w:cstheme="minorHAnsi"/>
          <w:b/>
          <w:bCs/>
          <w:color w:val="000000"/>
          <w:szCs w:val="22"/>
        </w:rPr>
        <w:t>1.2 DA PLATAFORMA ONLINE- SGI</w:t>
      </w:r>
    </w:p>
    <w:p w14:paraId="4616E95A" w14:textId="0573F95B"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a) Emissão do </w:t>
      </w:r>
      <w:r w:rsidRPr="0079243A">
        <w:rPr>
          <w:rFonts w:asciiTheme="minorHAnsi" w:hAnsiTheme="minorHAnsi" w:cstheme="minorHAnsi"/>
          <w:b/>
          <w:bCs/>
          <w:color w:val="000000"/>
          <w:szCs w:val="22"/>
        </w:rPr>
        <w:t xml:space="preserve">Relatório de Enquadramento </w:t>
      </w:r>
      <w:r w:rsidRPr="0079243A">
        <w:rPr>
          <w:rFonts w:asciiTheme="minorHAnsi" w:hAnsiTheme="minorHAnsi" w:cstheme="minorHAnsi"/>
          <w:color w:val="000000"/>
          <w:szCs w:val="22"/>
        </w:rPr>
        <w:t>das aplicações nos segmentos e artigos da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Resolução </w:t>
      </w:r>
      <w:r w:rsidRPr="0079243A">
        <w:rPr>
          <w:rFonts w:asciiTheme="minorHAnsi" w:hAnsiTheme="minorHAnsi" w:cstheme="minorHAnsi"/>
          <w:b/>
          <w:bCs/>
          <w:color w:val="000000"/>
          <w:szCs w:val="22"/>
        </w:rPr>
        <w:t xml:space="preserve">4.963/2021 </w:t>
      </w:r>
      <w:r w:rsidRPr="0079243A">
        <w:rPr>
          <w:rFonts w:asciiTheme="minorHAnsi" w:hAnsiTheme="minorHAnsi" w:cstheme="minorHAnsi"/>
          <w:color w:val="000000"/>
          <w:szCs w:val="22"/>
        </w:rPr>
        <w:t>com eventuais alertas de desenquadramento;</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b) Emissão do relatório </w:t>
      </w:r>
      <w:r w:rsidRPr="0079243A">
        <w:rPr>
          <w:rFonts w:asciiTheme="minorHAnsi" w:hAnsiTheme="minorHAnsi" w:cstheme="minorHAnsi"/>
          <w:b/>
          <w:bCs/>
          <w:color w:val="000000"/>
          <w:szCs w:val="22"/>
        </w:rPr>
        <w:t>Enquadramento das Aplicações em relação à Política de</w:t>
      </w:r>
      <w:r>
        <w:rPr>
          <w:rFonts w:asciiTheme="minorHAnsi" w:hAnsiTheme="minorHAnsi" w:cstheme="minorHAnsi"/>
          <w:b/>
          <w:bCs/>
          <w:color w:val="000000"/>
          <w:szCs w:val="22"/>
        </w:rPr>
        <w:t xml:space="preserve"> </w:t>
      </w:r>
      <w:r w:rsidRPr="0079243A">
        <w:rPr>
          <w:rFonts w:asciiTheme="minorHAnsi" w:hAnsiTheme="minorHAnsi" w:cstheme="minorHAnsi"/>
          <w:b/>
          <w:bCs/>
          <w:color w:val="000000"/>
          <w:szCs w:val="22"/>
        </w:rPr>
        <w:t>Investimentos do Exercício</w:t>
      </w:r>
      <w:r w:rsidRPr="0079243A">
        <w:rPr>
          <w:rFonts w:asciiTheme="minorHAnsi" w:hAnsiTheme="minorHAnsi" w:cstheme="minorHAnsi"/>
          <w:color w:val="000000"/>
          <w:szCs w:val="22"/>
        </w:rPr>
        <w:t>;</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c) Consulta a enquadramentos e informações necessárias de Fundos de Investimentos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disponíveis aos RPPS;</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d) Emissão do relatório </w:t>
      </w:r>
      <w:r w:rsidRPr="0079243A">
        <w:rPr>
          <w:rFonts w:asciiTheme="minorHAnsi" w:hAnsiTheme="minorHAnsi" w:cstheme="minorHAnsi"/>
          <w:b/>
          <w:bCs/>
          <w:color w:val="000000"/>
          <w:szCs w:val="22"/>
        </w:rPr>
        <w:t xml:space="preserve">Resultado da Carteira de Investimentos do RPPS </w:t>
      </w:r>
      <w:r w:rsidRPr="0079243A">
        <w:rPr>
          <w:rFonts w:asciiTheme="minorHAnsi" w:hAnsiTheme="minorHAnsi" w:cstheme="minorHAnsi"/>
          <w:b/>
          <w:bCs/>
          <w:i/>
          <w:iCs/>
          <w:color w:val="000000"/>
          <w:szCs w:val="22"/>
        </w:rPr>
        <w:t xml:space="preserve">versus </w:t>
      </w:r>
      <w:r w:rsidRPr="0079243A">
        <w:rPr>
          <w:rFonts w:asciiTheme="minorHAnsi" w:hAnsiTheme="minorHAnsi" w:cstheme="minorHAnsi"/>
          <w:b/>
          <w:bCs/>
          <w:color w:val="000000"/>
          <w:szCs w:val="22"/>
        </w:rPr>
        <w:t>a Meta</w:t>
      </w:r>
      <w:r>
        <w:rPr>
          <w:rFonts w:asciiTheme="minorHAnsi" w:hAnsiTheme="minorHAnsi" w:cstheme="minorHAnsi"/>
          <w:b/>
          <w:bCs/>
          <w:color w:val="000000"/>
          <w:szCs w:val="22"/>
        </w:rPr>
        <w:t xml:space="preserve"> </w:t>
      </w:r>
      <w:r w:rsidRPr="0079243A">
        <w:rPr>
          <w:rFonts w:asciiTheme="minorHAnsi" w:hAnsiTheme="minorHAnsi" w:cstheme="minorHAnsi"/>
          <w:b/>
          <w:bCs/>
          <w:color w:val="000000"/>
          <w:szCs w:val="22"/>
        </w:rPr>
        <w:t>Atuarial</w:t>
      </w:r>
      <w:r w:rsidRPr="0079243A">
        <w:rPr>
          <w:rFonts w:asciiTheme="minorHAnsi" w:hAnsiTheme="minorHAnsi" w:cstheme="minorHAnsi"/>
          <w:color w:val="000000"/>
          <w:szCs w:val="22"/>
        </w:rPr>
        <w:t>;</w:t>
      </w:r>
    </w:p>
    <w:p w14:paraId="2B53B8FE" w14:textId="046382DF"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e) Emissão do relatório </w:t>
      </w:r>
      <w:r w:rsidRPr="0079243A">
        <w:rPr>
          <w:rFonts w:asciiTheme="minorHAnsi" w:hAnsiTheme="minorHAnsi" w:cstheme="minorHAnsi"/>
          <w:b/>
          <w:bCs/>
          <w:color w:val="000000"/>
          <w:szCs w:val="22"/>
        </w:rPr>
        <w:t>Rentabilidade Mensal Consolidada das Aplicações do RPPS</w:t>
      </w:r>
      <w:r w:rsidRPr="0079243A">
        <w:rPr>
          <w:rFonts w:asciiTheme="minorHAnsi" w:hAnsiTheme="minorHAnsi" w:cstheme="minorHAnsi"/>
          <w:color w:val="000000"/>
          <w:szCs w:val="22"/>
        </w:rPr>
        <w:t>,</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comparando a rentabilidade acumulada do período </w:t>
      </w:r>
      <w:r w:rsidRPr="0079243A">
        <w:rPr>
          <w:rFonts w:asciiTheme="minorHAnsi" w:hAnsiTheme="minorHAnsi" w:cstheme="minorHAnsi"/>
          <w:i/>
          <w:iCs/>
          <w:color w:val="000000"/>
          <w:szCs w:val="22"/>
        </w:rPr>
        <w:t xml:space="preserve">versus </w:t>
      </w:r>
      <w:r w:rsidRPr="0079243A">
        <w:rPr>
          <w:rFonts w:asciiTheme="minorHAnsi" w:hAnsiTheme="minorHAnsi" w:cstheme="minorHAnsi"/>
          <w:color w:val="000000"/>
          <w:szCs w:val="22"/>
        </w:rPr>
        <w:t>a meta da política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investimentos do RPPS;</w:t>
      </w:r>
      <w:r w:rsidRPr="0079243A">
        <w:rPr>
          <w:rFonts w:asciiTheme="minorHAnsi" w:hAnsiTheme="minorHAnsi" w:cstheme="minorHAnsi"/>
          <w:color w:val="000000"/>
          <w:szCs w:val="22"/>
        </w:rPr>
        <w:br/>
        <w:t xml:space="preserve">f) </w:t>
      </w:r>
      <w:r w:rsidRPr="0079243A">
        <w:rPr>
          <w:rFonts w:asciiTheme="minorHAnsi" w:hAnsiTheme="minorHAnsi" w:cstheme="minorHAnsi"/>
          <w:b/>
          <w:bCs/>
          <w:color w:val="000000"/>
          <w:szCs w:val="22"/>
        </w:rPr>
        <w:t xml:space="preserve">Geração automática das Autorizações de Aplicações e Resgate </w:t>
      </w:r>
      <w:r w:rsidRPr="0079243A">
        <w:rPr>
          <w:rFonts w:asciiTheme="minorHAnsi" w:hAnsiTheme="minorHAnsi" w:cstheme="minorHAnsi"/>
          <w:color w:val="000000"/>
          <w:szCs w:val="22"/>
        </w:rPr>
        <w:t>(</w:t>
      </w:r>
      <w:proofErr w:type="spellStart"/>
      <w:r w:rsidRPr="0079243A">
        <w:rPr>
          <w:rFonts w:asciiTheme="minorHAnsi" w:hAnsiTheme="minorHAnsi" w:cstheme="minorHAnsi"/>
          <w:color w:val="000000"/>
          <w:szCs w:val="22"/>
        </w:rPr>
        <w:t>APRs</w:t>
      </w:r>
      <w:proofErr w:type="spellEnd"/>
      <w:r w:rsidRPr="0079243A">
        <w:rPr>
          <w:rFonts w:asciiTheme="minorHAnsi" w:hAnsiTheme="minorHAnsi" w:cstheme="minorHAnsi"/>
          <w:color w:val="000000"/>
          <w:szCs w:val="22"/>
        </w:rPr>
        <w:t>) a cada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movimentação, conforme exigido pelo Ministério da Previdência;</w:t>
      </w:r>
      <w:r w:rsidRPr="0079243A">
        <w:rPr>
          <w:rFonts w:asciiTheme="minorHAnsi" w:hAnsiTheme="minorHAnsi" w:cstheme="minorHAnsi"/>
          <w:color w:val="000000"/>
          <w:szCs w:val="22"/>
        </w:rPr>
        <w:br/>
        <w:t xml:space="preserve">g) Elaboração de </w:t>
      </w:r>
      <w:r w:rsidRPr="0079243A">
        <w:rPr>
          <w:rFonts w:asciiTheme="minorHAnsi" w:hAnsiTheme="minorHAnsi" w:cstheme="minorHAnsi"/>
          <w:b/>
          <w:bCs/>
          <w:color w:val="000000"/>
          <w:szCs w:val="22"/>
        </w:rPr>
        <w:t xml:space="preserve">comparativos </w:t>
      </w:r>
      <w:r w:rsidRPr="0079243A">
        <w:rPr>
          <w:rFonts w:asciiTheme="minorHAnsi" w:hAnsiTheme="minorHAnsi" w:cstheme="minorHAnsi"/>
          <w:color w:val="000000"/>
          <w:szCs w:val="22"/>
        </w:rPr>
        <w:t>com as principais informações necessárias sobre 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ativos, histórico dos últimos 24 meses;</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lastRenderedPageBreak/>
        <w:t xml:space="preserve">h) Emissão do </w:t>
      </w:r>
      <w:r w:rsidRPr="0079243A">
        <w:rPr>
          <w:rFonts w:asciiTheme="minorHAnsi" w:hAnsiTheme="minorHAnsi" w:cstheme="minorHAnsi"/>
          <w:b/>
          <w:bCs/>
          <w:color w:val="000000"/>
          <w:szCs w:val="22"/>
        </w:rPr>
        <w:t>Relatório Cotista</w:t>
      </w:r>
      <w:r w:rsidRPr="0079243A">
        <w:rPr>
          <w:rFonts w:asciiTheme="minorHAnsi" w:hAnsiTheme="minorHAnsi" w:cstheme="minorHAnsi"/>
          <w:color w:val="000000"/>
          <w:szCs w:val="22"/>
        </w:rPr>
        <w:t>, comparação de até 03 fundos ao mesmo tempo, em um</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certo período, sendo 15 ou 30 dias anteriores, separados por PL total do fundo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investimentos, o valor da Cota e a quantidade de cotistas nos fundos escolhidos;</w:t>
      </w:r>
      <w:r w:rsidRPr="0079243A">
        <w:rPr>
          <w:rFonts w:asciiTheme="minorHAnsi" w:hAnsiTheme="minorHAnsi" w:cstheme="minorHAnsi"/>
          <w:color w:val="000000"/>
          <w:szCs w:val="22"/>
        </w:rPr>
        <w:br/>
        <w:t xml:space="preserve">i) Emissão do </w:t>
      </w:r>
      <w:r w:rsidRPr="0079243A">
        <w:rPr>
          <w:rFonts w:asciiTheme="minorHAnsi" w:hAnsiTheme="minorHAnsi" w:cstheme="minorHAnsi"/>
          <w:b/>
          <w:bCs/>
          <w:color w:val="000000"/>
          <w:szCs w:val="22"/>
        </w:rPr>
        <w:t>Relatório Dinâmico</w:t>
      </w:r>
      <w:r w:rsidRPr="0079243A">
        <w:rPr>
          <w:rFonts w:asciiTheme="minorHAnsi" w:hAnsiTheme="minorHAnsi" w:cstheme="minorHAnsi"/>
          <w:color w:val="000000"/>
          <w:szCs w:val="22"/>
        </w:rPr>
        <w:t>, rentabilidade acumulada da carteira de investimentos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do RPPS </w:t>
      </w:r>
      <w:r w:rsidRPr="0079243A">
        <w:rPr>
          <w:rFonts w:asciiTheme="minorHAnsi" w:hAnsiTheme="minorHAnsi" w:cstheme="minorHAnsi"/>
          <w:i/>
          <w:iCs/>
          <w:color w:val="000000"/>
          <w:szCs w:val="22"/>
        </w:rPr>
        <w:t xml:space="preserve">versus </w:t>
      </w:r>
      <w:r w:rsidRPr="0079243A">
        <w:rPr>
          <w:rFonts w:asciiTheme="minorHAnsi" w:hAnsiTheme="minorHAnsi" w:cstheme="minorHAnsi"/>
          <w:color w:val="000000"/>
          <w:szCs w:val="22"/>
        </w:rPr>
        <w:t>a Meta da Política de Investimentos no período, distribuição por</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Instituição Financeira, por Fundos de Investimentos e por </w:t>
      </w:r>
      <w:r w:rsidRPr="0079243A">
        <w:rPr>
          <w:rFonts w:asciiTheme="minorHAnsi" w:hAnsiTheme="minorHAnsi" w:cstheme="minorHAnsi"/>
          <w:i/>
          <w:iCs/>
          <w:color w:val="000000"/>
          <w:szCs w:val="22"/>
        </w:rPr>
        <w:t xml:space="preserve">Benchmark </w:t>
      </w:r>
      <w:r w:rsidRPr="0079243A">
        <w:rPr>
          <w:rFonts w:asciiTheme="minorHAnsi" w:hAnsiTheme="minorHAnsi" w:cstheme="minorHAnsi"/>
          <w:color w:val="000000"/>
          <w:szCs w:val="22"/>
        </w:rPr>
        <w:t>que compõem 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carteira de investimentos, bem como evolução patrimonial do RPPS;</w:t>
      </w:r>
    </w:p>
    <w:p w14:paraId="45ECB214" w14:textId="072A0017"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j) Emissão do </w:t>
      </w:r>
      <w:r w:rsidRPr="0079243A">
        <w:rPr>
          <w:rFonts w:asciiTheme="minorHAnsi" w:hAnsiTheme="minorHAnsi" w:cstheme="minorHAnsi"/>
          <w:b/>
          <w:bCs/>
          <w:color w:val="000000"/>
          <w:szCs w:val="22"/>
        </w:rPr>
        <w:t xml:space="preserve">Relatório de Risco </w:t>
      </w:r>
      <w:r w:rsidRPr="0079243A">
        <w:rPr>
          <w:rFonts w:asciiTheme="minorHAnsi" w:hAnsiTheme="minorHAnsi" w:cstheme="minorHAnsi"/>
          <w:color w:val="000000"/>
          <w:szCs w:val="22"/>
        </w:rPr>
        <w:t xml:space="preserve">utilizando a medida </w:t>
      </w:r>
      <w:proofErr w:type="spellStart"/>
      <w:r w:rsidRPr="0079243A">
        <w:rPr>
          <w:rFonts w:asciiTheme="minorHAnsi" w:hAnsiTheme="minorHAnsi" w:cstheme="minorHAnsi"/>
          <w:color w:val="000000"/>
          <w:szCs w:val="22"/>
        </w:rPr>
        <w:t>VaR</w:t>
      </w:r>
      <w:proofErr w:type="spellEnd"/>
      <w:r w:rsidRPr="0079243A">
        <w:rPr>
          <w:rFonts w:asciiTheme="minorHAnsi" w:hAnsiTheme="minorHAnsi" w:cstheme="minorHAnsi"/>
          <w:color w:val="000000"/>
          <w:szCs w:val="22"/>
        </w:rPr>
        <w:t xml:space="preserve"> (gerenciamento do risco</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financeiro), medindo o risco de mercado da carteira de investimentos do RPPS, bem</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como a análise do </w:t>
      </w:r>
      <w:proofErr w:type="spellStart"/>
      <w:r w:rsidRPr="0079243A">
        <w:rPr>
          <w:rFonts w:asciiTheme="minorHAnsi" w:hAnsiTheme="minorHAnsi" w:cstheme="minorHAnsi"/>
          <w:color w:val="000000"/>
          <w:szCs w:val="22"/>
        </w:rPr>
        <w:t>VaR</w:t>
      </w:r>
      <w:proofErr w:type="spellEnd"/>
      <w:r w:rsidRPr="0079243A">
        <w:rPr>
          <w:rFonts w:asciiTheme="minorHAnsi" w:hAnsiTheme="minorHAnsi" w:cstheme="minorHAnsi"/>
          <w:color w:val="000000"/>
          <w:szCs w:val="22"/>
        </w:rPr>
        <w:t xml:space="preserve"> de outros fundos de investimentos;</w:t>
      </w:r>
    </w:p>
    <w:p w14:paraId="24787FE2" w14:textId="46B28C86"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m) </w:t>
      </w:r>
      <w:r w:rsidRPr="0079243A">
        <w:rPr>
          <w:rFonts w:asciiTheme="minorHAnsi" w:hAnsiTheme="minorHAnsi" w:cstheme="minorHAnsi"/>
          <w:b/>
          <w:bCs/>
          <w:color w:val="000000"/>
          <w:szCs w:val="22"/>
        </w:rPr>
        <w:t xml:space="preserve">Posição diária da carteira de investimentos </w:t>
      </w:r>
      <w:r w:rsidRPr="0079243A">
        <w:rPr>
          <w:rFonts w:asciiTheme="minorHAnsi" w:hAnsiTheme="minorHAnsi" w:cstheme="minorHAnsi"/>
          <w:color w:val="000000"/>
          <w:szCs w:val="22"/>
        </w:rPr>
        <w:t>conforme registro e atualização CVM,</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contendo a rentabilidade, evolução patrimonial e distribuição de recursos por</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Instituição Financeira;</w:t>
      </w:r>
    </w:p>
    <w:p w14:paraId="3DCEDA0B" w14:textId="4AC5CE6A"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n) </w:t>
      </w:r>
      <w:r w:rsidRPr="0079243A">
        <w:rPr>
          <w:rFonts w:asciiTheme="minorHAnsi" w:hAnsiTheme="minorHAnsi" w:cstheme="minorHAnsi"/>
          <w:b/>
          <w:bCs/>
          <w:color w:val="000000"/>
          <w:szCs w:val="22"/>
        </w:rPr>
        <w:t xml:space="preserve">Rentabilidade em Reais </w:t>
      </w:r>
      <w:r w:rsidRPr="0079243A">
        <w:rPr>
          <w:rFonts w:asciiTheme="minorHAnsi" w:hAnsiTheme="minorHAnsi" w:cstheme="minorHAnsi"/>
          <w:color w:val="000000"/>
          <w:szCs w:val="22"/>
        </w:rPr>
        <w:t>da carteira de Investimentos do RPPS por fundo e período;</w:t>
      </w:r>
    </w:p>
    <w:p w14:paraId="438FA2C6" w14:textId="5457F564" w:rsidR="0079243A" w:rsidRP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o) </w:t>
      </w:r>
      <w:r w:rsidRPr="0079243A">
        <w:rPr>
          <w:rFonts w:asciiTheme="minorHAnsi" w:hAnsiTheme="minorHAnsi" w:cstheme="minorHAnsi"/>
          <w:b/>
          <w:bCs/>
          <w:color w:val="000000"/>
          <w:szCs w:val="22"/>
        </w:rPr>
        <w:t xml:space="preserve">Geração do DAIR </w:t>
      </w:r>
      <w:r w:rsidRPr="0079243A">
        <w:rPr>
          <w:rFonts w:asciiTheme="minorHAnsi" w:hAnsiTheme="minorHAnsi" w:cstheme="minorHAnsi"/>
          <w:color w:val="000000"/>
          <w:szCs w:val="22"/>
        </w:rPr>
        <w:t>(Demonstrativo das Aplicações e Investimentos dos Recursos):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Disponível, mensalmente, em PDF, as informações contidas neste relatório são as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necessárias e obrigatórias no preenchimento do DAIR no CADPREV, otimizando o</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tempo na procura de informações;</w:t>
      </w:r>
    </w:p>
    <w:p w14:paraId="4BEB3FD6" w14:textId="77777777" w:rsidR="0079243A" w:rsidRDefault="0079243A" w:rsidP="0079243A">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p) Elaboração de </w:t>
      </w:r>
      <w:r w:rsidRPr="0079243A">
        <w:rPr>
          <w:rFonts w:asciiTheme="minorHAnsi" w:hAnsiTheme="minorHAnsi" w:cstheme="minorHAnsi"/>
          <w:b/>
          <w:bCs/>
          <w:color w:val="000000"/>
          <w:szCs w:val="22"/>
        </w:rPr>
        <w:t xml:space="preserve">Comparativo por </w:t>
      </w:r>
      <w:r w:rsidRPr="0079243A">
        <w:rPr>
          <w:rFonts w:asciiTheme="minorHAnsi" w:hAnsiTheme="minorHAnsi" w:cstheme="minorHAnsi"/>
          <w:b/>
          <w:bCs/>
          <w:i/>
          <w:iCs/>
          <w:color w:val="000000"/>
          <w:szCs w:val="22"/>
        </w:rPr>
        <w:t>Benchmark</w:t>
      </w:r>
      <w:r w:rsidRPr="0079243A">
        <w:rPr>
          <w:rFonts w:asciiTheme="minorHAnsi" w:hAnsiTheme="minorHAnsi" w:cstheme="minorHAnsi"/>
          <w:color w:val="000000"/>
          <w:szCs w:val="22"/>
        </w:rPr>
        <w:t xml:space="preserve">, o relatório comparativo por </w:t>
      </w:r>
      <w:r w:rsidRPr="0079243A">
        <w:rPr>
          <w:rFonts w:asciiTheme="minorHAnsi" w:hAnsiTheme="minorHAnsi" w:cstheme="minorHAnsi"/>
          <w:i/>
          <w:iCs/>
          <w:color w:val="000000"/>
          <w:szCs w:val="22"/>
        </w:rPr>
        <w:t>Benchmark</w:t>
      </w:r>
      <w:r>
        <w:rPr>
          <w:rFonts w:asciiTheme="minorHAnsi" w:hAnsiTheme="minorHAnsi" w:cstheme="minorHAnsi"/>
          <w:i/>
          <w:iCs/>
          <w:color w:val="000000"/>
          <w:szCs w:val="22"/>
        </w:rPr>
        <w:t xml:space="preserve"> </w:t>
      </w:r>
      <w:r w:rsidRPr="0079243A">
        <w:rPr>
          <w:rFonts w:asciiTheme="minorHAnsi" w:hAnsiTheme="minorHAnsi" w:cstheme="minorHAnsi"/>
          <w:color w:val="000000"/>
          <w:szCs w:val="22"/>
        </w:rPr>
        <w:t xml:space="preserve">é um </w:t>
      </w:r>
      <w:r w:rsidRPr="0079243A">
        <w:rPr>
          <w:rFonts w:asciiTheme="minorHAnsi" w:hAnsiTheme="minorHAnsi" w:cstheme="minorHAnsi"/>
          <w:i/>
          <w:iCs/>
          <w:color w:val="000000"/>
          <w:szCs w:val="22"/>
        </w:rPr>
        <w:t xml:space="preserve">ranking </w:t>
      </w:r>
      <w:r w:rsidRPr="0079243A">
        <w:rPr>
          <w:rFonts w:asciiTheme="minorHAnsi" w:hAnsiTheme="minorHAnsi" w:cstheme="minorHAnsi"/>
          <w:color w:val="000000"/>
          <w:szCs w:val="22"/>
        </w:rPr>
        <w:t>dos 10 melhores fundos credenciados na CVM de acordo com sua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rentabilidade acumulada no ano por um determinado </w:t>
      </w:r>
      <w:r w:rsidRPr="0079243A">
        <w:rPr>
          <w:rFonts w:asciiTheme="minorHAnsi" w:hAnsiTheme="minorHAnsi" w:cstheme="minorHAnsi"/>
          <w:i/>
          <w:iCs/>
          <w:color w:val="000000"/>
          <w:szCs w:val="22"/>
        </w:rPr>
        <w:t>Benchmark</w:t>
      </w:r>
      <w:r w:rsidRPr="0079243A">
        <w:rPr>
          <w:rFonts w:asciiTheme="minorHAnsi" w:hAnsiTheme="minorHAnsi" w:cstheme="minorHAnsi"/>
          <w:color w:val="000000"/>
          <w:szCs w:val="22"/>
        </w:rPr>
        <w:t>. Além de apresentar</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sua carência, taxa administrativa, aplicação mínima e rentabilidade do mês.</w:t>
      </w:r>
    </w:p>
    <w:p w14:paraId="3F5307E0" w14:textId="775D2898" w:rsidR="0079243A" w:rsidRPr="0079243A" w:rsidRDefault="0079243A" w:rsidP="0079243A">
      <w:pPr>
        <w:ind w:left="360" w:right="282"/>
        <w:jc w:val="both"/>
        <w:rPr>
          <w:rFonts w:asciiTheme="minorHAnsi" w:hAnsiTheme="minorHAnsi" w:cstheme="minorHAnsi"/>
          <w:b/>
          <w:bCs/>
          <w:color w:val="000000"/>
          <w:szCs w:val="22"/>
        </w:rPr>
      </w:pPr>
      <w:r w:rsidRPr="0079243A">
        <w:rPr>
          <w:rFonts w:asciiTheme="minorHAnsi" w:hAnsiTheme="minorHAnsi" w:cstheme="minorHAnsi"/>
          <w:color w:val="000000"/>
          <w:szCs w:val="22"/>
        </w:rPr>
        <w:br/>
      </w:r>
      <w:r w:rsidRPr="0079243A">
        <w:rPr>
          <w:rFonts w:asciiTheme="minorHAnsi" w:hAnsiTheme="minorHAnsi" w:cstheme="minorHAnsi"/>
          <w:b/>
          <w:bCs/>
          <w:color w:val="000000"/>
          <w:szCs w:val="22"/>
        </w:rPr>
        <w:t>1.3 DEMAIS SERVIÇOS:</w:t>
      </w:r>
    </w:p>
    <w:p w14:paraId="2A0F7F33" w14:textId="49D12756" w:rsidR="003B0FC4" w:rsidRPr="0079243A" w:rsidRDefault="0079243A" w:rsidP="0079243A">
      <w:pPr>
        <w:ind w:left="360" w:right="282"/>
        <w:jc w:val="both"/>
        <w:rPr>
          <w:rFonts w:asciiTheme="minorHAnsi" w:hAnsiTheme="minorHAnsi" w:cstheme="minorHAnsi"/>
          <w:color w:val="000000"/>
          <w:sz w:val="24"/>
          <w:szCs w:val="24"/>
        </w:rPr>
      </w:pPr>
      <w:r w:rsidRPr="0079243A">
        <w:rPr>
          <w:rFonts w:asciiTheme="minorHAnsi" w:hAnsiTheme="minorHAnsi" w:cstheme="minorHAnsi"/>
          <w:color w:val="000000"/>
          <w:szCs w:val="22"/>
        </w:rPr>
        <w:t>a) Assessorar por telefone ou e-mail na elaboração de demonstrativos e relatórios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diversos, no preenchimento de formulários, bem como auxiliando na interpretação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normas pertinentes á investimentos;</w:t>
      </w:r>
      <w:r w:rsidRPr="0079243A">
        <w:rPr>
          <w:rFonts w:asciiTheme="minorHAnsi" w:hAnsiTheme="minorHAnsi" w:cstheme="minorHAnsi"/>
          <w:color w:val="000000"/>
          <w:szCs w:val="22"/>
        </w:rPr>
        <w:br/>
        <w:t>b) Assessorar eventuais auditorias do TCE e SPREV em relação aos investimentos, bem</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como, nos demonstrativos DAIR/DPIN;</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c) Assessorar o contratante a adotar todas as providências necessárias no tocante à área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de investimentos para </w:t>
      </w:r>
      <w:r w:rsidRPr="0079243A">
        <w:rPr>
          <w:rFonts w:asciiTheme="minorHAnsi" w:hAnsiTheme="minorHAnsi" w:cstheme="minorHAnsi"/>
          <w:b/>
          <w:bCs/>
          <w:color w:val="000000"/>
          <w:szCs w:val="22"/>
        </w:rPr>
        <w:t>assegurar a renovação do CRP;</w:t>
      </w:r>
      <w:r w:rsidRPr="0079243A">
        <w:rPr>
          <w:rFonts w:asciiTheme="minorHAnsi" w:hAnsiTheme="minorHAnsi" w:cstheme="minorHAnsi"/>
          <w:color w:val="000000"/>
          <w:szCs w:val="22"/>
        </w:rPr>
        <w:br/>
        <w:t>d) Assessorar por telefone e e-mail previamente ao acontecimento de Assembleias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Fundos de Investimentos através de análise da pauta proposta na convocação da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Assembleia e histórico do RPPS;</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e) Suporte/ auxílio nos sistemas GESCON e CADPREV.</w:t>
      </w:r>
    </w:p>
    <w:p w14:paraId="4B9800D4" w14:textId="2F8F8B90" w:rsidR="00602041" w:rsidRPr="00464E9A" w:rsidRDefault="00602041" w:rsidP="0079243A">
      <w:pPr>
        <w:ind w:right="282"/>
        <w:jc w:val="both"/>
        <w:rPr>
          <w:sz w:val="24"/>
          <w:szCs w:val="24"/>
        </w:rPr>
      </w:pPr>
    </w:p>
    <w:p w14:paraId="36D70B95" w14:textId="45A75888" w:rsidR="00F04E06" w:rsidRPr="00697AFD" w:rsidRDefault="00AF3ABD" w:rsidP="00BC0496">
      <w:pPr>
        <w:spacing w:line="360" w:lineRule="auto"/>
        <w:ind w:right="282"/>
        <w:jc w:val="center"/>
        <w:rPr>
          <w:b/>
          <w:sz w:val="24"/>
          <w:szCs w:val="24"/>
        </w:rPr>
      </w:pPr>
      <w:r>
        <w:rPr>
          <w:rFonts w:cs="Arial"/>
          <w:sz w:val="20"/>
        </w:rPr>
        <w:br w:type="page"/>
      </w:r>
      <w:r w:rsidRPr="00697AFD">
        <w:rPr>
          <w:b/>
          <w:sz w:val="24"/>
          <w:szCs w:val="24"/>
        </w:rPr>
        <w:lastRenderedPageBreak/>
        <w:t>ANEXO II</w:t>
      </w:r>
    </w:p>
    <w:p w14:paraId="72E41C68" w14:textId="77777777" w:rsidR="00F04E06" w:rsidRPr="00697AFD" w:rsidRDefault="00981CAC" w:rsidP="00764ABE">
      <w:pPr>
        <w:pStyle w:val="Corpodetexto"/>
        <w:spacing w:after="0" w:line="360" w:lineRule="auto"/>
        <w:jc w:val="center"/>
        <w:rPr>
          <w:b/>
          <w:sz w:val="24"/>
          <w:szCs w:val="24"/>
        </w:rPr>
      </w:pPr>
      <w:r w:rsidRPr="00697AFD">
        <w:rPr>
          <w:b/>
          <w:sz w:val="24"/>
          <w:szCs w:val="24"/>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1057"/>
        <w:gridCol w:w="948"/>
        <w:gridCol w:w="1120"/>
        <w:gridCol w:w="1049"/>
        <w:gridCol w:w="403"/>
        <w:gridCol w:w="1963"/>
      </w:tblGrid>
      <w:tr w:rsidR="009A2242" w:rsidRPr="005C328A" w14:paraId="06A3A115" w14:textId="77777777" w:rsidTr="0022591D">
        <w:trPr>
          <w:trHeight w:val="336"/>
        </w:trPr>
        <w:tc>
          <w:tcPr>
            <w:tcW w:w="6224"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22591D">
        <w:tc>
          <w:tcPr>
            <w:tcW w:w="7676"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22591D">
        <w:tc>
          <w:tcPr>
            <w:tcW w:w="4156"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22591D">
        <w:tc>
          <w:tcPr>
            <w:tcW w:w="3099"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22591D">
        <w:tc>
          <w:tcPr>
            <w:tcW w:w="9639"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22591D">
        <w:tc>
          <w:tcPr>
            <w:tcW w:w="5104"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22591D">
        <w:tc>
          <w:tcPr>
            <w:tcW w:w="9639"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22591D">
        <w:tc>
          <w:tcPr>
            <w:tcW w:w="9639"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7A6E24A3"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00BC0496">
        <w:rPr>
          <w:rFonts w:ascii="Calibri" w:hAnsi="Calibri" w:cs="Arial"/>
          <w:b/>
          <w:bCs/>
          <w:sz w:val="24"/>
          <w:szCs w:val="24"/>
        </w:rPr>
        <w:t>05</w:t>
      </w:r>
      <w:r w:rsidRPr="00D54AA9">
        <w:rPr>
          <w:rFonts w:ascii="Calibri" w:hAnsi="Calibri" w:cs="Arial"/>
          <w:b/>
          <w:bCs/>
          <w:sz w:val="24"/>
          <w:szCs w:val="24"/>
        </w:rPr>
        <w:t>/202</w:t>
      </w:r>
      <w:r w:rsidR="00602041">
        <w:rPr>
          <w:rFonts w:ascii="Calibri" w:hAnsi="Calibri" w:cs="Arial"/>
          <w:b/>
          <w:bCs/>
          <w:sz w:val="24"/>
          <w:szCs w:val="24"/>
        </w:rPr>
        <w:t>2</w:t>
      </w:r>
      <w:r w:rsidRPr="00D54AA9">
        <w:rPr>
          <w:rFonts w:ascii="Calibri" w:hAnsi="Calibri" w:cs="Arial"/>
          <w:sz w:val="24"/>
          <w:szCs w:val="24"/>
        </w:rPr>
        <w:t>, propõe a esse Município o fornecimento do objeto deste ato convocatório, de acordo com a presente proposta comercial, nas seguintes condições:</w:t>
      </w:r>
    </w:p>
    <w:p w14:paraId="4AF50A48" w14:textId="77777777" w:rsidR="00BC0496" w:rsidRDefault="009A2242" w:rsidP="00BC0496">
      <w:pPr>
        <w:suppressAutoHyphens/>
        <w:ind w:right="282"/>
        <w:jc w:val="both"/>
        <w:rPr>
          <w:rFonts w:ascii="Calibri" w:hAnsi="Calibri"/>
          <w:sz w:val="26"/>
          <w:szCs w:val="26"/>
        </w:rPr>
      </w:pPr>
      <w:r w:rsidRPr="00D54AA9">
        <w:rPr>
          <w:rFonts w:ascii="Calibri" w:hAnsi="Calibri" w:cs="Arial"/>
          <w:b/>
          <w:sz w:val="24"/>
          <w:szCs w:val="24"/>
        </w:rPr>
        <w:t xml:space="preserve">OBJETO: </w:t>
      </w:r>
      <w:bookmarkStart w:id="6" w:name="_Hlk81577592"/>
      <w:r w:rsidR="00BC0496" w:rsidRPr="00BC0496">
        <w:rPr>
          <w:rFonts w:ascii="Calibri" w:hAnsi="Calibri" w:cs="Arial"/>
          <w:szCs w:val="22"/>
        </w:rPr>
        <w:t>Contratação de empresa especializada para prestação de serviços de consultoria em investimentos e sistema online de investimentos (SGI) para RPPS, de acordo com os itens especificado a seguir</w:t>
      </w:r>
      <w:r w:rsidR="005C0255">
        <w:rPr>
          <w:rFonts w:ascii="Calibri" w:hAnsi="Calibri"/>
        </w:rPr>
        <w:t>:</w:t>
      </w:r>
      <w:bookmarkEnd w:id="6"/>
    </w:p>
    <w:tbl>
      <w:tblPr>
        <w:tblStyle w:val="Tabelacomgrade"/>
        <w:tblW w:w="0" w:type="auto"/>
        <w:tblLook w:val="04A0" w:firstRow="1" w:lastRow="0" w:firstColumn="1" w:lastColumn="0" w:noHBand="0" w:noVBand="1"/>
      </w:tblPr>
      <w:tblGrid>
        <w:gridCol w:w="919"/>
        <w:gridCol w:w="4502"/>
        <w:gridCol w:w="1224"/>
        <w:gridCol w:w="1315"/>
        <w:gridCol w:w="1420"/>
      </w:tblGrid>
      <w:tr w:rsidR="00BC0496" w14:paraId="5057AF3C" w14:textId="77777777" w:rsidTr="00A42589">
        <w:tc>
          <w:tcPr>
            <w:tcW w:w="880" w:type="dxa"/>
          </w:tcPr>
          <w:p w14:paraId="359839DC" w14:textId="77777777" w:rsidR="00BC0496" w:rsidRPr="00B56400" w:rsidRDefault="00BC0496" w:rsidP="00A42589">
            <w:pPr>
              <w:suppressAutoHyphens/>
              <w:ind w:right="282"/>
              <w:jc w:val="both"/>
              <w:rPr>
                <w:rFonts w:ascii="Calibri" w:hAnsi="Calibri"/>
                <w:b/>
                <w:bCs/>
                <w:sz w:val="26"/>
                <w:szCs w:val="26"/>
              </w:rPr>
            </w:pPr>
            <w:r w:rsidRPr="00B56400">
              <w:rPr>
                <w:rFonts w:ascii="Calibri" w:hAnsi="Calibri"/>
                <w:b/>
                <w:bCs/>
                <w:szCs w:val="22"/>
              </w:rPr>
              <w:t>item</w:t>
            </w:r>
          </w:p>
        </w:tc>
        <w:tc>
          <w:tcPr>
            <w:tcW w:w="4502" w:type="dxa"/>
          </w:tcPr>
          <w:p w14:paraId="2BF06E43" w14:textId="77777777" w:rsidR="00BC0496" w:rsidRPr="00B56400" w:rsidRDefault="00BC0496" w:rsidP="00A42589">
            <w:pPr>
              <w:suppressAutoHyphens/>
              <w:ind w:right="282"/>
              <w:jc w:val="both"/>
              <w:rPr>
                <w:rFonts w:ascii="Calibri" w:hAnsi="Calibri"/>
                <w:b/>
                <w:bCs/>
                <w:sz w:val="24"/>
                <w:szCs w:val="24"/>
              </w:rPr>
            </w:pPr>
            <w:r w:rsidRPr="00B56400">
              <w:rPr>
                <w:rFonts w:ascii="Calibri" w:hAnsi="Calibri"/>
                <w:b/>
                <w:bCs/>
                <w:sz w:val="24"/>
                <w:szCs w:val="24"/>
              </w:rPr>
              <w:t>Descrição</w:t>
            </w:r>
          </w:p>
        </w:tc>
        <w:tc>
          <w:tcPr>
            <w:tcW w:w="1224" w:type="dxa"/>
          </w:tcPr>
          <w:p w14:paraId="41C2C2CD" w14:textId="77777777" w:rsidR="00BC0496" w:rsidRPr="00B56400" w:rsidRDefault="00BC0496" w:rsidP="00A42589">
            <w:pPr>
              <w:suppressAutoHyphens/>
              <w:ind w:right="282"/>
              <w:jc w:val="both"/>
              <w:rPr>
                <w:rFonts w:ascii="Calibri" w:hAnsi="Calibri"/>
                <w:b/>
                <w:bCs/>
                <w:sz w:val="24"/>
                <w:szCs w:val="24"/>
              </w:rPr>
            </w:pPr>
            <w:r w:rsidRPr="00B56400">
              <w:rPr>
                <w:rFonts w:ascii="Calibri" w:hAnsi="Calibri"/>
                <w:b/>
                <w:bCs/>
                <w:sz w:val="24"/>
                <w:szCs w:val="24"/>
              </w:rPr>
              <w:t>Quant.</w:t>
            </w:r>
          </w:p>
        </w:tc>
        <w:tc>
          <w:tcPr>
            <w:tcW w:w="1315" w:type="dxa"/>
          </w:tcPr>
          <w:p w14:paraId="67B810BB" w14:textId="77777777" w:rsidR="00BC0496" w:rsidRPr="00B56400" w:rsidRDefault="00BC0496" w:rsidP="00A42589">
            <w:pPr>
              <w:suppressAutoHyphens/>
              <w:ind w:right="282"/>
              <w:jc w:val="both"/>
              <w:rPr>
                <w:rFonts w:ascii="Calibri" w:hAnsi="Calibri"/>
                <w:b/>
                <w:bCs/>
                <w:sz w:val="24"/>
                <w:szCs w:val="24"/>
              </w:rPr>
            </w:pPr>
            <w:r w:rsidRPr="00B56400">
              <w:rPr>
                <w:rFonts w:ascii="Calibri" w:hAnsi="Calibri"/>
                <w:b/>
                <w:bCs/>
                <w:sz w:val="24"/>
                <w:szCs w:val="24"/>
              </w:rPr>
              <w:t>Unit. R$</w:t>
            </w:r>
          </w:p>
        </w:tc>
        <w:tc>
          <w:tcPr>
            <w:tcW w:w="1420" w:type="dxa"/>
          </w:tcPr>
          <w:p w14:paraId="1B66C31B" w14:textId="77777777" w:rsidR="00BC0496" w:rsidRPr="00B56400" w:rsidRDefault="00BC0496" w:rsidP="00A42589">
            <w:pPr>
              <w:suppressAutoHyphens/>
              <w:ind w:right="282"/>
              <w:jc w:val="both"/>
              <w:rPr>
                <w:rFonts w:ascii="Calibri" w:hAnsi="Calibri"/>
                <w:b/>
                <w:bCs/>
                <w:sz w:val="24"/>
                <w:szCs w:val="24"/>
              </w:rPr>
            </w:pPr>
            <w:r w:rsidRPr="00B56400">
              <w:rPr>
                <w:rFonts w:ascii="Calibri" w:hAnsi="Calibri"/>
                <w:b/>
                <w:bCs/>
                <w:sz w:val="24"/>
                <w:szCs w:val="24"/>
              </w:rPr>
              <w:t>Total R$</w:t>
            </w:r>
          </w:p>
        </w:tc>
      </w:tr>
      <w:tr w:rsidR="00BC0496" w14:paraId="0866F8D0" w14:textId="77777777" w:rsidTr="00A42589">
        <w:tc>
          <w:tcPr>
            <w:tcW w:w="880" w:type="dxa"/>
          </w:tcPr>
          <w:p w14:paraId="4EEA7520" w14:textId="77777777" w:rsidR="00BC0496" w:rsidRDefault="00BC0496" w:rsidP="00A42589">
            <w:pPr>
              <w:suppressAutoHyphens/>
              <w:ind w:right="282"/>
              <w:jc w:val="both"/>
              <w:rPr>
                <w:rFonts w:ascii="Calibri" w:hAnsi="Calibri"/>
                <w:sz w:val="26"/>
                <w:szCs w:val="26"/>
              </w:rPr>
            </w:pPr>
            <w:r>
              <w:rPr>
                <w:rFonts w:ascii="Calibri" w:hAnsi="Calibri"/>
                <w:sz w:val="26"/>
                <w:szCs w:val="26"/>
              </w:rPr>
              <w:t>01</w:t>
            </w:r>
          </w:p>
        </w:tc>
        <w:tc>
          <w:tcPr>
            <w:tcW w:w="4502" w:type="dxa"/>
          </w:tcPr>
          <w:p w14:paraId="139C2EC9" w14:textId="77777777" w:rsidR="00BC0496" w:rsidRDefault="00BC0496" w:rsidP="00A42589">
            <w:pPr>
              <w:suppressAutoHyphens/>
              <w:ind w:right="282"/>
              <w:jc w:val="both"/>
              <w:rPr>
                <w:rFonts w:ascii="Calibri" w:hAnsi="Calibri"/>
                <w:sz w:val="26"/>
                <w:szCs w:val="26"/>
              </w:rPr>
            </w:pPr>
            <w:r>
              <w:rPr>
                <w:rFonts w:ascii="Calibri" w:hAnsi="Calibri"/>
                <w:sz w:val="26"/>
                <w:szCs w:val="26"/>
              </w:rPr>
              <w:t>Serviços de Consultoria Técnica, conforme abaixo.</w:t>
            </w:r>
          </w:p>
        </w:tc>
        <w:tc>
          <w:tcPr>
            <w:tcW w:w="1224" w:type="dxa"/>
          </w:tcPr>
          <w:p w14:paraId="69BB868B" w14:textId="77777777" w:rsidR="00BC0496" w:rsidRDefault="00BC0496" w:rsidP="00A42589">
            <w:pPr>
              <w:suppressAutoHyphens/>
              <w:ind w:right="282"/>
              <w:jc w:val="center"/>
              <w:rPr>
                <w:rFonts w:ascii="Calibri" w:hAnsi="Calibri"/>
                <w:sz w:val="26"/>
                <w:szCs w:val="26"/>
              </w:rPr>
            </w:pPr>
            <w:r>
              <w:rPr>
                <w:rFonts w:ascii="Calibri" w:hAnsi="Calibri"/>
                <w:sz w:val="26"/>
                <w:szCs w:val="26"/>
              </w:rPr>
              <w:t>12 meses</w:t>
            </w:r>
          </w:p>
        </w:tc>
        <w:tc>
          <w:tcPr>
            <w:tcW w:w="1315" w:type="dxa"/>
          </w:tcPr>
          <w:p w14:paraId="5A25852B" w14:textId="1B18EEC3" w:rsidR="00BC0496" w:rsidRDefault="00BC0496" w:rsidP="00A42589">
            <w:pPr>
              <w:suppressAutoHyphens/>
              <w:ind w:right="282"/>
              <w:jc w:val="right"/>
              <w:rPr>
                <w:rFonts w:ascii="Calibri" w:hAnsi="Calibri"/>
                <w:sz w:val="26"/>
                <w:szCs w:val="26"/>
              </w:rPr>
            </w:pPr>
          </w:p>
        </w:tc>
        <w:tc>
          <w:tcPr>
            <w:tcW w:w="1420" w:type="dxa"/>
          </w:tcPr>
          <w:p w14:paraId="6C72BA6E" w14:textId="26621052" w:rsidR="00BC0496" w:rsidRDefault="00BC0496" w:rsidP="00A42589">
            <w:pPr>
              <w:suppressAutoHyphens/>
              <w:ind w:right="282"/>
              <w:rPr>
                <w:rFonts w:ascii="Calibri" w:hAnsi="Calibri"/>
                <w:sz w:val="26"/>
                <w:szCs w:val="26"/>
              </w:rPr>
            </w:pPr>
          </w:p>
        </w:tc>
      </w:tr>
    </w:tbl>
    <w:p w14:paraId="7163F7EF" w14:textId="77777777" w:rsidR="00BC0496" w:rsidRDefault="00BC0496" w:rsidP="00BC0496">
      <w:pPr>
        <w:suppressAutoHyphens/>
        <w:ind w:right="282"/>
        <w:jc w:val="both"/>
        <w:rPr>
          <w:rFonts w:ascii="Calibri" w:hAnsi="Calibri"/>
          <w:sz w:val="26"/>
          <w:szCs w:val="26"/>
        </w:rPr>
      </w:pPr>
    </w:p>
    <w:p w14:paraId="232B8AC1" w14:textId="77777777" w:rsidR="00BC0496" w:rsidRPr="0079243A" w:rsidRDefault="00BC0496" w:rsidP="00BC0496">
      <w:pPr>
        <w:numPr>
          <w:ilvl w:val="0"/>
          <w:numId w:val="8"/>
        </w:numPr>
        <w:suppressAutoHyphens/>
        <w:spacing w:line="259" w:lineRule="auto"/>
        <w:ind w:right="282"/>
        <w:contextualSpacing/>
        <w:jc w:val="both"/>
        <w:rPr>
          <w:rFonts w:asciiTheme="minorHAnsi" w:hAnsiTheme="minorHAnsi" w:cstheme="minorHAnsi"/>
          <w:sz w:val="26"/>
          <w:szCs w:val="26"/>
        </w:rPr>
      </w:pPr>
      <w:r w:rsidRPr="0079243A">
        <w:rPr>
          <w:rFonts w:asciiTheme="minorHAnsi" w:eastAsia="Calibri" w:hAnsiTheme="minorHAnsi" w:cstheme="minorHAnsi"/>
          <w:b/>
          <w:bCs/>
          <w:lang w:eastAsia="en-US"/>
        </w:rPr>
        <w:t>ESPECIFICAÇÃO DOS SERVIÇOS</w:t>
      </w:r>
    </w:p>
    <w:p w14:paraId="5876DC90" w14:textId="77777777" w:rsidR="00BC0496" w:rsidRPr="0079243A" w:rsidRDefault="00BC0496" w:rsidP="00BC0496">
      <w:pPr>
        <w:ind w:left="360" w:right="282"/>
        <w:jc w:val="both"/>
        <w:rPr>
          <w:rFonts w:asciiTheme="minorHAnsi" w:hAnsiTheme="minorHAnsi" w:cstheme="minorHAnsi"/>
          <w:b/>
          <w:bCs/>
          <w:color w:val="000000"/>
          <w:szCs w:val="22"/>
        </w:rPr>
      </w:pPr>
      <w:r w:rsidRPr="0079243A">
        <w:rPr>
          <w:rFonts w:asciiTheme="minorHAnsi" w:hAnsiTheme="minorHAnsi" w:cstheme="minorHAnsi"/>
          <w:b/>
          <w:bCs/>
          <w:color w:val="000000"/>
          <w:szCs w:val="22"/>
        </w:rPr>
        <w:t>1.1 CONSULTORIA DE INVESTIMENTOS</w:t>
      </w:r>
    </w:p>
    <w:p w14:paraId="62F860F8"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a) Envio Semanal do Boletim Econômico e balanço da semana anterior;</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b) Envio mensal do relatório: C</w:t>
      </w:r>
      <w:r w:rsidRPr="0079243A">
        <w:rPr>
          <w:rFonts w:asciiTheme="minorHAnsi" w:hAnsiTheme="minorHAnsi" w:cstheme="minorHAnsi"/>
          <w:b/>
          <w:bCs/>
          <w:color w:val="000000"/>
          <w:szCs w:val="22"/>
        </w:rPr>
        <w:t>onjuntura Econômica Internacional e Doméstica e as Expectativas do Mercado Financeiro/ Indicadores Econômicos</w:t>
      </w:r>
      <w:r w:rsidRPr="0079243A">
        <w:rPr>
          <w:rFonts w:asciiTheme="minorHAnsi" w:hAnsiTheme="minorHAnsi" w:cstheme="minorHAnsi"/>
          <w:color w:val="000000"/>
          <w:szCs w:val="22"/>
        </w:rPr>
        <w:t>, com parecer</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econômico sobre a renda fixa e renda variável (relativo ao mês anterior);</w:t>
      </w:r>
    </w:p>
    <w:p w14:paraId="6DACF012"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c) Envio mensal do relatório com a </w:t>
      </w:r>
      <w:r w:rsidRPr="0079243A">
        <w:rPr>
          <w:rFonts w:asciiTheme="minorHAnsi" w:hAnsiTheme="minorHAnsi" w:cstheme="minorHAnsi"/>
          <w:b/>
          <w:bCs/>
          <w:color w:val="000000"/>
          <w:szCs w:val="22"/>
        </w:rPr>
        <w:t xml:space="preserve">composição da carteira de investimentos </w:t>
      </w:r>
      <w:r w:rsidRPr="0079243A">
        <w:rPr>
          <w:rFonts w:asciiTheme="minorHAnsi" w:hAnsiTheme="minorHAnsi" w:cstheme="minorHAnsi"/>
          <w:color w:val="000000"/>
          <w:szCs w:val="22"/>
        </w:rPr>
        <w:t>do RPPS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nos termos da Resolução nº </w:t>
      </w:r>
      <w:r w:rsidRPr="0079243A">
        <w:rPr>
          <w:rFonts w:asciiTheme="minorHAnsi" w:hAnsiTheme="minorHAnsi" w:cstheme="minorHAnsi"/>
          <w:b/>
          <w:bCs/>
          <w:color w:val="000000"/>
          <w:szCs w:val="22"/>
        </w:rPr>
        <w:t>4.963/2021</w:t>
      </w:r>
      <w:r w:rsidRPr="0079243A">
        <w:rPr>
          <w:rFonts w:asciiTheme="minorHAnsi" w:hAnsiTheme="minorHAnsi" w:cstheme="minorHAnsi"/>
          <w:color w:val="000000"/>
          <w:szCs w:val="22"/>
        </w:rPr>
        <w:t xml:space="preserve">, </w:t>
      </w:r>
      <w:r w:rsidRPr="0079243A">
        <w:rPr>
          <w:rFonts w:asciiTheme="minorHAnsi" w:hAnsiTheme="minorHAnsi" w:cstheme="minorHAnsi"/>
          <w:b/>
          <w:bCs/>
          <w:color w:val="000000"/>
          <w:szCs w:val="22"/>
        </w:rPr>
        <w:t>desempenho da carteira de investimentos</w:t>
      </w:r>
      <w:r>
        <w:rPr>
          <w:rFonts w:asciiTheme="minorHAnsi" w:hAnsiTheme="minorHAnsi" w:cstheme="minorHAnsi"/>
          <w:b/>
          <w:bCs/>
          <w:color w:val="000000"/>
          <w:szCs w:val="22"/>
        </w:rPr>
        <w:t xml:space="preserve"> </w:t>
      </w:r>
      <w:r w:rsidRPr="0079243A">
        <w:rPr>
          <w:rFonts w:asciiTheme="minorHAnsi" w:hAnsiTheme="minorHAnsi" w:cstheme="minorHAnsi"/>
          <w:color w:val="000000"/>
          <w:szCs w:val="22"/>
        </w:rPr>
        <w:t>informando a rentabilidade real e consolidada (mensal e acumulada no período),</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demonstrando a evolução do Patrimônio em Reais e percentualmente, </w:t>
      </w:r>
      <w:r w:rsidRPr="0079243A">
        <w:rPr>
          <w:rFonts w:asciiTheme="minorHAnsi" w:hAnsiTheme="minorHAnsi" w:cstheme="minorHAnsi"/>
          <w:b/>
          <w:bCs/>
          <w:color w:val="000000"/>
          <w:szCs w:val="22"/>
        </w:rPr>
        <w:t>resultado da</w:t>
      </w:r>
      <w:r>
        <w:rPr>
          <w:rFonts w:asciiTheme="minorHAnsi" w:hAnsiTheme="minorHAnsi" w:cstheme="minorHAnsi"/>
          <w:b/>
          <w:bCs/>
          <w:color w:val="000000"/>
          <w:szCs w:val="22"/>
        </w:rPr>
        <w:t xml:space="preserve"> </w:t>
      </w:r>
      <w:r w:rsidRPr="0079243A">
        <w:rPr>
          <w:rFonts w:asciiTheme="minorHAnsi" w:hAnsiTheme="minorHAnsi" w:cstheme="minorHAnsi"/>
          <w:b/>
          <w:bCs/>
          <w:color w:val="000000"/>
          <w:szCs w:val="22"/>
        </w:rPr>
        <w:t xml:space="preserve">carteira de investimentos </w:t>
      </w:r>
      <w:r w:rsidRPr="0079243A">
        <w:rPr>
          <w:rFonts w:asciiTheme="minorHAnsi" w:hAnsiTheme="minorHAnsi" w:cstheme="minorHAnsi"/>
          <w:color w:val="000000"/>
          <w:szCs w:val="22"/>
        </w:rPr>
        <w:t xml:space="preserve">do RPPS </w:t>
      </w:r>
      <w:r w:rsidRPr="0079243A">
        <w:rPr>
          <w:rFonts w:asciiTheme="minorHAnsi" w:hAnsiTheme="minorHAnsi" w:cstheme="minorHAnsi"/>
          <w:i/>
          <w:iCs/>
          <w:color w:val="000000"/>
          <w:szCs w:val="22"/>
        </w:rPr>
        <w:t xml:space="preserve">versus </w:t>
      </w:r>
      <w:r w:rsidRPr="0079243A">
        <w:rPr>
          <w:rFonts w:asciiTheme="minorHAnsi" w:hAnsiTheme="minorHAnsi" w:cstheme="minorHAnsi"/>
          <w:color w:val="000000"/>
          <w:szCs w:val="22"/>
        </w:rPr>
        <w:t>a META ATUARIAL e a palavra do Economista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sobre a carteira do RPPS;</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d) Envio mensal do relatório: </w:t>
      </w:r>
      <w:r w:rsidRPr="0079243A">
        <w:rPr>
          <w:rFonts w:asciiTheme="minorHAnsi" w:hAnsiTheme="minorHAnsi" w:cstheme="minorHAnsi"/>
          <w:b/>
          <w:bCs/>
          <w:color w:val="000000"/>
          <w:szCs w:val="22"/>
        </w:rPr>
        <w:t xml:space="preserve">Resultado da Carteira de Investimentos do RPPS </w:t>
      </w:r>
      <w:r w:rsidRPr="0079243A">
        <w:rPr>
          <w:rFonts w:asciiTheme="minorHAnsi" w:hAnsiTheme="minorHAnsi" w:cstheme="minorHAnsi"/>
          <w:b/>
          <w:bCs/>
          <w:i/>
          <w:iCs/>
          <w:color w:val="000000"/>
          <w:szCs w:val="22"/>
        </w:rPr>
        <w:t xml:space="preserve">versus </w:t>
      </w:r>
      <w:r w:rsidRPr="0079243A">
        <w:rPr>
          <w:rFonts w:asciiTheme="minorHAnsi" w:hAnsiTheme="minorHAnsi" w:cstheme="minorHAnsi"/>
          <w:b/>
          <w:bCs/>
          <w:color w:val="000000"/>
          <w:szCs w:val="22"/>
        </w:rPr>
        <w:t>a Meta Atuarial</w:t>
      </w:r>
      <w:r w:rsidRPr="0079243A">
        <w:rPr>
          <w:rFonts w:asciiTheme="minorHAnsi" w:hAnsiTheme="minorHAnsi" w:cstheme="minorHAnsi"/>
          <w:color w:val="000000"/>
          <w:szCs w:val="22"/>
        </w:rPr>
        <w:t>;</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e) Envio mensal do relatório: </w:t>
      </w:r>
      <w:r w:rsidRPr="0079243A">
        <w:rPr>
          <w:rFonts w:asciiTheme="minorHAnsi" w:hAnsiTheme="minorHAnsi" w:cstheme="minorHAnsi"/>
          <w:b/>
          <w:bCs/>
          <w:color w:val="000000"/>
          <w:szCs w:val="22"/>
        </w:rPr>
        <w:t>Enquadramento das Aplicações em relação à Resolução nº 4.963/2021;</w:t>
      </w:r>
      <w:r w:rsidRPr="0079243A">
        <w:rPr>
          <w:rFonts w:asciiTheme="minorHAnsi" w:hAnsiTheme="minorHAnsi" w:cstheme="minorHAnsi"/>
          <w:b/>
          <w:bCs/>
          <w:color w:val="000000"/>
          <w:sz w:val="14"/>
          <w:szCs w:val="14"/>
        </w:rPr>
        <w:br/>
      </w:r>
      <w:r w:rsidRPr="0079243A">
        <w:rPr>
          <w:rFonts w:asciiTheme="minorHAnsi" w:hAnsiTheme="minorHAnsi" w:cstheme="minorHAnsi"/>
          <w:color w:val="000000"/>
          <w:szCs w:val="22"/>
        </w:rPr>
        <w:t xml:space="preserve">f) Elaboração mensal do relatório </w:t>
      </w:r>
      <w:r w:rsidRPr="0079243A">
        <w:rPr>
          <w:rFonts w:asciiTheme="minorHAnsi" w:hAnsiTheme="minorHAnsi" w:cstheme="minorHAnsi"/>
          <w:b/>
          <w:bCs/>
          <w:color w:val="000000"/>
          <w:szCs w:val="22"/>
        </w:rPr>
        <w:t>DAIR ONLINE NO CADPREV;</w:t>
      </w:r>
      <w:r w:rsidRPr="0079243A">
        <w:rPr>
          <w:rFonts w:asciiTheme="minorHAnsi" w:hAnsiTheme="minorHAnsi" w:cstheme="minorHAnsi"/>
          <w:b/>
          <w:bCs/>
          <w:color w:val="000000"/>
          <w:sz w:val="14"/>
          <w:szCs w:val="14"/>
        </w:rPr>
        <w:br/>
      </w:r>
      <w:r w:rsidRPr="0079243A">
        <w:rPr>
          <w:rFonts w:asciiTheme="minorHAnsi" w:hAnsiTheme="minorHAnsi" w:cstheme="minorHAnsi"/>
          <w:color w:val="000000"/>
          <w:szCs w:val="22"/>
        </w:rPr>
        <w:t xml:space="preserve">g) Elaboração da </w:t>
      </w:r>
      <w:r w:rsidRPr="0079243A">
        <w:rPr>
          <w:rFonts w:asciiTheme="minorHAnsi" w:hAnsiTheme="minorHAnsi" w:cstheme="minorHAnsi"/>
          <w:b/>
          <w:bCs/>
          <w:color w:val="000000"/>
          <w:szCs w:val="22"/>
        </w:rPr>
        <w:t xml:space="preserve">Política de Investimentos </w:t>
      </w:r>
      <w:r w:rsidRPr="0079243A">
        <w:rPr>
          <w:rFonts w:asciiTheme="minorHAnsi" w:hAnsiTheme="minorHAnsi" w:cstheme="minorHAnsi"/>
          <w:color w:val="000000"/>
          <w:szCs w:val="22"/>
        </w:rPr>
        <w:t>do exercício (envio de minuta base da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Consultoria para o ano corrente);</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h) Elaboração anual do </w:t>
      </w:r>
      <w:r w:rsidRPr="0079243A">
        <w:rPr>
          <w:rFonts w:asciiTheme="minorHAnsi" w:hAnsiTheme="minorHAnsi" w:cstheme="minorHAnsi"/>
          <w:b/>
          <w:bCs/>
          <w:color w:val="000000"/>
          <w:szCs w:val="22"/>
        </w:rPr>
        <w:t>DPIN ONLINE NO CADPREV;</w:t>
      </w:r>
      <w:r w:rsidRPr="0079243A">
        <w:rPr>
          <w:rFonts w:asciiTheme="minorHAnsi" w:hAnsiTheme="minorHAnsi" w:cstheme="minorHAnsi"/>
          <w:b/>
          <w:bCs/>
          <w:color w:val="000000"/>
          <w:sz w:val="14"/>
          <w:szCs w:val="14"/>
        </w:rPr>
        <w:br/>
      </w:r>
      <w:r w:rsidRPr="0079243A">
        <w:rPr>
          <w:rFonts w:asciiTheme="minorHAnsi" w:hAnsiTheme="minorHAnsi" w:cstheme="minorHAnsi"/>
          <w:color w:val="000000"/>
          <w:szCs w:val="22"/>
        </w:rPr>
        <w:t xml:space="preserve">i) Realização de </w:t>
      </w:r>
      <w:r w:rsidRPr="0079243A">
        <w:rPr>
          <w:rFonts w:asciiTheme="minorHAnsi" w:hAnsiTheme="minorHAnsi" w:cstheme="minorHAnsi"/>
          <w:b/>
          <w:bCs/>
          <w:color w:val="000000"/>
          <w:szCs w:val="22"/>
        </w:rPr>
        <w:t xml:space="preserve">estratégia de proteção da Carteira de Investimentos, </w:t>
      </w:r>
      <w:r w:rsidRPr="0079243A">
        <w:rPr>
          <w:rFonts w:asciiTheme="minorHAnsi" w:hAnsiTheme="minorHAnsi" w:cstheme="minorHAnsi"/>
          <w:color w:val="000000"/>
          <w:szCs w:val="22"/>
        </w:rPr>
        <w:t>baseado na busca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da melhor relação Risco X Retorno X Meta Atuarial;</w:t>
      </w:r>
      <w:r w:rsidRPr="0079243A">
        <w:rPr>
          <w:rFonts w:asciiTheme="minorHAnsi" w:hAnsiTheme="minorHAnsi" w:cstheme="minorHAnsi"/>
          <w:color w:val="CD9405"/>
          <w:sz w:val="14"/>
          <w:szCs w:val="14"/>
        </w:rPr>
        <w:br/>
      </w:r>
      <w:r w:rsidRPr="0079243A">
        <w:rPr>
          <w:rFonts w:asciiTheme="minorHAnsi" w:hAnsiTheme="minorHAnsi" w:cstheme="minorHAnsi"/>
          <w:color w:val="000000"/>
          <w:szCs w:val="22"/>
        </w:rPr>
        <w:t>j) Relatório de Avaliação de Fundos de Investimentos Estruturados (parecer) – análise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Regulamento, enquadramento, prospecto (quando houver) e parecer opinativo – até</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12 (doze) no ano;</w:t>
      </w:r>
    </w:p>
    <w:p w14:paraId="1E82C48C"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l) Elaboração e Auxílio no credenciamento das Instituições Financeiras;</w:t>
      </w:r>
    </w:p>
    <w:p w14:paraId="19BAF8D1"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m) Reuniões online a combinar com aviso prévio de 15 dias pelas partes até (doze) no ano.</w:t>
      </w:r>
    </w:p>
    <w:p w14:paraId="4957D799" w14:textId="77777777" w:rsidR="00BC0496" w:rsidRPr="0079243A" w:rsidRDefault="00BC0496" w:rsidP="00BC0496">
      <w:pPr>
        <w:ind w:left="360" w:right="282"/>
        <w:jc w:val="both"/>
        <w:rPr>
          <w:rFonts w:asciiTheme="minorHAnsi" w:hAnsiTheme="minorHAnsi" w:cstheme="minorHAnsi"/>
          <w:b/>
          <w:bCs/>
          <w:color w:val="000000"/>
          <w:szCs w:val="22"/>
        </w:rPr>
      </w:pPr>
      <w:r w:rsidRPr="0079243A">
        <w:rPr>
          <w:rFonts w:asciiTheme="minorHAnsi" w:hAnsiTheme="minorHAnsi" w:cstheme="minorHAnsi"/>
          <w:b/>
          <w:bCs/>
          <w:color w:val="000000"/>
          <w:szCs w:val="22"/>
        </w:rPr>
        <w:lastRenderedPageBreak/>
        <w:t>1.2 DA PLATAFORMA ONLINE- SGI</w:t>
      </w:r>
    </w:p>
    <w:p w14:paraId="49F6D41C"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a) Emissão do </w:t>
      </w:r>
      <w:r w:rsidRPr="0079243A">
        <w:rPr>
          <w:rFonts w:asciiTheme="minorHAnsi" w:hAnsiTheme="minorHAnsi" w:cstheme="minorHAnsi"/>
          <w:b/>
          <w:bCs/>
          <w:color w:val="000000"/>
          <w:szCs w:val="22"/>
        </w:rPr>
        <w:t xml:space="preserve">Relatório de Enquadramento </w:t>
      </w:r>
      <w:r w:rsidRPr="0079243A">
        <w:rPr>
          <w:rFonts w:asciiTheme="minorHAnsi" w:hAnsiTheme="minorHAnsi" w:cstheme="minorHAnsi"/>
          <w:color w:val="000000"/>
          <w:szCs w:val="22"/>
        </w:rPr>
        <w:t>das aplicações nos segmentos e artigos da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Resolução </w:t>
      </w:r>
      <w:r w:rsidRPr="0079243A">
        <w:rPr>
          <w:rFonts w:asciiTheme="minorHAnsi" w:hAnsiTheme="minorHAnsi" w:cstheme="minorHAnsi"/>
          <w:b/>
          <w:bCs/>
          <w:color w:val="000000"/>
          <w:szCs w:val="22"/>
        </w:rPr>
        <w:t xml:space="preserve">4.963/2021 </w:t>
      </w:r>
      <w:r w:rsidRPr="0079243A">
        <w:rPr>
          <w:rFonts w:asciiTheme="minorHAnsi" w:hAnsiTheme="minorHAnsi" w:cstheme="minorHAnsi"/>
          <w:color w:val="000000"/>
          <w:szCs w:val="22"/>
        </w:rPr>
        <w:t>com eventuais alertas de desenquadramento;</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b) Emissão do relatório </w:t>
      </w:r>
      <w:r w:rsidRPr="0079243A">
        <w:rPr>
          <w:rFonts w:asciiTheme="minorHAnsi" w:hAnsiTheme="minorHAnsi" w:cstheme="minorHAnsi"/>
          <w:b/>
          <w:bCs/>
          <w:color w:val="000000"/>
          <w:szCs w:val="22"/>
        </w:rPr>
        <w:t>Enquadramento das Aplicações em relação à Política de</w:t>
      </w:r>
      <w:r>
        <w:rPr>
          <w:rFonts w:asciiTheme="minorHAnsi" w:hAnsiTheme="minorHAnsi" w:cstheme="minorHAnsi"/>
          <w:b/>
          <w:bCs/>
          <w:color w:val="000000"/>
          <w:szCs w:val="22"/>
        </w:rPr>
        <w:t xml:space="preserve"> </w:t>
      </w:r>
      <w:r w:rsidRPr="0079243A">
        <w:rPr>
          <w:rFonts w:asciiTheme="minorHAnsi" w:hAnsiTheme="minorHAnsi" w:cstheme="minorHAnsi"/>
          <w:b/>
          <w:bCs/>
          <w:color w:val="000000"/>
          <w:szCs w:val="22"/>
        </w:rPr>
        <w:t>Investimentos do Exercício</w:t>
      </w:r>
      <w:r w:rsidRPr="0079243A">
        <w:rPr>
          <w:rFonts w:asciiTheme="minorHAnsi" w:hAnsiTheme="minorHAnsi" w:cstheme="minorHAnsi"/>
          <w:color w:val="000000"/>
          <w:szCs w:val="22"/>
        </w:rPr>
        <w:t>;</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c) Consulta a enquadramentos e informações necessárias de Fundos de Investimentos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disponíveis aos RPPS;</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d) Emissão do relatório </w:t>
      </w:r>
      <w:r w:rsidRPr="0079243A">
        <w:rPr>
          <w:rFonts w:asciiTheme="minorHAnsi" w:hAnsiTheme="minorHAnsi" w:cstheme="minorHAnsi"/>
          <w:b/>
          <w:bCs/>
          <w:color w:val="000000"/>
          <w:szCs w:val="22"/>
        </w:rPr>
        <w:t xml:space="preserve">Resultado da Carteira de Investimentos do RPPS </w:t>
      </w:r>
      <w:r w:rsidRPr="0079243A">
        <w:rPr>
          <w:rFonts w:asciiTheme="minorHAnsi" w:hAnsiTheme="minorHAnsi" w:cstheme="minorHAnsi"/>
          <w:b/>
          <w:bCs/>
          <w:i/>
          <w:iCs/>
          <w:color w:val="000000"/>
          <w:szCs w:val="22"/>
        </w:rPr>
        <w:t xml:space="preserve">versus </w:t>
      </w:r>
      <w:r w:rsidRPr="0079243A">
        <w:rPr>
          <w:rFonts w:asciiTheme="minorHAnsi" w:hAnsiTheme="minorHAnsi" w:cstheme="minorHAnsi"/>
          <w:b/>
          <w:bCs/>
          <w:color w:val="000000"/>
          <w:szCs w:val="22"/>
        </w:rPr>
        <w:t>a Meta</w:t>
      </w:r>
      <w:r>
        <w:rPr>
          <w:rFonts w:asciiTheme="minorHAnsi" w:hAnsiTheme="minorHAnsi" w:cstheme="minorHAnsi"/>
          <w:b/>
          <w:bCs/>
          <w:color w:val="000000"/>
          <w:szCs w:val="22"/>
        </w:rPr>
        <w:t xml:space="preserve"> </w:t>
      </w:r>
      <w:r w:rsidRPr="0079243A">
        <w:rPr>
          <w:rFonts w:asciiTheme="minorHAnsi" w:hAnsiTheme="minorHAnsi" w:cstheme="minorHAnsi"/>
          <w:b/>
          <w:bCs/>
          <w:color w:val="000000"/>
          <w:szCs w:val="22"/>
        </w:rPr>
        <w:t>Atuarial</w:t>
      </w:r>
      <w:r w:rsidRPr="0079243A">
        <w:rPr>
          <w:rFonts w:asciiTheme="minorHAnsi" w:hAnsiTheme="minorHAnsi" w:cstheme="minorHAnsi"/>
          <w:color w:val="000000"/>
          <w:szCs w:val="22"/>
        </w:rPr>
        <w:t>;</w:t>
      </w:r>
    </w:p>
    <w:p w14:paraId="1D34139C"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e) Emissão do relatório </w:t>
      </w:r>
      <w:r w:rsidRPr="0079243A">
        <w:rPr>
          <w:rFonts w:asciiTheme="minorHAnsi" w:hAnsiTheme="minorHAnsi" w:cstheme="minorHAnsi"/>
          <w:b/>
          <w:bCs/>
          <w:color w:val="000000"/>
          <w:szCs w:val="22"/>
        </w:rPr>
        <w:t>Rentabilidade Mensal Consolidada das Aplicações do RPPS</w:t>
      </w:r>
      <w:r w:rsidRPr="0079243A">
        <w:rPr>
          <w:rFonts w:asciiTheme="minorHAnsi" w:hAnsiTheme="minorHAnsi" w:cstheme="minorHAnsi"/>
          <w:color w:val="000000"/>
          <w:szCs w:val="22"/>
        </w:rPr>
        <w:t>,</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comparando a rentabilidade acumulada do período </w:t>
      </w:r>
      <w:r w:rsidRPr="0079243A">
        <w:rPr>
          <w:rFonts w:asciiTheme="minorHAnsi" w:hAnsiTheme="minorHAnsi" w:cstheme="minorHAnsi"/>
          <w:i/>
          <w:iCs/>
          <w:color w:val="000000"/>
          <w:szCs w:val="22"/>
        </w:rPr>
        <w:t xml:space="preserve">versus </w:t>
      </w:r>
      <w:r w:rsidRPr="0079243A">
        <w:rPr>
          <w:rFonts w:asciiTheme="minorHAnsi" w:hAnsiTheme="minorHAnsi" w:cstheme="minorHAnsi"/>
          <w:color w:val="000000"/>
          <w:szCs w:val="22"/>
        </w:rPr>
        <w:t>a meta da política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investimentos do RPPS;</w:t>
      </w:r>
      <w:r w:rsidRPr="0079243A">
        <w:rPr>
          <w:rFonts w:asciiTheme="minorHAnsi" w:hAnsiTheme="minorHAnsi" w:cstheme="minorHAnsi"/>
          <w:color w:val="000000"/>
          <w:szCs w:val="22"/>
        </w:rPr>
        <w:br/>
        <w:t xml:space="preserve">f) </w:t>
      </w:r>
      <w:r w:rsidRPr="0079243A">
        <w:rPr>
          <w:rFonts w:asciiTheme="minorHAnsi" w:hAnsiTheme="minorHAnsi" w:cstheme="minorHAnsi"/>
          <w:b/>
          <w:bCs/>
          <w:color w:val="000000"/>
          <w:szCs w:val="22"/>
        </w:rPr>
        <w:t xml:space="preserve">Geração automática das Autorizações de Aplicações e Resgate </w:t>
      </w:r>
      <w:r w:rsidRPr="0079243A">
        <w:rPr>
          <w:rFonts w:asciiTheme="minorHAnsi" w:hAnsiTheme="minorHAnsi" w:cstheme="minorHAnsi"/>
          <w:color w:val="000000"/>
          <w:szCs w:val="22"/>
        </w:rPr>
        <w:t>(</w:t>
      </w:r>
      <w:proofErr w:type="spellStart"/>
      <w:r w:rsidRPr="0079243A">
        <w:rPr>
          <w:rFonts w:asciiTheme="minorHAnsi" w:hAnsiTheme="minorHAnsi" w:cstheme="minorHAnsi"/>
          <w:color w:val="000000"/>
          <w:szCs w:val="22"/>
        </w:rPr>
        <w:t>APRs</w:t>
      </w:r>
      <w:proofErr w:type="spellEnd"/>
      <w:r w:rsidRPr="0079243A">
        <w:rPr>
          <w:rFonts w:asciiTheme="minorHAnsi" w:hAnsiTheme="minorHAnsi" w:cstheme="minorHAnsi"/>
          <w:color w:val="000000"/>
          <w:szCs w:val="22"/>
        </w:rPr>
        <w:t>) a cada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movimentação, conforme exigido pelo Ministério da Previdência;</w:t>
      </w:r>
      <w:r w:rsidRPr="0079243A">
        <w:rPr>
          <w:rFonts w:asciiTheme="minorHAnsi" w:hAnsiTheme="minorHAnsi" w:cstheme="minorHAnsi"/>
          <w:color w:val="000000"/>
          <w:szCs w:val="22"/>
        </w:rPr>
        <w:br/>
        <w:t xml:space="preserve">g) Elaboração de </w:t>
      </w:r>
      <w:r w:rsidRPr="0079243A">
        <w:rPr>
          <w:rFonts w:asciiTheme="minorHAnsi" w:hAnsiTheme="minorHAnsi" w:cstheme="minorHAnsi"/>
          <w:b/>
          <w:bCs/>
          <w:color w:val="000000"/>
          <w:szCs w:val="22"/>
        </w:rPr>
        <w:t xml:space="preserve">comparativos </w:t>
      </w:r>
      <w:r w:rsidRPr="0079243A">
        <w:rPr>
          <w:rFonts w:asciiTheme="minorHAnsi" w:hAnsiTheme="minorHAnsi" w:cstheme="minorHAnsi"/>
          <w:color w:val="000000"/>
          <w:szCs w:val="22"/>
        </w:rPr>
        <w:t>com as principais informações necessárias sobre 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ativos, histórico dos últimos 24 meses;</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 xml:space="preserve">h) Emissão do </w:t>
      </w:r>
      <w:r w:rsidRPr="0079243A">
        <w:rPr>
          <w:rFonts w:asciiTheme="minorHAnsi" w:hAnsiTheme="minorHAnsi" w:cstheme="minorHAnsi"/>
          <w:b/>
          <w:bCs/>
          <w:color w:val="000000"/>
          <w:szCs w:val="22"/>
        </w:rPr>
        <w:t>Relatório Cotista</w:t>
      </w:r>
      <w:r w:rsidRPr="0079243A">
        <w:rPr>
          <w:rFonts w:asciiTheme="minorHAnsi" w:hAnsiTheme="minorHAnsi" w:cstheme="minorHAnsi"/>
          <w:color w:val="000000"/>
          <w:szCs w:val="22"/>
        </w:rPr>
        <w:t>, comparação de até 03 fundos ao mesmo tempo, em um</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certo período, sendo 15 ou 30 dias anteriores, separados por PL total do fundo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investimentos, o valor da Cota e a quantidade de cotistas nos fundos escolhidos;</w:t>
      </w:r>
      <w:r w:rsidRPr="0079243A">
        <w:rPr>
          <w:rFonts w:asciiTheme="minorHAnsi" w:hAnsiTheme="minorHAnsi" w:cstheme="minorHAnsi"/>
          <w:color w:val="000000"/>
          <w:szCs w:val="22"/>
        </w:rPr>
        <w:br/>
        <w:t xml:space="preserve">i) Emissão do </w:t>
      </w:r>
      <w:r w:rsidRPr="0079243A">
        <w:rPr>
          <w:rFonts w:asciiTheme="minorHAnsi" w:hAnsiTheme="minorHAnsi" w:cstheme="minorHAnsi"/>
          <w:b/>
          <w:bCs/>
          <w:color w:val="000000"/>
          <w:szCs w:val="22"/>
        </w:rPr>
        <w:t>Relatório Dinâmico</w:t>
      </w:r>
      <w:r w:rsidRPr="0079243A">
        <w:rPr>
          <w:rFonts w:asciiTheme="minorHAnsi" w:hAnsiTheme="minorHAnsi" w:cstheme="minorHAnsi"/>
          <w:color w:val="000000"/>
          <w:szCs w:val="22"/>
        </w:rPr>
        <w:t>, rentabilidade acumulada da carteira de investimentos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do RPPS </w:t>
      </w:r>
      <w:r w:rsidRPr="0079243A">
        <w:rPr>
          <w:rFonts w:asciiTheme="minorHAnsi" w:hAnsiTheme="minorHAnsi" w:cstheme="minorHAnsi"/>
          <w:i/>
          <w:iCs/>
          <w:color w:val="000000"/>
          <w:szCs w:val="22"/>
        </w:rPr>
        <w:t xml:space="preserve">versus </w:t>
      </w:r>
      <w:r w:rsidRPr="0079243A">
        <w:rPr>
          <w:rFonts w:asciiTheme="minorHAnsi" w:hAnsiTheme="minorHAnsi" w:cstheme="minorHAnsi"/>
          <w:color w:val="000000"/>
          <w:szCs w:val="22"/>
        </w:rPr>
        <w:t>a Meta da Política de Investimentos no período, distribuição por</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Instituição Financeira, por Fundos de Investimentos e por </w:t>
      </w:r>
      <w:r w:rsidRPr="0079243A">
        <w:rPr>
          <w:rFonts w:asciiTheme="minorHAnsi" w:hAnsiTheme="minorHAnsi" w:cstheme="minorHAnsi"/>
          <w:i/>
          <w:iCs/>
          <w:color w:val="000000"/>
          <w:szCs w:val="22"/>
        </w:rPr>
        <w:t xml:space="preserve">Benchmark </w:t>
      </w:r>
      <w:r w:rsidRPr="0079243A">
        <w:rPr>
          <w:rFonts w:asciiTheme="minorHAnsi" w:hAnsiTheme="minorHAnsi" w:cstheme="minorHAnsi"/>
          <w:color w:val="000000"/>
          <w:szCs w:val="22"/>
        </w:rPr>
        <w:t>que compõem 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carteira de investimentos, bem como evolução patrimonial do RPPS;</w:t>
      </w:r>
    </w:p>
    <w:p w14:paraId="71E10E8D"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j) Emissão do </w:t>
      </w:r>
      <w:r w:rsidRPr="0079243A">
        <w:rPr>
          <w:rFonts w:asciiTheme="minorHAnsi" w:hAnsiTheme="minorHAnsi" w:cstheme="minorHAnsi"/>
          <w:b/>
          <w:bCs/>
          <w:color w:val="000000"/>
          <w:szCs w:val="22"/>
        </w:rPr>
        <w:t xml:space="preserve">Relatório de Risco </w:t>
      </w:r>
      <w:r w:rsidRPr="0079243A">
        <w:rPr>
          <w:rFonts w:asciiTheme="minorHAnsi" w:hAnsiTheme="minorHAnsi" w:cstheme="minorHAnsi"/>
          <w:color w:val="000000"/>
          <w:szCs w:val="22"/>
        </w:rPr>
        <w:t xml:space="preserve">utilizando a medida </w:t>
      </w:r>
      <w:proofErr w:type="spellStart"/>
      <w:r w:rsidRPr="0079243A">
        <w:rPr>
          <w:rFonts w:asciiTheme="minorHAnsi" w:hAnsiTheme="minorHAnsi" w:cstheme="minorHAnsi"/>
          <w:color w:val="000000"/>
          <w:szCs w:val="22"/>
        </w:rPr>
        <w:t>VaR</w:t>
      </w:r>
      <w:proofErr w:type="spellEnd"/>
      <w:r w:rsidRPr="0079243A">
        <w:rPr>
          <w:rFonts w:asciiTheme="minorHAnsi" w:hAnsiTheme="minorHAnsi" w:cstheme="minorHAnsi"/>
          <w:color w:val="000000"/>
          <w:szCs w:val="22"/>
        </w:rPr>
        <w:t xml:space="preserve"> (gerenciamento do risco</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financeiro), medindo o risco de mercado da carteira de investimentos do RPPS, bem</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como a análise do </w:t>
      </w:r>
      <w:proofErr w:type="spellStart"/>
      <w:r w:rsidRPr="0079243A">
        <w:rPr>
          <w:rFonts w:asciiTheme="minorHAnsi" w:hAnsiTheme="minorHAnsi" w:cstheme="minorHAnsi"/>
          <w:color w:val="000000"/>
          <w:szCs w:val="22"/>
        </w:rPr>
        <w:t>VaR</w:t>
      </w:r>
      <w:proofErr w:type="spellEnd"/>
      <w:r w:rsidRPr="0079243A">
        <w:rPr>
          <w:rFonts w:asciiTheme="minorHAnsi" w:hAnsiTheme="minorHAnsi" w:cstheme="minorHAnsi"/>
          <w:color w:val="000000"/>
          <w:szCs w:val="22"/>
        </w:rPr>
        <w:t xml:space="preserve"> de outros fundos de investimentos;</w:t>
      </w:r>
    </w:p>
    <w:p w14:paraId="61F830FB"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m) </w:t>
      </w:r>
      <w:r w:rsidRPr="0079243A">
        <w:rPr>
          <w:rFonts w:asciiTheme="minorHAnsi" w:hAnsiTheme="minorHAnsi" w:cstheme="minorHAnsi"/>
          <w:b/>
          <w:bCs/>
          <w:color w:val="000000"/>
          <w:szCs w:val="22"/>
        </w:rPr>
        <w:t xml:space="preserve">Posição diária da carteira de investimentos </w:t>
      </w:r>
      <w:r w:rsidRPr="0079243A">
        <w:rPr>
          <w:rFonts w:asciiTheme="minorHAnsi" w:hAnsiTheme="minorHAnsi" w:cstheme="minorHAnsi"/>
          <w:color w:val="000000"/>
          <w:szCs w:val="22"/>
        </w:rPr>
        <w:t>conforme registro e atualização CVM,</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contendo a rentabilidade, evolução patrimonial e distribuição de recursos por</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Instituição Financeira;</w:t>
      </w:r>
    </w:p>
    <w:p w14:paraId="097BED78"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n) </w:t>
      </w:r>
      <w:r w:rsidRPr="0079243A">
        <w:rPr>
          <w:rFonts w:asciiTheme="minorHAnsi" w:hAnsiTheme="minorHAnsi" w:cstheme="minorHAnsi"/>
          <w:b/>
          <w:bCs/>
          <w:color w:val="000000"/>
          <w:szCs w:val="22"/>
        </w:rPr>
        <w:t xml:space="preserve">Rentabilidade em Reais </w:t>
      </w:r>
      <w:r w:rsidRPr="0079243A">
        <w:rPr>
          <w:rFonts w:asciiTheme="minorHAnsi" w:hAnsiTheme="minorHAnsi" w:cstheme="minorHAnsi"/>
          <w:color w:val="000000"/>
          <w:szCs w:val="22"/>
        </w:rPr>
        <w:t>da carteira de Investimentos do RPPS por fundo e período;</w:t>
      </w:r>
    </w:p>
    <w:p w14:paraId="7251D7BA" w14:textId="77777777" w:rsidR="00BC0496" w:rsidRPr="0079243A"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o) </w:t>
      </w:r>
      <w:r w:rsidRPr="0079243A">
        <w:rPr>
          <w:rFonts w:asciiTheme="minorHAnsi" w:hAnsiTheme="minorHAnsi" w:cstheme="minorHAnsi"/>
          <w:b/>
          <w:bCs/>
          <w:color w:val="000000"/>
          <w:szCs w:val="22"/>
        </w:rPr>
        <w:t xml:space="preserve">Geração do DAIR </w:t>
      </w:r>
      <w:r w:rsidRPr="0079243A">
        <w:rPr>
          <w:rFonts w:asciiTheme="minorHAnsi" w:hAnsiTheme="minorHAnsi" w:cstheme="minorHAnsi"/>
          <w:color w:val="000000"/>
          <w:szCs w:val="22"/>
        </w:rPr>
        <w:t>(Demonstrativo das Aplicações e Investimentos dos Recursos):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Disponível, mensalmente, em PDF, as informações contidas neste relatório são as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necessárias e obrigatórias no preenchimento do DAIR no CADPREV, otimizando o</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tempo na procura de informações;</w:t>
      </w:r>
    </w:p>
    <w:p w14:paraId="48CDF12E" w14:textId="77777777" w:rsidR="00BC0496" w:rsidRDefault="00BC0496" w:rsidP="00BC0496">
      <w:pPr>
        <w:ind w:left="360" w:right="282"/>
        <w:jc w:val="both"/>
        <w:rPr>
          <w:rFonts w:asciiTheme="minorHAnsi" w:hAnsiTheme="minorHAnsi" w:cstheme="minorHAnsi"/>
          <w:color w:val="000000"/>
          <w:szCs w:val="22"/>
        </w:rPr>
      </w:pPr>
      <w:r w:rsidRPr="0079243A">
        <w:rPr>
          <w:rFonts w:asciiTheme="minorHAnsi" w:hAnsiTheme="minorHAnsi" w:cstheme="minorHAnsi"/>
          <w:color w:val="000000"/>
          <w:szCs w:val="22"/>
        </w:rPr>
        <w:t xml:space="preserve">p) Elaboração de </w:t>
      </w:r>
      <w:r w:rsidRPr="0079243A">
        <w:rPr>
          <w:rFonts w:asciiTheme="minorHAnsi" w:hAnsiTheme="minorHAnsi" w:cstheme="minorHAnsi"/>
          <w:b/>
          <w:bCs/>
          <w:color w:val="000000"/>
          <w:szCs w:val="22"/>
        </w:rPr>
        <w:t xml:space="preserve">Comparativo por </w:t>
      </w:r>
      <w:r w:rsidRPr="0079243A">
        <w:rPr>
          <w:rFonts w:asciiTheme="minorHAnsi" w:hAnsiTheme="minorHAnsi" w:cstheme="minorHAnsi"/>
          <w:b/>
          <w:bCs/>
          <w:i/>
          <w:iCs/>
          <w:color w:val="000000"/>
          <w:szCs w:val="22"/>
        </w:rPr>
        <w:t>Benchmark</w:t>
      </w:r>
      <w:r w:rsidRPr="0079243A">
        <w:rPr>
          <w:rFonts w:asciiTheme="minorHAnsi" w:hAnsiTheme="minorHAnsi" w:cstheme="minorHAnsi"/>
          <w:color w:val="000000"/>
          <w:szCs w:val="22"/>
        </w:rPr>
        <w:t xml:space="preserve">, o relatório comparativo por </w:t>
      </w:r>
      <w:r w:rsidRPr="0079243A">
        <w:rPr>
          <w:rFonts w:asciiTheme="minorHAnsi" w:hAnsiTheme="minorHAnsi" w:cstheme="minorHAnsi"/>
          <w:i/>
          <w:iCs/>
          <w:color w:val="000000"/>
          <w:szCs w:val="22"/>
        </w:rPr>
        <w:t>Benchmark</w:t>
      </w:r>
      <w:r>
        <w:rPr>
          <w:rFonts w:asciiTheme="minorHAnsi" w:hAnsiTheme="minorHAnsi" w:cstheme="minorHAnsi"/>
          <w:i/>
          <w:iCs/>
          <w:color w:val="000000"/>
          <w:szCs w:val="22"/>
        </w:rPr>
        <w:t xml:space="preserve"> </w:t>
      </w:r>
      <w:r w:rsidRPr="0079243A">
        <w:rPr>
          <w:rFonts w:asciiTheme="minorHAnsi" w:hAnsiTheme="minorHAnsi" w:cstheme="minorHAnsi"/>
          <w:color w:val="000000"/>
          <w:szCs w:val="22"/>
        </w:rPr>
        <w:t xml:space="preserve">é um </w:t>
      </w:r>
      <w:r w:rsidRPr="0079243A">
        <w:rPr>
          <w:rFonts w:asciiTheme="minorHAnsi" w:hAnsiTheme="minorHAnsi" w:cstheme="minorHAnsi"/>
          <w:i/>
          <w:iCs/>
          <w:color w:val="000000"/>
          <w:szCs w:val="22"/>
        </w:rPr>
        <w:t xml:space="preserve">ranking </w:t>
      </w:r>
      <w:r w:rsidRPr="0079243A">
        <w:rPr>
          <w:rFonts w:asciiTheme="minorHAnsi" w:hAnsiTheme="minorHAnsi" w:cstheme="minorHAnsi"/>
          <w:color w:val="000000"/>
          <w:szCs w:val="22"/>
        </w:rPr>
        <w:t>dos 10 melhores fundos credenciados na CVM de acordo com sua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rentabilidade acumulada no ano por um determinado </w:t>
      </w:r>
      <w:r w:rsidRPr="0079243A">
        <w:rPr>
          <w:rFonts w:asciiTheme="minorHAnsi" w:hAnsiTheme="minorHAnsi" w:cstheme="minorHAnsi"/>
          <w:i/>
          <w:iCs/>
          <w:color w:val="000000"/>
          <w:szCs w:val="22"/>
        </w:rPr>
        <w:t>Benchmark</w:t>
      </w:r>
      <w:r w:rsidRPr="0079243A">
        <w:rPr>
          <w:rFonts w:asciiTheme="minorHAnsi" w:hAnsiTheme="minorHAnsi" w:cstheme="minorHAnsi"/>
          <w:color w:val="000000"/>
          <w:szCs w:val="22"/>
        </w:rPr>
        <w:t>. Além de apresentar</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sua carência, taxa administrativa, aplicação mínima e rentabilidade do mês.</w:t>
      </w:r>
    </w:p>
    <w:p w14:paraId="1FAA603C" w14:textId="5CD9A002" w:rsidR="00BC0496" w:rsidRPr="0079243A" w:rsidRDefault="00BC0496" w:rsidP="00BC0496">
      <w:pPr>
        <w:ind w:left="360" w:right="282"/>
        <w:jc w:val="both"/>
        <w:rPr>
          <w:rFonts w:asciiTheme="minorHAnsi" w:hAnsiTheme="minorHAnsi" w:cstheme="minorHAnsi"/>
          <w:b/>
          <w:bCs/>
          <w:color w:val="000000"/>
          <w:szCs w:val="22"/>
        </w:rPr>
      </w:pPr>
      <w:r w:rsidRPr="0079243A">
        <w:rPr>
          <w:rFonts w:asciiTheme="minorHAnsi" w:hAnsiTheme="minorHAnsi" w:cstheme="minorHAnsi"/>
          <w:b/>
          <w:bCs/>
          <w:color w:val="000000"/>
          <w:szCs w:val="22"/>
        </w:rPr>
        <w:t>1.3 DEMAIS SERVIÇOS:</w:t>
      </w:r>
    </w:p>
    <w:p w14:paraId="01D3F5BA" w14:textId="77824D3A" w:rsidR="00981CAC" w:rsidRDefault="00BC0496" w:rsidP="00BC0496">
      <w:pPr>
        <w:ind w:left="360" w:right="282"/>
        <w:jc w:val="both"/>
        <w:rPr>
          <w:rFonts w:cs="Arial"/>
          <w:szCs w:val="22"/>
        </w:rPr>
      </w:pPr>
      <w:r w:rsidRPr="0079243A">
        <w:rPr>
          <w:rFonts w:asciiTheme="minorHAnsi" w:hAnsiTheme="minorHAnsi" w:cstheme="minorHAnsi"/>
          <w:color w:val="000000"/>
          <w:szCs w:val="22"/>
        </w:rPr>
        <w:t>a) Assessorar por telefone ou e-mail na elaboração de demonstrativos e relatórios</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diversos, no preenchimento de formulários, bem como auxiliando na interpretação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normas pertinentes á investimentos;</w:t>
      </w:r>
      <w:r w:rsidRPr="0079243A">
        <w:rPr>
          <w:rFonts w:asciiTheme="minorHAnsi" w:hAnsiTheme="minorHAnsi" w:cstheme="minorHAnsi"/>
          <w:color w:val="000000"/>
          <w:szCs w:val="22"/>
        </w:rPr>
        <w:br/>
        <w:t>b) Assessorar eventuais auditorias do TCE e SPREV em relação aos investimentos, bem</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como, nos demonstrativos DAIR/DPIN;</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c) Assessorar o contratante a adotar todas as providências necessárias no tocante à área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 xml:space="preserve">de investimentos para </w:t>
      </w:r>
      <w:r w:rsidRPr="0079243A">
        <w:rPr>
          <w:rFonts w:asciiTheme="minorHAnsi" w:hAnsiTheme="minorHAnsi" w:cstheme="minorHAnsi"/>
          <w:b/>
          <w:bCs/>
          <w:color w:val="000000"/>
          <w:szCs w:val="22"/>
        </w:rPr>
        <w:t>assegurar a renovação do CRP;</w:t>
      </w:r>
      <w:r w:rsidRPr="0079243A">
        <w:rPr>
          <w:rFonts w:asciiTheme="minorHAnsi" w:hAnsiTheme="minorHAnsi" w:cstheme="minorHAnsi"/>
          <w:color w:val="000000"/>
          <w:szCs w:val="22"/>
        </w:rPr>
        <w:br/>
        <w:t>d) Assessorar por telefone e e-mail previamente ao acontecimento de Assembleias de</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Fundos de Investimentos através de análise da pauta proposta na convocação da</w:t>
      </w:r>
      <w:r>
        <w:rPr>
          <w:rFonts w:asciiTheme="minorHAnsi" w:hAnsiTheme="minorHAnsi" w:cstheme="minorHAnsi"/>
          <w:color w:val="000000"/>
          <w:szCs w:val="22"/>
        </w:rPr>
        <w:t xml:space="preserve"> </w:t>
      </w:r>
      <w:r w:rsidRPr="0079243A">
        <w:rPr>
          <w:rFonts w:asciiTheme="minorHAnsi" w:hAnsiTheme="minorHAnsi" w:cstheme="minorHAnsi"/>
          <w:color w:val="000000"/>
          <w:szCs w:val="22"/>
        </w:rPr>
        <w:t>Assembleia e histórico do RPPS;</w:t>
      </w:r>
      <w:r w:rsidRPr="0079243A">
        <w:rPr>
          <w:rFonts w:asciiTheme="minorHAnsi" w:hAnsiTheme="minorHAnsi" w:cstheme="minorHAnsi"/>
          <w:color w:val="000000"/>
          <w:sz w:val="14"/>
          <w:szCs w:val="14"/>
        </w:rPr>
        <w:br/>
      </w:r>
      <w:r w:rsidRPr="0079243A">
        <w:rPr>
          <w:rFonts w:asciiTheme="minorHAnsi" w:hAnsiTheme="minorHAnsi" w:cstheme="minorHAnsi"/>
          <w:color w:val="000000"/>
          <w:szCs w:val="22"/>
        </w:rPr>
        <w:t>e) Suporte/ auxílio nos sistemas GESCON e CADPREV.</w:t>
      </w:r>
      <w:r>
        <w:rPr>
          <w:rFonts w:asciiTheme="minorHAnsi" w:hAnsiTheme="minorHAnsi" w:cstheme="minorHAnsi"/>
          <w:color w:val="000000"/>
          <w:szCs w:val="22"/>
        </w:rPr>
        <w:br/>
      </w:r>
      <w:r w:rsidR="003E32D3">
        <w:rPr>
          <w:rFonts w:cs="Arial"/>
          <w:szCs w:val="22"/>
        </w:rPr>
        <w:t xml:space="preserve">* </w:t>
      </w:r>
      <w:r w:rsidR="00981CAC" w:rsidRPr="003E32D3">
        <w:rPr>
          <w:rFonts w:asciiTheme="minorHAnsi" w:hAnsiTheme="minorHAnsi" w:cstheme="minorHAnsi"/>
          <w:sz w:val="24"/>
          <w:szCs w:val="24"/>
        </w:rPr>
        <w:t>Validade da proposta, condições de entrega e de pagamento: conforme o edital da licitação</w:t>
      </w:r>
      <w:r w:rsidR="00981CAC" w:rsidRPr="00981CAC">
        <w:rPr>
          <w:rFonts w:cs="Arial"/>
          <w:szCs w:val="22"/>
        </w:rPr>
        <w:t>.</w:t>
      </w:r>
    </w:p>
    <w:p w14:paraId="31D105BB" w14:textId="49F393AF" w:rsidR="00981CAC" w:rsidRDefault="00981CAC" w:rsidP="00BC0496">
      <w:pPr>
        <w:spacing w:line="360" w:lineRule="auto"/>
        <w:ind w:left="426"/>
        <w:rPr>
          <w:rFonts w:cs="Arial"/>
          <w:szCs w:val="22"/>
        </w:rPr>
      </w:pPr>
      <w:r w:rsidRPr="00981CAC">
        <w:rPr>
          <w:rFonts w:cs="Arial"/>
          <w:szCs w:val="22"/>
        </w:rPr>
        <w:t>Data: ___/___/____</w:t>
      </w:r>
    </w:p>
    <w:p w14:paraId="2E87802B" w14:textId="77777777" w:rsidR="00981CAC" w:rsidRPr="00981CAC" w:rsidRDefault="00981CAC" w:rsidP="00764ABE">
      <w:pPr>
        <w:spacing w:line="360" w:lineRule="auto"/>
        <w:jc w:val="center"/>
        <w:rPr>
          <w:rFonts w:cs="Arial"/>
          <w:szCs w:val="22"/>
        </w:rPr>
      </w:pPr>
      <w:r w:rsidRPr="00981CAC">
        <w:rPr>
          <w:rFonts w:cs="Arial"/>
          <w:szCs w:val="22"/>
        </w:rPr>
        <w:t>_____________________________</w:t>
      </w:r>
    </w:p>
    <w:p w14:paraId="1F4CCB16" w14:textId="77777777" w:rsidR="00981CAC" w:rsidRPr="00981CAC" w:rsidRDefault="00981CAC" w:rsidP="00764ABE">
      <w:pPr>
        <w:spacing w:line="360" w:lineRule="auto"/>
        <w:jc w:val="center"/>
        <w:rPr>
          <w:rFonts w:cs="Arial"/>
          <w:szCs w:val="22"/>
        </w:rPr>
      </w:pPr>
      <w:r w:rsidRPr="00981CAC">
        <w:rPr>
          <w:rFonts w:cs="Arial"/>
          <w:szCs w:val="22"/>
        </w:rPr>
        <w:t>Representante Legal</w:t>
      </w:r>
    </w:p>
    <w:p w14:paraId="6017E02F" w14:textId="77777777" w:rsidR="005A69FD" w:rsidRDefault="00981CAC" w:rsidP="00764ABE">
      <w:pPr>
        <w:spacing w:line="360" w:lineRule="auto"/>
        <w:jc w:val="center"/>
        <w:rPr>
          <w:rFonts w:cs="Arial"/>
          <w:szCs w:val="22"/>
        </w:rPr>
      </w:pPr>
      <w:r w:rsidRPr="00981CAC">
        <w:rPr>
          <w:rFonts w:cs="Arial"/>
          <w:szCs w:val="22"/>
        </w:rPr>
        <w:t>(nome completo e cargo que ocupa na empresa licitante)</w:t>
      </w:r>
      <w:r w:rsidR="005A69FD">
        <w:rPr>
          <w:rFonts w:cs="Arial"/>
          <w:szCs w:val="22"/>
        </w:rPr>
        <w:br w:type="page"/>
      </w:r>
    </w:p>
    <w:p w14:paraId="0F005912" w14:textId="77777777" w:rsidR="005A69FD" w:rsidRPr="00EE7126" w:rsidRDefault="005A69FD" w:rsidP="00764ABE">
      <w:pPr>
        <w:spacing w:line="360" w:lineRule="auto"/>
        <w:jc w:val="center"/>
        <w:rPr>
          <w:b/>
          <w:sz w:val="28"/>
          <w:szCs w:val="28"/>
        </w:rPr>
      </w:pPr>
      <w:r w:rsidRPr="00EE7126">
        <w:rPr>
          <w:b/>
          <w:sz w:val="28"/>
          <w:szCs w:val="28"/>
        </w:rPr>
        <w:lastRenderedPageBreak/>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2B76494B"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BC0496">
        <w:rPr>
          <w:rFonts w:cs="Arial"/>
          <w:b/>
          <w:bCs/>
          <w:szCs w:val="22"/>
        </w:rPr>
        <w:t>5</w:t>
      </w:r>
      <w:r w:rsidR="00097E7A">
        <w:rPr>
          <w:rFonts w:cs="Arial"/>
          <w:b/>
          <w:bCs/>
          <w:szCs w:val="22"/>
        </w:rPr>
        <w:t>/20</w:t>
      </w:r>
      <w:r w:rsidR="00D35F54">
        <w:rPr>
          <w:rFonts w:cs="Arial"/>
          <w:b/>
          <w:bCs/>
          <w:szCs w:val="22"/>
        </w:rPr>
        <w:t>22</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11C108C7" w14:textId="77777777" w:rsidR="00D35F54" w:rsidRDefault="00D35F54" w:rsidP="00764ABE">
      <w:pPr>
        <w:spacing w:line="360" w:lineRule="auto"/>
        <w:jc w:val="center"/>
        <w:rPr>
          <w:b/>
          <w:sz w:val="28"/>
          <w:szCs w:val="28"/>
        </w:rPr>
      </w:pPr>
    </w:p>
    <w:p w14:paraId="0E4C09D4" w14:textId="30F0678B" w:rsidR="005A69FD" w:rsidRPr="00EE7126" w:rsidRDefault="005A69FD" w:rsidP="00764ABE">
      <w:pPr>
        <w:spacing w:line="360" w:lineRule="auto"/>
        <w:jc w:val="center"/>
        <w:rPr>
          <w:b/>
          <w:sz w:val="28"/>
          <w:szCs w:val="28"/>
        </w:rPr>
      </w:pPr>
      <w:r>
        <w:rPr>
          <w:b/>
          <w:sz w:val="28"/>
          <w:szCs w:val="28"/>
        </w:rPr>
        <w:t xml:space="preserve">ANEXO </w:t>
      </w:r>
      <w:r w:rsidR="00BA7066">
        <w:rPr>
          <w:b/>
          <w:sz w:val="28"/>
          <w:szCs w:val="28"/>
        </w:rPr>
        <w:t>I</w:t>
      </w:r>
      <w:r>
        <w:rPr>
          <w:b/>
          <w:sz w:val="28"/>
          <w:szCs w:val="28"/>
        </w:rPr>
        <w:t>V</w:t>
      </w: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4CA83C20" w14:textId="77777777" w:rsidR="009469E0" w:rsidRDefault="009469E0" w:rsidP="00764ABE">
      <w:pPr>
        <w:spacing w:line="360" w:lineRule="auto"/>
        <w:jc w:val="both"/>
        <w:rPr>
          <w:rFonts w:cs="Arial"/>
          <w:szCs w:val="22"/>
        </w:rPr>
      </w:pPr>
    </w:p>
    <w:p w14:paraId="5A185282" w14:textId="6C5B9F13"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BD5126">
        <w:rPr>
          <w:rFonts w:cs="Arial"/>
          <w:b/>
          <w:bCs/>
          <w:szCs w:val="22"/>
        </w:rPr>
        <w:t>0</w:t>
      </w:r>
      <w:r w:rsidR="00BC0496">
        <w:rPr>
          <w:rFonts w:cs="Arial"/>
          <w:b/>
          <w:bCs/>
          <w:szCs w:val="22"/>
        </w:rPr>
        <w:t>5</w:t>
      </w:r>
      <w:r w:rsidR="00097E7A">
        <w:rPr>
          <w:rFonts w:cs="Arial"/>
          <w:b/>
          <w:bCs/>
          <w:szCs w:val="22"/>
        </w:rPr>
        <w:t>/20</w:t>
      </w:r>
      <w:r w:rsidR="00901E45">
        <w:rPr>
          <w:rFonts w:cs="Arial"/>
          <w:b/>
          <w:bCs/>
          <w:szCs w:val="22"/>
        </w:rPr>
        <w:t>2</w:t>
      </w:r>
      <w:r w:rsidR="00BE7D10">
        <w:rPr>
          <w:rFonts w:cs="Arial"/>
          <w:b/>
          <w:bCs/>
          <w:szCs w:val="22"/>
        </w:rPr>
        <w:t>2</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8A4EB6C" w14:textId="6A2EAD71" w:rsidR="00BC4F04" w:rsidRPr="00EE7126" w:rsidRDefault="00BC4F04" w:rsidP="00764ABE">
      <w:pPr>
        <w:spacing w:line="360" w:lineRule="auto"/>
        <w:jc w:val="center"/>
        <w:rPr>
          <w:b/>
          <w:sz w:val="28"/>
          <w:szCs w:val="28"/>
        </w:rPr>
      </w:pPr>
      <w:r>
        <w:rPr>
          <w:rFonts w:cs="Arial"/>
          <w:szCs w:val="22"/>
        </w:rPr>
        <w:br w:type="page"/>
      </w:r>
      <w:r w:rsidR="000C6EEC">
        <w:rPr>
          <w:b/>
          <w:sz w:val="28"/>
          <w:szCs w:val="28"/>
        </w:rPr>
        <w:lastRenderedPageBreak/>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1FA6F43C"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Pr>
          <w:rFonts w:cs="Arial"/>
          <w:szCs w:val="22"/>
        </w:rPr>
        <w:t xml:space="preserve">Eletrônico </w:t>
      </w:r>
      <w:r w:rsidRPr="00BC4F04">
        <w:rPr>
          <w:rFonts w:cs="Arial"/>
          <w:b/>
          <w:bCs/>
          <w:szCs w:val="22"/>
        </w:rPr>
        <w:t xml:space="preserve">nº </w:t>
      </w:r>
      <w:r w:rsidR="00BD5126">
        <w:rPr>
          <w:rFonts w:cs="Arial"/>
          <w:b/>
          <w:bCs/>
          <w:szCs w:val="22"/>
        </w:rPr>
        <w:t>0</w:t>
      </w:r>
      <w:r w:rsidR="00BC0496">
        <w:rPr>
          <w:rFonts w:cs="Arial"/>
          <w:b/>
          <w:bCs/>
          <w:szCs w:val="22"/>
        </w:rPr>
        <w:t>5</w:t>
      </w:r>
      <w:r w:rsidR="00097E7A">
        <w:rPr>
          <w:rFonts w:cs="Arial"/>
          <w:b/>
          <w:bCs/>
          <w:szCs w:val="22"/>
        </w:rPr>
        <w:t>/20</w:t>
      </w:r>
      <w:r w:rsidR="00901E45">
        <w:rPr>
          <w:rFonts w:cs="Arial"/>
          <w:b/>
          <w:bCs/>
          <w:szCs w:val="22"/>
        </w:rPr>
        <w:t>2</w:t>
      </w:r>
      <w:r w:rsidR="00BE7D10">
        <w:rPr>
          <w:rFonts w:cs="Arial"/>
          <w:b/>
          <w:bCs/>
          <w:szCs w:val="22"/>
        </w:rPr>
        <w:t>2</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2AB481ED" w14:textId="77777777" w:rsidR="00BE7D10" w:rsidRDefault="00BE7D10" w:rsidP="00CF4C42">
      <w:pPr>
        <w:spacing w:line="360" w:lineRule="auto"/>
        <w:jc w:val="center"/>
        <w:rPr>
          <w:rFonts w:asciiTheme="minorHAnsi" w:hAnsiTheme="minorHAnsi" w:cstheme="minorHAnsi"/>
          <w:b/>
          <w:sz w:val="28"/>
          <w:szCs w:val="28"/>
        </w:rPr>
      </w:pPr>
    </w:p>
    <w:p w14:paraId="32A3C514" w14:textId="77777777" w:rsidR="00BE7D10" w:rsidRDefault="00BE7D10" w:rsidP="00CF4C42">
      <w:pPr>
        <w:spacing w:line="360" w:lineRule="auto"/>
        <w:jc w:val="center"/>
        <w:rPr>
          <w:rFonts w:asciiTheme="minorHAnsi" w:hAnsiTheme="minorHAnsi" w:cstheme="minorHAnsi"/>
          <w:b/>
          <w:sz w:val="28"/>
          <w:szCs w:val="28"/>
        </w:rPr>
      </w:pPr>
    </w:p>
    <w:p w14:paraId="6D0A2244" w14:textId="77777777" w:rsidR="00BE7D10" w:rsidRDefault="00BE7D10" w:rsidP="00CF4C42">
      <w:pPr>
        <w:spacing w:line="360" w:lineRule="auto"/>
        <w:jc w:val="center"/>
        <w:rPr>
          <w:rFonts w:asciiTheme="minorHAnsi" w:hAnsiTheme="minorHAnsi" w:cstheme="minorHAnsi"/>
          <w:b/>
          <w:sz w:val="28"/>
          <w:szCs w:val="28"/>
        </w:rPr>
      </w:pPr>
    </w:p>
    <w:p w14:paraId="6F91C33B" w14:textId="4FCC55F3"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5607671B"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Pr>
          <w:rFonts w:ascii="Calibri" w:hAnsi="Calibri" w:cs="Arial"/>
          <w:b/>
          <w:sz w:val="26"/>
          <w:szCs w:val="26"/>
        </w:rPr>
        <w:t>0</w:t>
      </w:r>
      <w:r w:rsidR="00BC0496">
        <w:rPr>
          <w:rFonts w:ascii="Calibri" w:hAnsi="Calibri" w:cs="Arial"/>
          <w:b/>
          <w:sz w:val="26"/>
          <w:szCs w:val="26"/>
        </w:rPr>
        <w:t>5</w:t>
      </w:r>
      <w:r w:rsidRPr="005423B3">
        <w:rPr>
          <w:rFonts w:ascii="Calibri" w:hAnsi="Calibri" w:cs="Arial"/>
          <w:b/>
          <w:sz w:val="26"/>
          <w:szCs w:val="26"/>
        </w:rPr>
        <w:t>/20</w:t>
      </w:r>
      <w:r>
        <w:rPr>
          <w:rFonts w:ascii="Calibri" w:hAnsi="Calibri" w:cs="Arial"/>
          <w:b/>
          <w:sz w:val="26"/>
          <w:szCs w:val="26"/>
        </w:rPr>
        <w:t>2</w:t>
      </w:r>
      <w:r w:rsidR="00BE7D10">
        <w:rPr>
          <w:rFonts w:ascii="Calibri" w:hAnsi="Calibri" w:cs="Arial"/>
          <w:b/>
          <w:sz w:val="26"/>
          <w:szCs w:val="26"/>
        </w:rPr>
        <w:t>2</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w:t>
      </w:r>
      <w:proofErr w:type="gramStart"/>
      <w:r w:rsidRPr="004F3B01">
        <w:rPr>
          <w:rFonts w:ascii="Calibri" w:hAnsi="Calibri" w:cs="Arial"/>
          <w:sz w:val="26"/>
          <w:szCs w:val="26"/>
        </w:rPr>
        <w:t>........................... ,</w:t>
      </w:r>
      <w:proofErr w:type="gramEnd"/>
      <w:r w:rsidRPr="004F3B01">
        <w:rPr>
          <w:rFonts w:ascii="Calibri" w:hAnsi="Calibri" w:cs="Arial"/>
          <w:sz w:val="26"/>
          <w:szCs w:val="26"/>
        </w:rPr>
        <w:t xml:space="preserve">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77777777" w:rsidR="00DD63BE" w:rsidRPr="004F3B01" w:rsidRDefault="00DD63BE"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26ADDE98" w14:textId="774124F6" w:rsidR="00DD63BE" w:rsidRDefault="00DD63BE" w:rsidP="00CF4C42">
      <w:pPr>
        <w:spacing w:line="360" w:lineRule="auto"/>
        <w:jc w:val="center"/>
        <w:rPr>
          <w:rFonts w:asciiTheme="minorHAnsi" w:hAnsiTheme="minorHAnsi" w:cstheme="minorHAnsi"/>
          <w:b/>
          <w:sz w:val="28"/>
          <w:szCs w:val="28"/>
        </w:rPr>
      </w:pPr>
    </w:p>
    <w:p w14:paraId="67B7908B" w14:textId="4E45E154" w:rsidR="00DD63BE" w:rsidRPr="00CF4C42" w:rsidRDefault="00DD63BE" w:rsidP="00CF4C42">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p>
    <w:p w14:paraId="4142BEC6" w14:textId="77777777" w:rsidR="00732F03" w:rsidRPr="00CF4C42" w:rsidRDefault="00732F03" w:rsidP="00732F03">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389D973C" w14:textId="0C95F660" w:rsidR="00732F03" w:rsidRDefault="00732F03" w:rsidP="00732F03">
      <w:pPr>
        <w:spacing w:line="276" w:lineRule="auto"/>
        <w:ind w:firstLine="1134"/>
        <w:jc w:val="center"/>
        <w:rPr>
          <w:sz w:val="24"/>
          <w:szCs w:val="24"/>
        </w:rPr>
      </w:pPr>
      <w:r>
        <w:rPr>
          <w:b/>
          <w:bCs/>
          <w:sz w:val="24"/>
          <w:szCs w:val="24"/>
        </w:rPr>
        <w:t>Fornecimento</w:t>
      </w:r>
      <w:r w:rsidRPr="006D7099">
        <w:rPr>
          <w:b/>
          <w:bCs/>
          <w:sz w:val="24"/>
          <w:szCs w:val="24"/>
        </w:rPr>
        <w:t xml:space="preserve"> de</w:t>
      </w:r>
      <w:r w:rsidR="008F0582" w:rsidRPr="008F0582">
        <w:t xml:space="preserve"> </w:t>
      </w:r>
      <w:r w:rsidR="008F0582" w:rsidRPr="008F0582">
        <w:rPr>
          <w:b/>
          <w:bCs/>
          <w:sz w:val="24"/>
          <w:szCs w:val="24"/>
        </w:rPr>
        <w:t>materiais para trabalhos artesanais</w:t>
      </w:r>
      <w:r w:rsidR="008F0582">
        <w:rPr>
          <w:b/>
          <w:bCs/>
          <w:sz w:val="24"/>
          <w:szCs w:val="24"/>
        </w:rPr>
        <w:t>.</w:t>
      </w:r>
    </w:p>
    <w:p w14:paraId="10BFA274" w14:textId="77777777" w:rsidR="00732F03" w:rsidRDefault="00732F03" w:rsidP="00732F03">
      <w:pPr>
        <w:spacing w:line="276" w:lineRule="auto"/>
        <w:ind w:firstLine="1134"/>
        <w:jc w:val="center"/>
        <w:rPr>
          <w:rFonts w:asciiTheme="minorHAnsi" w:hAnsiTheme="minorHAnsi" w:cstheme="minorHAnsi"/>
          <w:b/>
          <w:bCs/>
          <w:sz w:val="24"/>
          <w:szCs w:val="24"/>
        </w:rPr>
      </w:pPr>
    </w:p>
    <w:p w14:paraId="22C804D3" w14:textId="77777777" w:rsidR="00732F03" w:rsidRDefault="00732F03" w:rsidP="00732F03">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o </w:t>
      </w:r>
      <w:r w:rsidRPr="00CF4C42">
        <w:rPr>
          <w:rFonts w:asciiTheme="minorHAnsi" w:hAnsiTheme="minorHAnsi" w:cstheme="minorHAnsi"/>
          <w:b/>
          <w:bCs/>
          <w:sz w:val="24"/>
          <w:szCs w:val="24"/>
        </w:rPr>
        <w:t>Município de Porto Vera Cruz</w:t>
      </w:r>
      <w:r>
        <w:rPr>
          <w:rFonts w:asciiTheme="minorHAnsi" w:hAnsiTheme="minorHAnsi" w:cstheme="minorHAnsi"/>
          <w:b/>
          <w:bCs/>
          <w:sz w:val="24"/>
          <w:szCs w:val="24"/>
        </w:rPr>
        <w:t>, RS</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P</w:t>
      </w:r>
      <w:r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Pr>
          <w:rFonts w:asciiTheme="minorHAnsi" w:hAnsiTheme="minorHAnsi" w:cstheme="minorHAnsi"/>
          <w:sz w:val="24"/>
          <w:szCs w:val="24"/>
        </w:rPr>
        <w:t>e</w:t>
      </w:r>
      <w:r w:rsidRPr="00CF4C42">
        <w:rPr>
          <w:rFonts w:asciiTheme="minorHAnsi" w:hAnsiTheme="minorHAnsi" w:cstheme="minorHAnsi"/>
          <w:sz w:val="24"/>
          <w:szCs w:val="24"/>
        </w:rPr>
        <w:t>u Prefeit</w:t>
      </w:r>
      <w:r>
        <w:rPr>
          <w:rFonts w:asciiTheme="minorHAnsi" w:hAnsiTheme="minorHAnsi" w:cstheme="minorHAnsi"/>
          <w:sz w:val="24"/>
          <w:szCs w:val="24"/>
        </w:rPr>
        <w:t>o</w:t>
      </w:r>
      <w:r w:rsidRPr="00CF4C42">
        <w:rPr>
          <w:rFonts w:asciiTheme="minorHAnsi" w:hAnsiTheme="minorHAnsi" w:cstheme="minorHAnsi"/>
          <w:sz w:val="24"/>
          <w:szCs w:val="24"/>
        </w:rPr>
        <w:t xml:space="preserve"> Municipal, Sr. </w:t>
      </w:r>
      <w:r w:rsidRPr="00A02F32">
        <w:rPr>
          <w:rFonts w:asciiTheme="minorHAnsi" w:hAnsiTheme="minorHAnsi" w:cstheme="minorHAnsi"/>
          <w:b/>
          <w:bCs/>
          <w:i/>
          <w:iCs/>
          <w:sz w:val="24"/>
          <w:szCs w:val="24"/>
        </w:rPr>
        <w:t>José Andrade de Matos</w:t>
      </w:r>
      <w:r w:rsidRPr="00CF4C42">
        <w:rPr>
          <w:rFonts w:asciiTheme="minorHAnsi" w:hAnsiTheme="minorHAnsi" w:cstheme="minorHAnsi"/>
          <w:sz w:val="24"/>
          <w:szCs w:val="24"/>
        </w:rPr>
        <w:t xml:space="preserve">, CPF </w:t>
      </w:r>
      <w:r>
        <w:rPr>
          <w:rFonts w:asciiTheme="minorHAnsi" w:hAnsiTheme="minorHAnsi" w:cstheme="minorHAnsi"/>
          <w:sz w:val="24"/>
          <w:szCs w:val="24"/>
        </w:rPr>
        <w:t>450.521.230-00</w:t>
      </w:r>
      <w:r w:rsidRPr="00CF4C42">
        <w:rPr>
          <w:rFonts w:asciiTheme="minorHAnsi" w:hAnsiTheme="minorHAnsi" w:cstheme="minorHAnsi"/>
          <w:sz w:val="24"/>
          <w:szCs w:val="24"/>
        </w:rPr>
        <w:t xml:space="preserve">, residente na Avenida do Porto, </w:t>
      </w:r>
      <w:r>
        <w:rPr>
          <w:rFonts w:asciiTheme="minorHAnsi" w:hAnsiTheme="minorHAnsi" w:cstheme="minorHAnsi"/>
          <w:sz w:val="24"/>
          <w:szCs w:val="24"/>
        </w:rPr>
        <w:t xml:space="preserve">604, </w:t>
      </w:r>
      <w:r w:rsidRPr="00CF4C42">
        <w:rPr>
          <w:rFonts w:asciiTheme="minorHAnsi" w:hAnsiTheme="minorHAnsi" w:cstheme="minorHAnsi"/>
          <w:sz w:val="24"/>
          <w:szCs w:val="24"/>
        </w:rPr>
        <w:t>nesta cidade de Porto Vera Cruz – RS</w:t>
      </w:r>
      <w:r>
        <w:rPr>
          <w:rFonts w:asciiTheme="minorHAnsi" w:hAnsiTheme="minorHAnsi" w:cstheme="minorHAnsi"/>
          <w:sz w:val="24"/>
          <w:szCs w:val="24"/>
        </w:rPr>
        <w:t>.</w:t>
      </w:r>
    </w:p>
    <w:p w14:paraId="6E6DCD78" w14:textId="77777777" w:rsidR="00732F03" w:rsidRDefault="00732F03" w:rsidP="00732F03">
      <w:pPr>
        <w:ind w:firstLine="1134"/>
        <w:jc w:val="both"/>
        <w:rPr>
          <w:rFonts w:asciiTheme="minorHAnsi" w:hAnsiTheme="minorHAnsi" w:cstheme="minorHAnsi"/>
          <w:sz w:val="24"/>
          <w:szCs w:val="24"/>
        </w:rPr>
      </w:pPr>
    </w:p>
    <w:p w14:paraId="057064FD" w14:textId="77777777" w:rsidR="00732F03" w:rsidRDefault="00732F03" w:rsidP="00732F03">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Pr="00CF4C42">
        <w:rPr>
          <w:rFonts w:asciiTheme="minorHAnsi" w:hAnsiTheme="minorHAnsi" w:cstheme="minorHAnsi"/>
          <w:sz w:val="24"/>
          <w:szCs w:val="24"/>
        </w:rPr>
        <w:t xml:space="preserve"> a empresa ................................, 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estabelecida</w:t>
      </w:r>
      <w:r w:rsidRPr="00CF4C42">
        <w:rPr>
          <w:rFonts w:asciiTheme="minorHAnsi" w:hAnsiTheme="minorHAnsi" w:cstheme="minorHAnsi"/>
          <w:sz w:val="24"/>
          <w:szCs w:val="24"/>
        </w:rPr>
        <w:t xml:space="preserve"> </w:t>
      </w:r>
      <w:r>
        <w:rPr>
          <w:rFonts w:asciiTheme="minorHAnsi" w:hAnsiTheme="minorHAnsi" w:cstheme="minorHAnsi"/>
          <w:sz w:val="24"/>
          <w:szCs w:val="24"/>
        </w:rPr>
        <w:t>n</w:t>
      </w:r>
      <w:r w:rsidRPr="00CF4C42">
        <w:rPr>
          <w:rFonts w:asciiTheme="minorHAnsi" w:hAnsiTheme="minorHAnsi" w:cstheme="minorHAnsi"/>
          <w:sz w:val="24"/>
          <w:szCs w:val="24"/>
        </w:rPr>
        <w:t>a avenida/rua ........................, n</w:t>
      </w:r>
      <w:r w:rsidRPr="00CF4C42">
        <w:rPr>
          <w:rFonts w:asciiTheme="minorHAnsi" w:hAnsiTheme="minorHAnsi" w:cstheme="minorHAnsi"/>
          <w:sz w:val="24"/>
          <w:szCs w:val="24"/>
        </w:rPr>
        <w:softHyphen/>
        <w:t xml:space="preserve">º .................., no município de ......................, </w:t>
      </w:r>
      <w:r>
        <w:rPr>
          <w:rFonts w:asciiTheme="minorHAnsi" w:hAnsiTheme="minorHAnsi" w:cstheme="minorHAnsi"/>
          <w:sz w:val="24"/>
          <w:szCs w:val="24"/>
        </w:rPr>
        <w:t xml:space="preserve">CEP:............, fone:................., e-mail:.................., </w:t>
      </w:r>
      <w:r w:rsidRPr="00CF4C42">
        <w:rPr>
          <w:rFonts w:asciiTheme="minorHAnsi" w:hAnsiTheme="minorHAnsi" w:cstheme="minorHAnsi"/>
          <w:sz w:val="24"/>
          <w:szCs w:val="24"/>
        </w:rPr>
        <w:t>representada neste ato por ............................, portador da Carteira de Identidade n.º .......................... e CPF n.º ....................................</w:t>
      </w:r>
      <w:r>
        <w:rPr>
          <w:rFonts w:asciiTheme="minorHAnsi" w:hAnsiTheme="minorHAnsi" w:cstheme="minorHAnsi"/>
          <w:sz w:val="24"/>
          <w:szCs w:val="24"/>
        </w:rPr>
        <w:t>.</w:t>
      </w:r>
    </w:p>
    <w:p w14:paraId="43DF0312" w14:textId="77777777" w:rsidR="00732F03" w:rsidRPr="00CF4C42" w:rsidRDefault="00732F03" w:rsidP="00732F03">
      <w:pPr>
        <w:spacing w:line="276" w:lineRule="auto"/>
        <w:ind w:firstLine="1134"/>
        <w:jc w:val="both"/>
        <w:rPr>
          <w:rFonts w:asciiTheme="minorHAnsi" w:hAnsiTheme="minorHAnsi" w:cstheme="minorHAnsi"/>
          <w:sz w:val="24"/>
          <w:szCs w:val="24"/>
        </w:rPr>
      </w:pPr>
    </w:p>
    <w:p w14:paraId="5D85961D" w14:textId="2D0136FA" w:rsidR="00732F03" w:rsidRDefault="00732F03" w:rsidP="00732F03">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8F0582">
        <w:rPr>
          <w:rFonts w:asciiTheme="minorHAnsi" w:hAnsiTheme="minorHAnsi" w:cstheme="minorHAnsi"/>
          <w:b/>
          <w:bCs/>
          <w:sz w:val="24"/>
          <w:szCs w:val="24"/>
        </w:rPr>
        <w:t>1.</w:t>
      </w:r>
      <w:r w:rsidR="00BC0496">
        <w:rPr>
          <w:rFonts w:asciiTheme="minorHAnsi" w:hAnsiTheme="minorHAnsi" w:cstheme="minorHAnsi"/>
          <w:b/>
          <w:bCs/>
          <w:sz w:val="24"/>
          <w:szCs w:val="24"/>
        </w:rPr>
        <w:t>703</w:t>
      </w:r>
      <w:r w:rsidRPr="006A3913">
        <w:rPr>
          <w:rFonts w:asciiTheme="minorHAnsi" w:hAnsiTheme="minorHAnsi" w:cstheme="minorHAnsi"/>
          <w:b/>
          <w:bCs/>
          <w:sz w:val="24"/>
          <w:szCs w:val="24"/>
        </w:rPr>
        <w:t>/20</w:t>
      </w:r>
      <w:r>
        <w:rPr>
          <w:rFonts w:asciiTheme="minorHAnsi" w:hAnsiTheme="minorHAnsi" w:cstheme="minorHAnsi"/>
          <w:b/>
          <w:bCs/>
          <w:sz w:val="24"/>
          <w:szCs w:val="24"/>
        </w:rPr>
        <w:t>22</w:t>
      </w:r>
      <w:r w:rsidRPr="00CF4C42">
        <w:rPr>
          <w:rFonts w:asciiTheme="minorHAnsi" w:hAnsiTheme="minorHAnsi" w:cstheme="minorHAnsi"/>
          <w:sz w:val="24"/>
          <w:szCs w:val="24"/>
        </w:rPr>
        <w:t xml:space="preserve">, regendo-se o mesmo nos termos da Lei Federal n.º </w:t>
      </w:r>
      <w:r>
        <w:rPr>
          <w:rFonts w:asciiTheme="minorHAnsi" w:hAnsiTheme="minorHAnsi" w:cstheme="minorHAnsi"/>
          <w:sz w:val="24"/>
          <w:szCs w:val="24"/>
        </w:rPr>
        <w:t>8.666/93</w:t>
      </w:r>
      <w:r w:rsidRPr="00CF4C42">
        <w:rPr>
          <w:rFonts w:asciiTheme="minorHAnsi" w:hAnsiTheme="minorHAnsi" w:cstheme="minorHAnsi"/>
          <w:sz w:val="24"/>
          <w:szCs w:val="24"/>
        </w:rPr>
        <w:t xml:space="preserve">, assim como pelas condições do </w:t>
      </w:r>
      <w:r w:rsidRPr="006A3913">
        <w:rPr>
          <w:rFonts w:asciiTheme="minorHAnsi" w:hAnsiTheme="minorHAnsi" w:cstheme="minorHAnsi"/>
          <w:b/>
          <w:bCs/>
          <w:sz w:val="24"/>
          <w:szCs w:val="24"/>
        </w:rPr>
        <w:t xml:space="preserve">Edital </w:t>
      </w:r>
      <w:r>
        <w:rPr>
          <w:rFonts w:asciiTheme="minorHAnsi" w:hAnsiTheme="minorHAnsi" w:cstheme="minorHAnsi"/>
          <w:b/>
          <w:bCs/>
          <w:sz w:val="24"/>
          <w:szCs w:val="24"/>
        </w:rPr>
        <w:t xml:space="preserve">de </w:t>
      </w:r>
      <w:r w:rsidRPr="006A3913">
        <w:rPr>
          <w:rFonts w:asciiTheme="minorHAnsi" w:hAnsiTheme="minorHAnsi" w:cstheme="minorHAnsi"/>
          <w:b/>
          <w:bCs/>
          <w:sz w:val="24"/>
          <w:szCs w:val="24"/>
        </w:rPr>
        <w:t xml:space="preserve">Pregão Eletrônico nº </w:t>
      </w:r>
      <w:r>
        <w:rPr>
          <w:rFonts w:asciiTheme="minorHAnsi" w:hAnsiTheme="minorHAnsi" w:cstheme="minorHAnsi"/>
          <w:b/>
          <w:bCs/>
          <w:sz w:val="24"/>
          <w:szCs w:val="24"/>
        </w:rPr>
        <w:t>0</w:t>
      </w:r>
      <w:r w:rsidR="00BC0496">
        <w:rPr>
          <w:rFonts w:asciiTheme="minorHAnsi" w:hAnsiTheme="minorHAnsi" w:cstheme="minorHAnsi"/>
          <w:b/>
          <w:bCs/>
          <w:sz w:val="24"/>
          <w:szCs w:val="24"/>
        </w:rPr>
        <w:t>5</w:t>
      </w:r>
      <w:r w:rsidRPr="006A3913">
        <w:rPr>
          <w:rFonts w:asciiTheme="minorHAnsi" w:hAnsiTheme="minorHAnsi" w:cstheme="minorHAnsi"/>
          <w:b/>
          <w:bCs/>
          <w:sz w:val="24"/>
          <w:szCs w:val="24"/>
        </w:rPr>
        <w:t>/202</w:t>
      </w:r>
      <w:r>
        <w:rPr>
          <w:rFonts w:asciiTheme="minorHAnsi" w:hAnsiTheme="minorHAnsi" w:cstheme="minorHAnsi"/>
          <w:b/>
          <w:bCs/>
          <w:sz w:val="24"/>
          <w:szCs w:val="24"/>
        </w:rPr>
        <w:t>2</w:t>
      </w:r>
      <w:r w:rsidRPr="00CF4C42">
        <w:rPr>
          <w:rFonts w:asciiTheme="minorHAnsi" w:hAnsiTheme="minorHAnsi" w:cstheme="minorHAnsi"/>
          <w:sz w:val="24"/>
          <w:szCs w:val="24"/>
        </w:rPr>
        <w:t xml:space="preserve"> e pelas cláusulas expressas, definidoras dos direitos, obrigações e responsabilidades das partes.</w:t>
      </w:r>
    </w:p>
    <w:p w14:paraId="68DCC8CC" w14:textId="77777777" w:rsidR="00732F03" w:rsidRPr="00CF4C42" w:rsidRDefault="00732F03" w:rsidP="00732F03">
      <w:pPr>
        <w:spacing w:line="276" w:lineRule="auto"/>
        <w:ind w:firstLine="1134"/>
        <w:jc w:val="both"/>
        <w:rPr>
          <w:rFonts w:asciiTheme="minorHAnsi" w:hAnsiTheme="minorHAnsi" w:cstheme="minorHAnsi"/>
          <w:sz w:val="24"/>
          <w:szCs w:val="24"/>
        </w:rPr>
      </w:pPr>
    </w:p>
    <w:p w14:paraId="79103A62"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7E9CC09A" w14:textId="49622AF2" w:rsidR="00732F03" w:rsidRPr="009A3812" w:rsidRDefault="00732F03" w:rsidP="009A3812">
      <w:pPr>
        <w:pStyle w:val="PargrafodaLista"/>
        <w:numPr>
          <w:ilvl w:val="1"/>
          <w:numId w:val="8"/>
        </w:numPr>
        <w:jc w:val="both"/>
        <w:rPr>
          <w:rFonts w:asciiTheme="minorHAnsi" w:hAnsiTheme="minorHAnsi" w:cstheme="minorHAnsi"/>
          <w:sz w:val="24"/>
          <w:szCs w:val="24"/>
        </w:rPr>
      </w:pPr>
      <w:r w:rsidRPr="009A3812">
        <w:rPr>
          <w:rFonts w:asciiTheme="minorHAnsi" w:hAnsiTheme="minorHAnsi" w:cstheme="minorHAnsi"/>
          <w:sz w:val="24"/>
          <w:szCs w:val="24"/>
        </w:rPr>
        <w:t xml:space="preserve">O presente contrato tem por objeto </w:t>
      </w:r>
      <w:r w:rsidR="009A3812" w:rsidRPr="009A3812">
        <w:rPr>
          <w:rFonts w:asciiTheme="minorHAnsi" w:hAnsiTheme="minorHAnsi" w:cstheme="minorHAnsi"/>
          <w:sz w:val="24"/>
          <w:szCs w:val="24"/>
        </w:rPr>
        <w:t>a prestação de serviços de consultoria em investimentos e sistema online de investimentos (SGI) para RPPS</w:t>
      </w:r>
      <w:r w:rsidR="008F0582" w:rsidRPr="009A3812">
        <w:rPr>
          <w:rFonts w:asciiTheme="minorHAnsi" w:hAnsiTheme="minorHAnsi" w:cstheme="minorHAnsi"/>
          <w:sz w:val="24"/>
          <w:szCs w:val="24"/>
        </w:rPr>
        <w:t>, conforme a descrição a seguir</w:t>
      </w:r>
      <w:r w:rsidRPr="009A3812">
        <w:rPr>
          <w:rFonts w:asciiTheme="minorHAnsi" w:hAnsiTheme="minorHAnsi" w:cstheme="minorHAnsi"/>
          <w:sz w:val="24"/>
          <w:szCs w:val="24"/>
        </w:rPr>
        <w:t>:</w:t>
      </w:r>
    </w:p>
    <w:p w14:paraId="44F6C14B" w14:textId="77777777" w:rsidR="009A3812" w:rsidRPr="009A3812" w:rsidRDefault="009A3812" w:rsidP="009A3812">
      <w:pPr>
        <w:ind w:left="360"/>
        <w:jc w:val="both"/>
        <w:rPr>
          <w:rFonts w:asciiTheme="minorHAnsi" w:hAnsiTheme="minorHAnsi" w:cstheme="minorHAnsi"/>
          <w:sz w:val="24"/>
          <w:szCs w:val="24"/>
        </w:rPr>
      </w:pPr>
    </w:p>
    <w:tbl>
      <w:tblPr>
        <w:tblW w:w="9356" w:type="dxa"/>
        <w:tblInd w:w="-5" w:type="dxa"/>
        <w:tblLayout w:type="fixed"/>
        <w:tblCellMar>
          <w:left w:w="70" w:type="dxa"/>
          <w:right w:w="70" w:type="dxa"/>
        </w:tblCellMar>
        <w:tblLook w:val="0000" w:firstRow="0" w:lastRow="0" w:firstColumn="0" w:lastColumn="0" w:noHBand="0" w:noVBand="0"/>
      </w:tblPr>
      <w:tblGrid>
        <w:gridCol w:w="709"/>
        <w:gridCol w:w="4536"/>
        <w:gridCol w:w="851"/>
        <w:gridCol w:w="850"/>
        <w:gridCol w:w="1134"/>
        <w:gridCol w:w="1276"/>
      </w:tblGrid>
      <w:tr w:rsidR="00732F03" w:rsidRPr="006D7099" w14:paraId="141AD999" w14:textId="77777777" w:rsidTr="00804BAA">
        <w:trPr>
          <w:trHeight w:hRule="exact" w:val="733"/>
        </w:trPr>
        <w:tc>
          <w:tcPr>
            <w:tcW w:w="709" w:type="dxa"/>
            <w:tcBorders>
              <w:top w:val="single" w:sz="4" w:space="0" w:color="000000"/>
              <w:left w:val="single" w:sz="4" w:space="0" w:color="000000"/>
              <w:bottom w:val="single" w:sz="4" w:space="0" w:color="000000"/>
            </w:tcBorders>
          </w:tcPr>
          <w:p w14:paraId="5E95CFA6" w14:textId="77777777" w:rsidR="00732F03" w:rsidRPr="006D7099" w:rsidRDefault="00732F03" w:rsidP="00804BAA">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ITEM</w:t>
            </w:r>
          </w:p>
        </w:tc>
        <w:tc>
          <w:tcPr>
            <w:tcW w:w="4536" w:type="dxa"/>
            <w:tcBorders>
              <w:top w:val="single" w:sz="4" w:space="0" w:color="000000"/>
              <w:left w:val="single" w:sz="4" w:space="0" w:color="000000"/>
              <w:bottom w:val="single" w:sz="4" w:space="0" w:color="000000"/>
            </w:tcBorders>
          </w:tcPr>
          <w:p w14:paraId="344C0F50" w14:textId="77777777" w:rsidR="00732F03" w:rsidRPr="006D7099" w:rsidRDefault="00732F03" w:rsidP="00804BAA">
            <w:pPr>
              <w:snapToGrid w:val="0"/>
              <w:spacing w:before="120" w:after="120"/>
              <w:jc w:val="center"/>
              <w:rPr>
                <w:rFonts w:asciiTheme="minorHAnsi" w:hAnsiTheme="minorHAnsi" w:cstheme="minorHAnsi"/>
                <w:b/>
                <w:bCs/>
                <w:szCs w:val="22"/>
              </w:rPr>
            </w:pPr>
            <w:r w:rsidRPr="006D7099">
              <w:rPr>
                <w:rFonts w:asciiTheme="minorHAnsi" w:hAnsiTheme="minorHAnsi" w:cstheme="minorHAnsi"/>
                <w:b/>
                <w:bCs/>
                <w:szCs w:val="22"/>
              </w:rPr>
              <w:t>DESCRIÇAO</w:t>
            </w:r>
          </w:p>
        </w:tc>
        <w:tc>
          <w:tcPr>
            <w:tcW w:w="851" w:type="dxa"/>
            <w:tcBorders>
              <w:top w:val="single" w:sz="4" w:space="0" w:color="000000"/>
              <w:left w:val="single" w:sz="4" w:space="0" w:color="000000"/>
              <w:bottom w:val="single" w:sz="4" w:space="0" w:color="000000"/>
              <w:right w:val="single" w:sz="4" w:space="0" w:color="000000"/>
            </w:tcBorders>
          </w:tcPr>
          <w:p w14:paraId="64F43B24" w14:textId="77777777" w:rsidR="00732F03" w:rsidRPr="006D7099" w:rsidRDefault="00732F03" w:rsidP="00804BAA">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QUANT</w:t>
            </w:r>
          </w:p>
        </w:tc>
        <w:tc>
          <w:tcPr>
            <w:tcW w:w="850" w:type="dxa"/>
            <w:tcBorders>
              <w:top w:val="single" w:sz="4" w:space="0" w:color="000000"/>
              <w:left w:val="single" w:sz="4" w:space="0" w:color="000000"/>
              <w:bottom w:val="single" w:sz="4" w:space="0" w:color="000000"/>
              <w:right w:val="single" w:sz="4" w:space="0" w:color="000000"/>
            </w:tcBorders>
          </w:tcPr>
          <w:p w14:paraId="088DAE12" w14:textId="77777777" w:rsidR="00732F03" w:rsidRPr="006D7099" w:rsidRDefault="00732F03" w:rsidP="00804BAA">
            <w:pPr>
              <w:snapToGrid w:val="0"/>
              <w:spacing w:before="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MARCA</w:t>
            </w:r>
          </w:p>
        </w:tc>
        <w:tc>
          <w:tcPr>
            <w:tcW w:w="1134" w:type="dxa"/>
            <w:tcBorders>
              <w:top w:val="single" w:sz="4" w:space="0" w:color="000000"/>
              <w:left w:val="single" w:sz="4" w:space="0" w:color="000000"/>
              <w:bottom w:val="single" w:sz="4" w:space="0" w:color="000000"/>
              <w:right w:val="single" w:sz="4" w:space="0" w:color="000000"/>
            </w:tcBorders>
          </w:tcPr>
          <w:p w14:paraId="3E5BA1C9" w14:textId="77777777" w:rsidR="00732F03" w:rsidRPr="006D7099" w:rsidRDefault="00732F03" w:rsidP="00804BAA">
            <w:pPr>
              <w:snapToGrid w:val="0"/>
              <w:spacing w:before="120" w:after="120"/>
              <w:jc w:val="center"/>
              <w:rPr>
                <w:rFonts w:asciiTheme="minorHAnsi" w:hAnsiTheme="minorHAnsi" w:cstheme="minorHAnsi"/>
                <w:b/>
                <w:bCs/>
                <w:szCs w:val="22"/>
                <w:lang w:val="es-ES_tradnl"/>
              </w:rPr>
            </w:pPr>
            <w:r w:rsidRPr="006D7099">
              <w:rPr>
                <w:rFonts w:asciiTheme="minorHAnsi" w:hAnsiTheme="minorHAnsi" w:cstheme="minorHAnsi"/>
                <w:b/>
                <w:bCs/>
                <w:szCs w:val="22"/>
                <w:lang w:val="es-ES_tradnl"/>
              </w:rPr>
              <w:t>VLR. UNIT.</w:t>
            </w:r>
          </w:p>
        </w:tc>
        <w:tc>
          <w:tcPr>
            <w:tcW w:w="1276" w:type="dxa"/>
            <w:tcBorders>
              <w:top w:val="single" w:sz="4" w:space="0" w:color="000000"/>
              <w:left w:val="single" w:sz="4" w:space="0" w:color="000000"/>
              <w:bottom w:val="single" w:sz="4" w:space="0" w:color="000000"/>
              <w:right w:val="single" w:sz="4" w:space="0" w:color="000000"/>
            </w:tcBorders>
          </w:tcPr>
          <w:p w14:paraId="5C5A6D2A" w14:textId="77777777" w:rsidR="00732F03" w:rsidRPr="006D7099" w:rsidRDefault="00732F03" w:rsidP="00804BAA">
            <w:pPr>
              <w:snapToGrid w:val="0"/>
              <w:spacing w:before="120" w:after="120"/>
              <w:jc w:val="center"/>
              <w:rPr>
                <w:rFonts w:asciiTheme="minorHAnsi" w:hAnsiTheme="minorHAnsi" w:cstheme="minorHAnsi"/>
                <w:b/>
                <w:bCs/>
                <w:szCs w:val="22"/>
                <w:lang w:val="es-ES_tradnl"/>
              </w:rPr>
            </w:pPr>
            <w:r>
              <w:rPr>
                <w:rFonts w:asciiTheme="minorHAnsi" w:hAnsiTheme="minorHAnsi" w:cstheme="minorHAnsi"/>
                <w:b/>
                <w:bCs/>
                <w:szCs w:val="22"/>
                <w:lang w:val="es-ES_tradnl"/>
              </w:rPr>
              <w:t>R$ TOTAL</w:t>
            </w:r>
          </w:p>
        </w:tc>
      </w:tr>
      <w:tr w:rsidR="00732F03" w:rsidRPr="00CB3AF1" w14:paraId="69C7432E" w14:textId="77777777" w:rsidTr="00804BAA">
        <w:trPr>
          <w:trHeight w:val="90"/>
        </w:trPr>
        <w:tc>
          <w:tcPr>
            <w:tcW w:w="709" w:type="dxa"/>
            <w:tcBorders>
              <w:left w:val="single" w:sz="4" w:space="0" w:color="000000"/>
              <w:bottom w:val="single" w:sz="4" w:space="0" w:color="000000"/>
            </w:tcBorders>
          </w:tcPr>
          <w:p w14:paraId="651A874A" w14:textId="77777777" w:rsidR="00732F03" w:rsidRPr="00CB3AF1" w:rsidRDefault="00732F03" w:rsidP="00804BAA">
            <w:pPr>
              <w:snapToGrid w:val="0"/>
              <w:jc w:val="center"/>
              <w:rPr>
                <w:rFonts w:asciiTheme="minorHAnsi" w:hAnsiTheme="minorHAnsi" w:cstheme="minorHAnsi"/>
                <w:sz w:val="24"/>
                <w:szCs w:val="24"/>
              </w:rPr>
            </w:pPr>
            <w:r w:rsidRPr="00CB3AF1">
              <w:rPr>
                <w:rFonts w:asciiTheme="minorHAnsi" w:hAnsiTheme="minorHAnsi" w:cstheme="minorHAnsi"/>
                <w:sz w:val="24"/>
                <w:szCs w:val="24"/>
              </w:rPr>
              <w:t>01</w:t>
            </w:r>
          </w:p>
        </w:tc>
        <w:tc>
          <w:tcPr>
            <w:tcW w:w="4536" w:type="dxa"/>
            <w:tcBorders>
              <w:left w:val="single" w:sz="4" w:space="0" w:color="000000"/>
              <w:bottom w:val="single" w:sz="4" w:space="0" w:color="000000"/>
            </w:tcBorders>
          </w:tcPr>
          <w:p w14:paraId="45C51160" w14:textId="77777777" w:rsidR="00732F03" w:rsidRPr="00CB3AF1" w:rsidRDefault="00732F03" w:rsidP="00804BAA">
            <w:pPr>
              <w:snapToGrid w:val="0"/>
              <w:jc w:val="both"/>
              <w:rPr>
                <w:rFonts w:asciiTheme="minorHAnsi" w:hAnsiTheme="minorHAnsi" w:cstheme="minorHAnsi"/>
                <w:sz w:val="24"/>
                <w:szCs w:val="24"/>
              </w:rPr>
            </w:pPr>
            <w:r>
              <w:rPr>
                <w:rFonts w:asciiTheme="minorHAnsi" w:hAnsiTheme="minorHAnsi" w:cstheme="minorHAnsi"/>
                <w:sz w:val="24"/>
                <w:szCs w:val="24"/>
              </w:rPr>
              <w:t>Fornecimento</w:t>
            </w:r>
            <w:r w:rsidRPr="00CB3AF1">
              <w:rPr>
                <w:rFonts w:asciiTheme="minorHAnsi" w:hAnsiTheme="minorHAnsi" w:cstheme="minorHAnsi"/>
                <w:sz w:val="24"/>
                <w:szCs w:val="24"/>
              </w:rPr>
              <w:t xml:space="preserve"> de </w:t>
            </w:r>
            <w:r>
              <w:rPr>
                <w:rFonts w:asciiTheme="minorHAnsi" w:hAnsiTheme="minorHAnsi" w:cstheme="minorHAnsi"/>
                <w:sz w:val="24"/>
                <w:szCs w:val="24"/>
              </w:rPr>
              <w:t>......</w:t>
            </w:r>
          </w:p>
        </w:tc>
        <w:tc>
          <w:tcPr>
            <w:tcW w:w="851" w:type="dxa"/>
            <w:tcBorders>
              <w:left w:val="single" w:sz="4" w:space="0" w:color="000000"/>
              <w:bottom w:val="single" w:sz="4" w:space="0" w:color="000000"/>
              <w:right w:val="single" w:sz="4" w:space="0" w:color="000000"/>
            </w:tcBorders>
          </w:tcPr>
          <w:p w14:paraId="34387481" w14:textId="27741CE7" w:rsidR="00732F03" w:rsidRPr="00CB3AF1" w:rsidRDefault="00732F03" w:rsidP="00804BAA">
            <w:pPr>
              <w:snapToGrid w:val="0"/>
              <w:jc w:val="center"/>
              <w:rPr>
                <w:rFonts w:asciiTheme="minorHAnsi" w:hAnsiTheme="minorHAnsi" w:cstheme="minorHAnsi"/>
                <w:sz w:val="24"/>
                <w:szCs w:val="24"/>
                <w:lang w:val="es-ES_tradnl"/>
              </w:rPr>
            </w:pPr>
          </w:p>
        </w:tc>
        <w:tc>
          <w:tcPr>
            <w:tcW w:w="850" w:type="dxa"/>
            <w:tcBorders>
              <w:left w:val="single" w:sz="4" w:space="0" w:color="000000"/>
              <w:bottom w:val="single" w:sz="4" w:space="0" w:color="000000"/>
              <w:right w:val="single" w:sz="4" w:space="0" w:color="000000"/>
            </w:tcBorders>
          </w:tcPr>
          <w:p w14:paraId="74DA5087" w14:textId="77777777" w:rsidR="00732F03" w:rsidRPr="00CB3AF1" w:rsidRDefault="00732F03" w:rsidP="00804BAA">
            <w:pPr>
              <w:snapToGrid w:val="0"/>
              <w:jc w:val="right"/>
              <w:rPr>
                <w:rFonts w:asciiTheme="minorHAnsi" w:hAnsiTheme="minorHAnsi" w:cstheme="minorHAnsi"/>
                <w:sz w:val="24"/>
                <w:szCs w:val="24"/>
                <w:lang w:val="es-ES_tradnl"/>
              </w:rPr>
            </w:pPr>
          </w:p>
        </w:tc>
        <w:tc>
          <w:tcPr>
            <w:tcW w:w="1134" w:type="dxa"/>
            <w:tcBorders>
              <w:left w:val="single" w:sz="4" w:space="0" w:color="000000"/>
              <w:bottom w:val="single" w:sz="4" w:space="0" w:color="000000"/>
              <w:right w:val="single" w:sz="4" w:space="0" w:color="000000"/>
            </w:tcBorders>
          </w:tcPr>
          <w:p w14:paraId="765038CF" w14:textId="77777777" w:rsidR="00732F03" w:rsidRPr="00CB3AF1" w:rsidRDefault="00732F03" w:rsidP="00804BAA">
            <w:pPr>
              <w:snapToGrid w:val="0"/>
              <w:jc w:val="right"/>
              <w:rPr>
                <w:rFonts w:asciiTheme="minorHAnsi" w:hAnsiTheme="minorHAnsi" w:cstheme="minorHAnsi"/>
                <w:sz w:val="24"/>
                <w:szCs w:val="24"/>
                <w:lang w:val="es-ES_tradnl"/>
              </w:rPr>
            </w:pPr>
          </w:p>
        </w:tc>
        <w:tc>
          <w:tcPr>
            <w:tcW w:w="1276" w:type="dxa"/>
            <w:tcBorders>
              <w:left w:val="single" w:sz="4" w:space="0" w:color="000000"/>
              <w:bottom w:val="single" w:sz="4" w:space="0" w:color="000000"/>
              <w:right w:val="single" w:sz="4" w:space="0" w:color="000000"/>
            </w:tcBorders>
          </w:tcPr>
          <w:p w14:paraId="7EA06172" w14:textId="77777777" w:rsidR="00732F03" w:rsidRPr="00CB3AF1" w:rsidRDefault="00732F03" w:rsidP="00804BAA">
            <w:pPr>
              <w:snapToGrid w:val="0"/>
              <w:jc w:val="right"/>
              <w:rPr>
                <w:rFonts w:asciiTheme="minorHAnsi" w:hAnsiTheme="minorHAnsi" w:cstheme="minorHAnsi"/>
                <w:sz w:val="24"/>
                <w:szCs w:val="24"/>
                <w:lang w:val="es-ES_tradnl"/>
              </w:rPr>
            </w:pPr>
          </w:p>
        </w:tc>
      </w:tr>
    </w:tbl>
    <w:p w14:paraId="1C6923CA" w14:textId="77777777" w:rsidR="00732F03" w:rsidRPr="00CF4C42" w:rsidRDefault="00732F03" w:rsidP="00732F03">
      <w:pPr>
        <w:spacing w:line="276" w:lineRule="auto"/>
        <w:jc w:val="both"/>
        <w:rPr>
          <w:rFonts w:asciiTheme="minorHAnsi" w:hAnsiTheme="minorHAnsi" w:cstheme="minorHAnsi"/>
          <w:sz w:val="24"/>
          <w:szCs w:val="24"/>
        </w:rPr>
      </w:pPr>
    </w:p>
    <w:p w14:paraId="088EBB54" w14:textId="77777777" w:rsidR="00732F03" w:rsidRPr="00CF4C42" w:rsidRDefault="00732F03" w:rsidP="00732F03">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66B528CE" w14:textId="77777777" w:rsidR="00732F03" w:rsidRDefault="00732F03" w:rsidP="00732F03">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Pr="00CF4C42">
        <w:rPr>
          <w:rFonts w:asciiTheme="minorHAnsi" w:hAnsiTheme="minorHAnsi" w:cstheme="minorHAnsi"/>
          <w:sz w:val="24"/>
          <w:szCs w:val="24"/>
        </w:rPr>
        <w:t>.</w:t>
      </w:r>
      <w:r w:rsidRPr="00CF4C42">
        <w:rPr>
          <w:rFonts w:asciiTheme="minorHAnsi" w:hAnsiTheme="minorHAnsi" w:cstheme="minorHAnsi"/>
          <w:sz w:val="24"/>
          <w:szCs w:val="24"/>
        </w:rPr>
        <w:tab/>
      </w:r>
    </w:p>
    <w:p w14:paraId="4EEB55E1" w14:textId="0141ABFD" w:rsidR="00732F03" w:rsidRPr="00360C10" w:rsidRDefault="00732F03" w:rsidP="00732F03">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009F7EE1" w:rsidRPr="009F7EE1">
        <w:rPr>
          <w:rFonts w:asciiTheme="minorHAnsi" w:hAnsiTheme="minorHAnsi" w:cstheme="minorHAnsi"/>
          <w:color w:val="000000"/>
          <w:sz w:val="24"/>
          <w:szCs w:val="24"/>
        </w:rPr>
        <w:t>O pagamento será efetuado até o dia 10 do mês seguinte ao da prestação dos serviços, mediante a apresentação junto a tesouraria, para fins de liquidação, da nota fiscal conferida e assinada com o recebimento dos serviços e desde que a nota seja recebida com dez dias de antecedência</w:t>
      </w:r>
      <w:r>
        <w:rPr>
          <w:rFonts w:asciiTheme="minorHAnsi" w:hAnsiTheme="minorHAnsi" w:cstheme="minorHAnsi"/>
          <w:color w:val="000000"/>
          <w:sz w:val="24"/>
          <w:szCs w:val="24"/>
        </w:rPr>
        <w:t>.</w:t>
      </w:r>
    </w:p>
    <w:p w14:paraId="354A79EC" w14:textId="77777777" w:rsidR="00732F03" w:rsidRPr="00360C10" w:rsidRDefault="00732F03" w:rsidP="00732F03">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05341CC4" w14:textId="77777777" w:rsidR="00732F03" w:rsidRPr="00360C10" w:rsidRDefault="00732F03" w:rsidP="00732F03">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3B40505D" w14:textId="77777777" w:rsidR="00732F03" w:rsidRPr="00360C10" w:rsidRDefault="00732F03" w:rsidP="00732F03">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1C47D7B1" w14:textId="1984DA06" w:rsidR="00732F03" w:rsidRPr="00CF4C42" w:rsidRDefault="00732F03" w:rsidP="00732F03">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lastRenderedPageBreak/>
        <w:t xml:space="preserve">CLÁUSULA TERCEIRA – </w:t>
      </w:r>
      <w:r w:rsidR="008E2A2B">
        <w:rPr>
          <w:rFonts w:asciiTheme="minorHAnsi" w:hAnsiTheme="minorHAnsi" w:cstheme="minorHAnsi"/>
          <w:b/>
          <w:sz w:val="24"/>
          <w:szCs w:val="24"/>
        </w:rPr>
        <w:t xml:space="preserve">DA ENTREGA E </w:t>
      </w:r>
      <w:r w:rsidR="009F7EE1">
        <w:rPr>
          <w:rFonts w:asciiTheme="minorHAnsi" w:hAnsiTheme="minorHAnsi" w:cstheme="minorHAnsi"/>
          <w:b/>
          <w:bCs/>
          <w:color w:val="000000"/>
          <w:sz w:val="24"/>
          <w:szCs w:val="24"/>
        </w:rPr>
        <w:t>DA GARANTIA</w:t>
      </w:r>
      <w:r w:rsidR="009F7EE1" w:rsidRPr="00360C10">
        <w:rPr>
          <w:rFonts w:asciiTheme="minorHAnsi" w:hAnsiTheme="minorHAnsi" w:cstheme="minorHAnsi"/>
          <w:b/>
          <w:bCs/>
          <w:color w:val="000000"/>
          <w:sz w:val="24"/>
          <w:szCs w:val="24"/>
        </w:rPr>
        <w:t xml:space="preserve"> </w:t>
      </w:r>
    </w:p>
    <w:p w14:paraId="5089F09B" w14:textId="3F706279" w:rsidR="008E2A2B" w:rsidRPr="008E2A2B" w:rsidRDefault="008E2A2B" w:rsidP="008E2A2B">
      <w:pPr>
        <w:tabs>
          <w:tab w:val="left" w:pos="1134"/>
        </w:tabs>
        <w:spacing w:before="120" w:after="120"/>
        <w:jc w:val="both"/>
        <w:rPr>
          <w:rFonts w:ascii="Calibri" w:hAnsi="Calibri"/>
          <w:bCs/>
          <w:sz w:val="24"/>
          <w:szCs w:val="24"/>
        </w:rPr>
      </w:pPr>
      <w:r w:rsidRPr="008E2A2B">
        <w:rPr>
          <w:rFonts w:ascii="Calibri" w:hAnsi="Calibri"/>
          <w:b/>
          <w:sz w:val="24"/>
          <w:szCs w:val="24"/>
        </w:rPr>
        <w:t>3.1.</w:t>
      </w:r>
      <w:r>
        <w:rPr>
          <w:rFonts w:ascii="Calibri" w:hAnsi="Calibri"/>
          <w:bCs/>
          <w:sz w:val="24"/>
          <w:szCs w:val="24"/>
        </w:rPr>
        <w:t xml:space="preserve"> </w:t>
      </w:r>
      <w:r w:rsidRPr="008E2A2B">
        <w:rPr>
          <w:rFonts w:ascii="Calibri" w:hAnsi="Calibri"/>
          <w:bCs/>
          <w:sz w:val="24"/>
          <w:szCs w:val="24"/>
        </w:rPr>
        <w:t>A prestação do serviço deverá ser executada pela contratada mediante as informações</w:t>
      </w:r>
      <w:r>
        <w:rPr>
          <w:rFonts w:ascii="Calibri" w:hAnsi="Calibri"/>
          <w:bCs/>
          <w:sz w:val="24"/>
          <w:szCs w:val="24"/>
        </w:rPr>
        <w:t xml:space="preserve"> </w:t>
      </w:r>
      <w:r w:rsidRPr="008E2A2B">
        <w:rPr>
          <w:rFonts w:ascii="Calibri" w:hAnsi="Calibri"/>
          <w:bCs/>
          <w:sz w:val="24"/>
          <w:szCs w:val="24"/>
        </w:rPr>
        <w:t>prestadas pelo Fundo de Previdência Social</w:t>
      </w:r>
      <w:r>
        <w:rPr>
          <w:rFonts w:ascii="Calibri" w:hAnsi="Calibri"/>
          <w:bCs/>
          <w:sz w:val="24"/>
          <w:szCs w:val="24"/>
        </w:rPr>
        <w:t xml:space="preserve"> do Município</w:t>
      </w:r>
      <w:r w:rsidRPr="008E2A2B">
        <w:rPr>
          <w:rFonts w:ascii="Calibri" w:hAnsi="Calibri"/>
          <w:bCs/>
          <w:sz w:val="24"/>
          <w:szCs w:val="24"/>
        </w:rPr>
        <w:t xml:space="preserve"> – FPS</w:t>
      </w:r>
      <w:r>
        <w:rPr>
          <w:rFonts w:ascii="Calibri" w:hAnsi="Calibri"/>
          <w:bCs/>
          <w:sz w:val="24"/>
          <w:szCs w:val="24"/>
        </w:rPr>
        <w:t>M</w:t>
      </w:r>
      <w:r w:rsidRPr="008E2A2B">
        <w:rPr>
          <w:rFonts w:ascii="Calibri" w:hAnsi="Calibri"/>
          <w:bCs/>
          <w:sz w:val="24"/>
          <w:szCs w:val="24"/>
        </w:rPr>
        <w:t>, a cargo da Secretaria Municipal de</w:t>
      </w:r>
      <w:r>
        <w:rPr>
          <w:rFonts w:ascii="Calibri" w:hAnsi="Calibri"/>
          <w:bCs/>
          <w:sz w:val="24"/>
          <w:szCs w:val="24"/>
        </w:rPr>
        <w:t xml:space="preserve"> </w:t>
      </w:r>
      <w:r w:rsidRPr="008E2A2B">
        <w:rPr>
          <w:rFonts w:ascii="Calibri" w:hAnsi="Calibri"/>
          <w:bCs/>
          <w:sz w:val="24"/>
          <w:szCs w:val="24"/>
        </w:rPr>
        <w:t>Administração – Unidade do Fundo de Previdência Social, com a entrega de relatórios</w:t>
      </w:r>
      <w:r>
        <w:rPr>
          <w:rFonts w:ascii="Calibri" w:hAnsi="Calibri"/>
          <w:bCs/>
          <w:sz w:val="24"/>
          <w:szCs w:val="24"/>
        </w:rPr>
        <w:t xml:space="preserve"> </w:t>
      </w:r>
      <w:r w:rsidRPr="008E2A2B">
        <w:rPr>
          <w:rFonts w:ascii="Calibri" w:hAnsi="Calibri"/>
          <w:bCs/>
          <w:sz w:val="24"/>
          <w:szCs w:val="24"/>
        </w:rPr>
        <w:t>apurados em conformidade com as leis que regem a matéria técnica.</w:t>
      </w:r>
    </w:p>
    <w:p w14:paraId="77F05174" w14:textId="4D9C2125" w:rsidR="008E2A2B" w:rsidRPr="008E2A2B" w:rsidRDefault="008E2A2B" w:rsidP="008E2A2B">
      <w:pPr>
        <w:tabs>
          <w:tab w:val="left" w:pos="1134"/>
        </w:tabs>
        <w:spacing w:before="120" w:after="120"/>
        <w:jc w:val="both"/>
        <w:rPr>
          <w:rFonts w:ascii="Calibri" w:hAnsi="Calibri"/>
          <w:bCs/>
          <w:sz w:val="24"/>
          <w:szCs w:val="24"/>
        </w:rPr>
      </w:pPr>
      <w:r w:rsidRPr="008E2A2B">
        <w:rPr>
          <w:rFonts w:ascii="Calibri" w:hAnsi="Calibri"/>
          <w:b/>
          <w:sz w:val="24"/>
          <w:szCs w:val="24"/>
        </w:rPr>
        <w:t>3.2.</w:t>
      </w:r>
      <w:r>
        <w:rPr>
          <w:rFonts w:ascii="Calibri" w:hAnsi="Calibri"/>
          <w:bCs/>
          <w:sz w:val="24"/>
          <w:szCs w:val="24"/>
        </w:rPr>
        <w:t xml:space="preserve"> </w:t>
      </w:r>
      <w:r w:rsidRPr="008E2A2B">
        <w:rPr>
          <w:rFonts w:ascii="Calibri" w:hAnsi="Calibri"/>
          <w:bCs/>
          <w:sz w:val="24"/>
          <w:szCs w:val="24"/>
        </w:rPr>
        <w:t>A prestação do serviço deverá estar de acordo com a indicada na proposta apresentada</w:t>
      </w:r>
      <w:r>
        <w:rPr>
          <w:rFonts w:ascii="Calibri" w:hAnsi="Calibri"/>
          <w:bCs/>
          <w:sz w:val="24"/>
          <w:szCs w:val="24"/>
        </w:rPr>
        <w:t xml:space="preserve"> </w:t>
      </w:r>
      <w:r w:rsidRPr="008E2A2B">
        <w:rPr>
          <w:rFonts w:ascii="Calibri" w:hAnsi="Calibri"/>
          <w:bCs/>
          <w:sz w:val="24"/>
          <w:szCs w:val="24"/>
        </w:rPr>
        <w:t>pela licitante vencedora, sob pena de aplicação das penalidades previstas.</w:t>
      </w:r>
    </w:p>
    <w:p w14:paraId="194466C3" w14:textId="7A11BDBC" w:rsidR="008E2A2B" w:rsidRDefault="008E2A2B" w:rsidP="008E2A2B">
      <w:pPr>
        <w:tabs>
          <w:tab w:val="left" w:pos="1134"/>
        </w:tabs>
        <w:spacing w:before="120" w:after="120"/>
        <w:jc w:val="both"/>
        <w:rPr>
          <w:rFonts w:ascii="Calibri" w:hAnsi="Calibri"/>
          <w:bCs/>
          <w:sz w:val="24"/>
          <w:szCs w:val="24"/>
        </w:rPr>
      </w:pPr>
      <w:r w:rsidRPr="008E2A2B">
        <w:rPr>
          <w:rFonts w:ascii="Calibri" w:hAnsi="Calibri"/>
          <w:b/>
          <w:sz w:val="24"/>
          <w:szCs w:val="24"/>
        </w:rPr>
        <w:t>3.3.</w:t>
      </w:r>
      <w:r>
        <w:rPr>
          <w:rFonts w:ascii="Calibri" w:hAnsi="Calibri"/>
          <w:bCs/>
          <w:sz w:val="24"/>
          <w:szCs w:val="24"/>
        </w:rPr>
        <w:t xml:space="preserve"> </w:t>
      </w:r>
      <w:r w:rsidRPr="008E2A2B">
        <w:rPr>
          <w:rFonts w:ascii="Calibri" w:hAnsi="Calibri"/>
          <w:bCs/>
          <w:sz w:val="24"/>
          <w:szCs w:val="24"/>
        </w:rPr>
        <w:t>O responsável pela fiscalização do serviço prestado será servidor designado pela secretaria</w:t>
      </w:r>
      <w:r>
        <w:rPr>
          <w:rFonts w:ascii="Calibri" w:hAnsi="Calibri"/>
          <w:bCs/>
          <w:sz w:val="24"/>
          <w:szCs w:val="24"/>
        </w:rPr>
        <w:t xml:space="preserve"> </w:t>
      </w:r>
      <w:r w:rsidRPr="008E2A2B">
        <w:rPr>
          <w:rFonts w:ascii="Calibri" w:hAnsi="Calibri"/>
          <w:bCs/>
          <w:sz w:val="24"/>
          <w:szCs w:val="24"/>
        </w:rPr>
        <w:t>solicitante.</w:t>
      </w:r>
    </w:p>
    <w:p w14:paraId="31B425AF" w14:textId="23616083" w:rsidR="008E2A2B" w:rsidRPr="008E2A2B" w:rsidRDefault="008E2A2B" w:rsidP="008E2A2B">
      <w:pPr>
        <w:tabs>
          <w:tab w:val="left" w:pos="1134"/>
        </w:tabs>
        <w:spacing w:before="120" w:after="120"/>
        <w:jc w:val="both"/>
        <w:rPr>
          <w:rFonts w:ascii="Calibri" w:hAnsi="Calibri"/>
          <w:bCs/>
          <w:sz w:val="24"/>
          <w:szCs w:val="24"/>
        </w:rPr>
      </w:pPr>
      <w:r w:rsidRPr="008E2A2B">
        <w:rPr>
          <w:rFonts w:ascii="Calibri" w:hAnsi="Calibri"/>
          <w:b/>
          <w:sz w:val="24"/>
          <w:szCs w:val="24"/>
        </w:rPr>
        <w:t>3.4.</w:t>
      </w:r>
      <w:r>
        <w:rPr>
          <w:rFonts w:ascii="Calibri" w:hAnsi="Calibri"/>
          <w:bCs/>
          <w:sz w:val="24"/>
          <w:szCs w:val="24"/>
        </w:rPr>
        <w:t xml:space="preserve"> </w:t>
      </w:r>
      <w:r w:rsidRPr="008E2A2B">
        <w:rPr>
          <w:rFonts w:ascii="Calibri" w:hAnsi="Calibri"/>
          <w:bCs/>
          <w:sz w:val="24"/>
          <w:szCs w:val="24"/>
        </w:rPr>
        <w:t>Verificada alguma desconformidade com os itens contratados e serviços prestados, a</w:t>
      </w:r>
      <w:r>
        <w:rPr>
          <w:rFonts w:ascii="Calibri" w:hAnsi="Calibri"/>
          <w:bCs/>
          <w:sz w:val="24"/>
          <w:szCs w:val="24"/>
        </w:rPr>
        <w:t xml:space="preserve"> </w:t>
      </w:r>
      <w:r w:rsidRPr="008E2A2B">
        <w:rPr>
          <w:rFonts w:ascii="Calibri" w:hAnsi="Calibri"/>
          <w:bCs/>
          <w:sz w:val="24"/>
          <w:szCs w:val="24"/>
        </w:rPr>
        <w:t>licitante vencedora deverá promover as correções necessárias no prazo máximo de 5</w:t>
      </w:r>
      <w:r>
        <w:rPr>
          <w:rFonts w:ascii="Calibri" w:hAnsi="Calibri"/>
          <w:bCs/>
          <w:sz w:val="24"/>
          <w:szCs w:val="24"/>
        </w:rPr>
        <w:t xml:space="preserve"> </w:t>
      </w:r>
      <w:r w:rsidRPr="008E2A2B">
        <w:rPr>
          <w:rFonts w:ascii="Calibri" w:hAnsi="Calibri"/>
          <w:bCs/>
          <w:sz w:val="24"/>
          <w:szCs w:val="24"/>
        </w:rPr>
        <w:t>(cinco) dias, sujeitando-se às penalidades previstas neste edital.</w:t>
      </w:r>
    </w:p>
    <w:p w14:paraId="3AE57EA9" w14:textId="0EF15124" w:rsidR="001B35D8" w:rsidRDefault="001B35D8" w:rsidP="001B35D8">
      <w:pPr>
        <w:tabs>
          <w:tab w:val="left" w:pos="1134"/>
        </w:tabs>
        <w:spacing w:before="120" w:after="120"/>
        <w:jc w:val="both"/>
        <w:rPr>
          <w:rFonts w:ascii="Calibri" w:hAnsi="Calibri" w:cs="Arial"/>
          <w:sz w:val="24"/>
          <w:szCs w:val="24"/>
        </w:rPr>
      </w:pPr>
      <w:r>
        <w:rPr>
          <w:rFonts w:ascii="Calibri" w:hAnsi="Calibri"/>
          <w:b/>
          <w:sz w:val="24"/>
          <w:szCs w:val="24"/>
        </w:rPr>
        <w:t>3.</w:t>
      </w:r>
      <w:r w:rsidR="008E2A2B">
        <w:rPr>
          <w:rFonts w:ascii="Calibri" w:hAnsi="Calibri"/>
          <w:b/>
          <w:sz w:val="24"/>
          <w:szCs w:val="24"/>
        </w:rPr>
        <w:t>5</w:t>
      </w:r>
      <w:r w:rsidRPr="00A46882">
        <w:rPr>
          <w:rFonts w:ascii="Calibri" w:hAnsi="Calibri"/>
          <w:b/>
          <w:sz w:val="24"/>
          <w:szCs w:val="24"/>
        </w:rPr>
        <w:t xml:space="preserve">. </w:t>
      </w:r>
      <w:r w:rsidRPr="00A46882">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w:t>
      </w:r>
      <w:r>
        <w:rPr>
          <w:rFonts w:ascii="Calibri" w:hAnsi="Calibri" w:cs="Arial"/>
          <w:sz w:val="24"/>
          <w:szCs w:val="24"/>
        </w:rPr>
        <w:t>a doze (12) meses.</w:t>
      </w:r>
    </w:p>
    <w:p w14:paraId="1138E380" w14:textId="76FFC26C" w:rsidR="001B35D8" w:rsidRPr="00A46882" w:rsidRDefault="001B35D8" w:rsidP="001B35D8">
      <w:pPr>
        <w:tabs>
          <w:tab w:val="left" w:pos="1134"/>
        </w:tabs>
        <w:spacing w:before="120"/>
        <w:jc w:val="both"/>
        <w:rPr>
          <w:rFonts w:ascii="Calibri" w:hAnsi="Calibri"/>
          <w:sz w:val="24"/>
          <w:szCs w:val="24"/>
        </w:rPr>
      </w:pPr>
      <w:r>
        <w:rPr>
          <w:rFonts w:ascii="Calibri" w:hAnsi="Calibri"/>
          <w:b/>
          <w:sz w:val="24"/>
          <w:szCs w:val="24"/>
        </w:rPr>
        <w:t>3.</w:t>
      </w:r>
      <w:r w:rsidR="008E2A2B">
        <w:rPr>
          <w:rFonts w:ascii="Calibri" w:hAnsi="Calibri"/>
          <w:b/>
          <w:sz w:val="24"/>
          <w:szCs w:val="24"/>
        </w:rPr>
        <w:t>6</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4E7C71A0" w14:textId="482B45E6" w:rsidR="001B35D8" w:rsidRPr="00A46882" w:rsidRDefault="001B35D8" w:rsidP="001B35D8">
      <w:pPr>
        <w:tabs>
          <w:tab w:val="left" w:pos="1134"/>
        </w:tabs>
        <w:spacing w:before="120"/>
        <w:jc w:val="both"/>
        <w:rPr>
          <w:rFonts w:ascii="Calibri" w:hAnsi="Calibri"/>
          <w:sz w:val="24"/>
          <w:szCs w:val="24"/>
        </w:rPr>
      </w:pPr>
      <w:r>
        <w:rPr>
          <w:rFonts w:ascii="Calibri" w:hAnsi="Calibri"/>
          <w:b/>
          <w:sz w:val="24"/>
          <w:szCs w:val="24"/>
        </w:rPr>
        <w:t>3.</w:t>
      </w:r>
      <w:r w:rsidR="008E2A2B">
        <w:rPr>
          <w:rFonts w:ascii="Calibri" w:hAnsi="Calibri"/>
          <w:b/>
          <w:sz w:val="24"/>
          <w:szCs w:val="24"/>
        </w:rPr>
        <w:t>6</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171FF5F2" w14:textId="77777777" w:rsidR="001B35D8" w:rsidRPr="00A46882" w:rsidRDefault="001B35D8" w:rsidP="001B35D8">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402B1131" w14:textId="77777777" w:rsidR="001B35D8" w:rsidRPr="00A46882" w:rsidRDefault="001B35D8" w:rsidP="001B35D8">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4F3F5B31" w14:textId="77777777" w:rsidR="001B35D8" w:rsidRPr="00A46882" w:rsidRDefault="001B35D8" w:rsidP="001B35D8">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C9A5133" w14:textId="77777777" w:rsidR="001B35D8" w:rsidRPr="00A46882" w:rsidRDefault="001B35D8" w:rsidP="001B35D8">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20A6A51C" w14:textId="5729E8AB" w:rsidR="00732F03" w:rsidRDefault="001B35D8" w:rsidP="001B35D8">
      <w:pPr>
        <w:tabs>
          <w:tab w:val="left" w:pos="1134"/>
        </w:tabs>
        <w:spacing w:line="276" w:lineRule="auto"/>
        <w:jc w:val="both"/>
        <w:rPr>
          <w:rFonts w:asciiTheme="minorHAnsi" w:hAnsiTheme="minorHAnsi" w:cstheme="minorHAns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3418DC58" w14:textId="77777777" w:rsidR="00732F03" w:rsidRDefault="00732F03" w:rsidP="00732F03">
      <w:pPr>
        <w:tabs>
          <w:tab w:val="left" w:pos="1134"/>
        </w:tabs>
        <w:spacing w:line="276" w:lineRule="auto"/>
        <w:jc w:val="both"/>
        <w:rPr>
          <w:rFonts w:asciiTheme="minorHAnsi" w:hAnsiTheme="minorHAnsi" w:cstheme="minorHAnsi"/>
          <w:b/>
          <w:sz w:val="24"/>
          <w:szCs w:val="24"/>
        </w:rPr>
      </w:pPr>
    </w:p>
    <w:p w14:paraId="38C9E626" w14:textId="77777777" w:rsidR="00732F03" w:rsidRPr="00CF4C42" w:rsidRDefault="00732F03" w:rsidP="00732F03">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348F12E7" w14:textId="77777777" w:rsidR="00732F03" w:rsidRPr="001B35D8" w:rsidRDefault="00732F03" w:rsidP="00732F03">
      <w:pPr>
        <w:rPr>
          <w:rFonts w:asciiTheme="minorHAnsi" w:hAnsiTheme="minorHAnsi" w:cstheme="minorHAnsi"/>
          <w:b/>
          <w:sz w:val="24"/>
          <w:szCs w:val="24"/>
        </w:rPr>
      </w:pPr>
      <w:r w:rsidRPr="001B35D8">
        <w:rPr>
          <w:rFonts w:asciiTheme="minorHAnsi" w:hAnsiTheme="minorHAnsi" w:cstheme="minorHAnsi"/>
          <w:b/>
          <w:sz w:val="24"/>
          <w:szCs w:val="24"/>
        </w:rPr>
        <w:t xml:space="preserve">4.1. </w:t>
      </w:r>
      <w:r w:rsidRPr="001B35D8">
        <w:rPr>
          <w:rFonts w:asciiTheme="minorHAnsi" w:hAnsiTheme="minorHAnsi" w:cstheme="minorHAnsi"/>
          <w:sz w:val="24"/>
          <w:szCs w:val="24"/>
        </w:rPr>
        <w:t xml:space="preserve">As despesas decorrentes do desta licitação correrão a conta da seguinte dotação orçamentária: </w:t>
      </w:r>
    </w:p>
    <w:p w14:paraId="02E09D27" w14:textId="77777777" w:rsidR="009F7EE1" w:rsidRPr="0097558D" w:rsidRDefault="009F7EE1" w:rsidP="009F7EE1">
      <w:pPr>
        <w:tabs>
          <w:tab w:val="left" w:pos="1134"/>
        </w:tabs>
        <w:spacing w:line="276" w:lineRule="auto"/>
        <w:jc w:val="both"/>
        <w:rPr>
          <w:rFonts w:eastAsia="Courier New"/>
          <w:highlight w:val="yellow"/>
        </w:rPr>
      </w:pPr>
      <w:r w:rsidRPr="0097558D">
        <w:rPr>
          <w:rFonts w:eastAsia="Courier New"/>
        </w:rPr>
        <w:t>2,150 Despesas de Apoio Administrativo do FPSM</w:t>
      </w:r>
    </w:p>
    <w:p w14:paraId="7DF99311" w14:textId="77777777" w:rsidR="009F7EE1" w:rsidRPr="0097558D" w:rsidRDefault="009F7EE1" w:rsidP="009F7EE1">
      <w:pPr>
        <w:tabs>
          <w:tab w:val="left" w:pos="708"/>
        </w:tabs>
        <w:spacing w:line="276" w:lineRule="auto"/>
        <w:jc w:val="both"/>
      </w:pPr>
      <w:r w:rsidRPr="0097558D">
        <w:t>0050 3390 39 00 00 00 Outros Serviços de Terceiros PJ</w:t>
      </w:r>
    </w:p>
    <w:p w14:paraId="5F2C71A6" w14:textId="77777777" w:rsidR="00732F03" w:rsidRDefault="00732F03" w:rsidP="00732F03">
      <w:pPr>
        <w:pStyle w:val="Padro"/>
        <w:spacing w:line="276" w:lineRule="auto"/>
        <w:jc w:val="both"/>
        <w:rPr>
          <w:rFonts w:ascii="Courier New" w:eastAsia="Courier New" w:hAnsi="Courier New" w:cs="Courier New"/>
        </w:rPr>
      </w:pPr>
    </w:p>
    <w:p w14:paraId="4710CA11" w14:textId="77777777" w:rsidR="00732F03" w:rsidRPr="00CF4C42" w:rsidRDefault="00732F03" w:rsidP="00732F03">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6A24C311" w14:textId="77777777" w:rsidR="00732F03" w:rsidRPr="00360C10" w:rsidRDefault="00732F03" w:rsidP="00732F03">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5AE5DFFC" w14:textId="77777777" w:rsidR="00A3555A" w:rsidRPr="00BA2A45" w:rsidRDefault="00A3555A" w:rsidP="00A3555A">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3FCEBF7B" w14:textId="77777777" w:rsidR="00A3555A" w:rsidRPr="00BA2A45" w:rsidRDefault="00A3555A" w:rsidP="00A3555A">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7994B1F7" w14:textId="77777777" w:rsidR="00A3555A" w:rsidRDefault="00A3555A" w:rsidP="00A3555A">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87C3A3A" w14:textId="77777777" w:rsidR="00A3555A" w:rsidRPr="00BA2A45" w:rsidRDefault="00A3555A" w:rsidP="00A3555A">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30D2B9AF" w14:textId="77777777" w:rsidR="00A3555A" w:rsidRPr="00BA2A45" w:rsidRDefault="00A3555A" w:rsidP="00A3555A">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4AA84671" w14:textId="317F9AD5" w:rsidR="00732F03" w:rsidRDefault="00A3555A" w:rsidP="00A3555A">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763A204" w14:textId="77777777" w:rsidR="00A3555A" w:rsidRPr="00BA2A45" w:rsidRDefault="00A3555A" w:rsidP="00A3555A">
      <w:pPr>
        <w:jc w:val="both"/>
        <w:rPr>
          <w:rFonts w:ascii="Calibri" w:hAnsi="Calibri"/>
          <w:sz w:val="24"/>
          <w:szCs w:val="24"/>
        </w:rPr>
      </w:pPr>
    </w:p>
    <w:p w14:paraId="34A33CE3" w14:textId="77777777" w:rsidR="00732F03" w:rsidRPr="00360C10" w:rsidRDefault="00732F03" w:rsidP="00732F03">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421E35DC" w14:textId="77777777" w:rsidR="00A3555A" w:rsidRPr="00BA2A45" w:rsidRDefault="00A3555A" w:rsidP="00A3555A">
      <w:pPr>
        <w:jc w:val="both"/>
        <w:rPr>
          <w:rFonts w:ascii="Calibri" w:hAnsi="Calibri"/>
          <w:sz w:val="24"/>
          <w:szCs w:val="24"/>
          <w:lang w:eastAsia="en-US"/>
        </w:rPr>
      </w:pPr>
      <w:r w:rsidRPr="00BA2A45">
        <w:rPr>
          <w:rFonts w:ascii="Calibri" w:hAnsi="Calibri"/>
          <w:b/>
          <w:bCs/>
          <w:sz w:val="24"/>
          <w:szCs w:val="24"/>
        </w:rPr>
        <w:lastRenderedPageBreak/>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C05007B" w14:textId="77777777" w:rsidR="00A3555A" w:rsidRPr="00BA2A45" w:rsidRDefault="00A3555A" w:rsidP="00A3555A">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06F03412" w14:textId="77777777" w:rsidR="00A3555A" w:rsidRPr="00BA2A45" w:rsidRDefault="00A3555A" w:rsidP="00A3555A">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480A51A8" w14:textId="77777777" w:rsidR="00A3555A" w:rsidRPr="00BA2A45" w:rsidRDefault="00A3555A" w:rsidP="00A3555A">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35F8887D" w14:textId="4EEB7FEF" w:rsidR="00732F03" w:rsidRDefault="00A3555A" w:rsidP="00A3555A">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1A990113" w14:textId="77777777" w:rsidR="00732F03" w:rsidRPr="00CF4C42" w:rsidRDefault="00732F03" w:rsidP="00732F03">
      <w:pPr>
        <w:spacing w:line="276" w:lineRule="auto"/>
        <w:jc w:val="both"/>
        <w:rPr>
          <w:rFonts w:asciiTheme="minorHAnsi" w:hAnsiTheme="minorHAnsi" w:cstheme="minorHAnsi"/>
          <w:sz w:val="24"/>
          <w:szCs w:val="24"/>
        </w:rPr>
      </w:pPr>
    </w:p>
    <w:p w14:paraId="7ACAEB53"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55B2BC8C" w14:textId="77777777" w:rsidR="00732F03" w:rsidRPr="00DA6054" w:rsidRDefault="00732F03" w:rsidP="00732F03">
      <w:pPr>
        <w:tabs>
          <w:tab w:val="left" w:pos="1134"/>
        </w:tabs>
        <w:jc w:val="both"/>
        <w:rPr>
          <w:rFonts w:ascii="Calibri" w:hAnsi="Calibri"/>
          <w:sz w:val="24"/>
          <w:szCs w:val="24"/>
        </w:rPr>
      </w:pPr>
      <w:r>
        <w:rPr>
          <w:rFonts w:asciiTheme="minorHAnsi" w:hAnsiTheme="minorHAnsi" w:cstheme="minorHAnsi"/>
          <w:b/>
          <w:sz w:val="24"/>
          <w:szCs w:val="24"/>
        </w:rPr>
        <w:t>6</w:t>
      </w:r>
      <w:r w:rsidRPr="00DA6054">
        <w:rPr>
          <w:rFonts w:asciiTheme="minorHAnsi" w:hAnsiTheme="minorHAnsi" w:cstheme="minorHAnsi"/>
          <w:b/>
          <w:sz w:val="24"/>
          <w:szCs w:val="24"/>
        </w:rPr>
        <w:t>.</w:t>
      </w:r>
      <w:r w:rsidRPr="00DA6054">
        <w:rPr>
          <w:rFonts w:ascii="Calibri" w:hAnsi="Calibri"/>
          <w:b/>
          <w:sz w:val="24"/>
          <w:szCs w:val="24"/>
        </w:rPr>
        <w:t xml:space="preserve">1. </w:t>
      </w:r>
      <w:r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08D75971" w14:textId="77777777" w:rsidR="006C73FD" w:rsidRPr="00360C10" w:rsidRDefault="00732F03" w:rsidP="006C73FD">
      <w:pPr>
        <w:tabs>
          <w:tab w:val="left" w:pos="1134"/>
        </w:tabs>
        <w:spacing w:before="120"/>
        <w:jc w:val="both"/>
        <w:rPr>
          <w:rFonts w:asciiTheme="minorHAnsi" w:hAnsiTheme="minorHAnsi" w:cstheme="minorHAnsi"/>
          <w:i/>
          <w:sz w:val="24"/>
          <w:szCs w:val="24"/>
        </w:rPr>
      </w:pPr>
      <w:r w:rsidRPr="00DA6054">
        <w:rPr>
          <w:rFonts w:ascii="Calibri" w:hAnsi="Calibri"/>
          <w:b/>
          <w:sz w:val="24"/>
          <w:szCs w:val="24"/>
        </w:rPr>
        <w:tab/>
      </w:r>
      <w:r w:rsidR="006C73FD" w:rsidRPr="00360C10">
        <w:rPr>
          <w:rFonts w:asciiTheme="minorHAnsi" w:hAnsiTheme="minorHAnsi" w:cstheme="minorHAnsi"/>
          <w:b/>
          <w:sz w:val="24"/>
          <w:szCs w:val="24"/>
        </w:rPr>
        <w:t xml:space="preserve">a) </w:t>
      </w:r>
      <w:r w:rsidR="006C73FD" w:rsidRPr="00360C10">
        <w:rPr>
          <w:rFonts w:asciiTheme="minorHAnsi" w:hAnsiTheme="minorHAnsi" w:cstheme="minorHAnsi"/>
          <w:sz w:val="24"/>
          <w:szCs w:val="24"/>
        </w:rPr>
        <w:t xml:space="preserve">manter comportamento inadequado durante o pregão: </w:t>
      </w:r>
      <w:r w:rsidR="006C73FD" w:rsidRPr="00360C10">
        <w:rPr>
          <w:rFonts w:asciiTheme="minorHAnsi" w:hAnsiTheme="minorHAnsi" w:cstheme="minorHAnsi"/>
          <w:i/>
          <w:sz w:val="24"/>
          <w:szCs w:val="24"/>
        </w:rPr>
        <w:t xml:space="preserve">afastamento do certame e suspensão do direito de licitar e contratar com a Administração pelo prazo de 1 ano; </w:t>
      </w:r>
    </w:p>
    <w:p w14:paraId="488F0769" w14:textId="77777777" w:rsidR="006C73FD" w:rsidRPr="00360C10" w:rsidRDefault="006C73FD" w:rsidP="006C73FD">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321C2C4D" w14:textId="77777777" w:rsidR="006C73FD" w:rsidRPr="00360C10" w:rsidRDefault="006C73FD" w:rsidP="006C73FD">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7DDC41B0" w14:textId="77777777" w:rsidR="006C73FD" w:rsidRPr="00360C10" w:rsidRDefault="006C73FD" w:rsidP="006C73FD">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05D0F43A" w14:textId="77777777" w:rsidR="006C73FD" w:rsidRPr="00360C10" w:rsidRDefault="006C73FD" w:rsidP="006C73FD">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3C360F24" w14:textId="77777777" w:rsidR="006C73FD" w:rsidRPr="00360C10" w:rsidRDefault="006C73FD" w:rsidP="006C73FD">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3B060960" w14:textId="00EFA928" w:rsidR="00732F03" w:rsidRPr="00DA6054" w:rsidRDefault="006C73FD" w:rsidP="006C73FD">
      <w:pPr>
        <w:tabs>
          <w:tab w:val="left" w:pos="1134"/>
        </w:tabs>
        <w:spacing w:before="120"/>
        <w:jc w:val="both"/>
        <w:rPr>
          <w:rFonts w:ascii="Calibri" w:hAnsi="Calibr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71A27CC4" w14:textId="77777777" w:rsidR="00732F03" w:rsidRPr="00DA6054" w:rsidRDefault="00732F03" w:rsidP="00732F03">
      <w:pPr>
        <w:tabs>
          <w:tab w:val="left" w:pos="1134"/>
        </w:tabs>
        <w:spacing w:before="120"/>
        <w:jc w:val="both"/>
        <w:rPr>
          <w:rFonts w:ascii="Calibri" w:hAnsi="Calibri"/>
          <w:sz w:val="24"/>
          <w:szCs w:val="24"/>
        </w:rPr>
      </w:pPr>
      <w:r>
        <w:rPr>
          <w:rFonts w:ascii="Calibri" w:hAnsi="Calibri"/>
          <w:b/>
          <w:sz w:val="24"/>
          <w:szCs w:val="24"/>
        </w:rPr>
        <w:t>6</w:t>
      </w:r>
      <w:r w:rsidRPr="00DA6054">
        <w:rPr>
          <w:rFonts w:ascii="Calibri" w:hAnsi="Calibri"/>
          <w:b/>
          <w:sz w:val="24"/>
          <w:szCs w:val="24"/>
        </w:rPr>
        <w:t xml:space="preserve">.2. </w:t>
      </w:r>
      <w:r w:rsidRPr="00DA6054">
        <w:rPr>
          <w:rFonts w:ascii="Calibri" w:hAnsi="Calibri"/>
          <w:sz w:val="24"/>
          <w:szCs w:val="24"/>
        </w:rPr>
        <w:t>As penalidades serão registradas no cadastro da contratada, quando for o caso.</w:t>
      </w:r>
    </w:p>
    <w:p w14:paraId="019963B1" w14:textId="77777777" w:rsidR="00732F03" w:rsidRDefault="00732F03" w:rsidP="00732F03">
      <w:pPr>
        <w:tabs>
          <w:tab w:val="left" w:pos="1134"/>
        </w:tabs>
        <w:spacing w:before="120"/>
        <w:jc w:val="both"/>
        <w:rPr>
          <w:rFonts w:ascii="Calibri" w:hAnsi="Calibri"/>
          <w:sz w:val="24"/>
          <w:szCs w:val="24"/>
        </w:rPr>
      </w:pPr>
      <w:r>
        <w:rPr>
          <w:rFonts w:ascii="Calibri" w:hAnsi="Calibri"/>
          <w:b/>
          <w:sz w:val="24"/>
          <w:szCs w:val="24"/>
        </w:rPr>
        <w:t>6</w:t>
      </w:r>
      <w:r w:rsidRPr="00DA6054">
        <w:rPr>
          <w:rFonts w:ascii="Calibri" w:hAnsi="Calibri"/>
          <w:b/>
          <w:sz w:val="24"/>
          <w:szCs w:val="24"/>
        </w:rPr>
        <w:t xml:space="preserve">.3. </w:t>
      </w:r>
      <w:r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49233C5" w14:textId="77777777" w:rsidR="00732F03" w:rsidRDefault="00732F03" w:rsidP="00732F03">
      <w:pPr>
        <w:spacing w:line="276" w:lineRule="auto"/>
        <w:rPr>
          <w:rFonts w:asciiTheme="minorHAnsi" w:hAnsiTheme="minorHAnsi" w:cstheme="minorHAnsi"/>
          <w:b/>
          <w:sz w:val="24"/>
          <w:szCs w:val="24"/>
        </w:rPr>
      </w:pPr>
    </w:p>
    <w:p w14:paraId="27D90ECB"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4D195B49" w14:textId="2050C1C1" w:rsidR="00732F03" w:rsidRDefault="00732F03" w:rsidP="00732F03">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lastRenderedPageBreak/>
        <w:t xml:space="preserve">7.1. </w:t>
      </w:r>
      <w:r w:rsidR="009F7EE1" w:rsidRPr="009F7EE1">
        <w:rPr>
          <w:rFonts w:ascii="Calibri" w:hAnsi="Calibri" w:cs="Arial"/>
          <w:szCs w:val="22"/>
        </w:rPr>
        <w:t>O prazo de vigência do contrato será até 12 (doze) meses, a contar da data da assinatura, podendo ser prorrogado até o limite de 60 (sessenta) meses</w:t>
      </w:r>
      <w:r>
        <w:rPr>
          <w:rFonts w:asciiTheme="minorHAnsi" w:hAnsiTheme="minorHAnsi" w:cstheme="minorHAnsi"/>
          <w:sz w:val="24"/>
          <w:szCs w:val="24"/>
        </w:rPr>
        <w:t>.</w:t>
      </w:r>
    </w:p>
    <w:p w14:paraId="60CFDBAE" w14:textId="77777777" w:rsidR="00732F03" w:rsidRDefault="00732F03" w:rsidP="00732F03">
      <w:pPr>
        <w:autoSpaceDE w:val="0"/>
        <w:autoSpaceDN w:val="0"/>
        <w:adjustRightInd w:val="0"/>
        <w:spacing w:line="276" w:lineRule="auto"/>
        <w:jc w:val="both"/>
        <w:rPr>
          <w:rFonts w:asciiTheme="minorHAnsi" w:hAnsiTheme="minorHAnsi" w:cstheme="minorHAnsi"/>
          <w:sz w:val="24"/>
          <w:szCs w:val="24"/>
        </w:rPr>
      </w:pPr>
    </w:p>
    <w:p w14:paraId="212B8C16" w14:textId="77777777" w:rsidR="00732F03" w:rsidRPr="00643E72" w:rsidRDefault="00732F03" w:rsidP="00732F03">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Pr="00643E72">
        <w:rPr>
          <w:rFonts w:ascii="Calibri" w:hAnsi="Calibri"/>
          <w:b/>
          <w:sz w:val="24"/>
          <w:szCs w:val="24"/>
        </w:rPr>
        <w:t>HIPÓTESES DE RESCISÃO</w:t>
      </w:r>
    </w:p>
    <w:p w14:paraId="1EA9F4B9" w14:textId="77777777" w:rsidR="00732F03" w:rsidRPr="0005453C" w:rsidRDefault="00732F03" w:rsidP="00732F03">
      <w:pPr>
        <w:spacing w:after="120"/>
        <w:jc w:val="both"/>
        <w:rPr>
          <w:rFonts w:asciiTheme="minorHAnsi" w:hAnsiTheme="minorHAnsi" w:cstheme="minorHAnsi"/>
          <w:sz w:val="24"/>
          <w:szCs w:val="24"/>
        </w:rPr>
      </w:pPr>
      <w:r>
        <w:rPr>
          <w:rFonts w:asciiTheme="minorHAnsi" w:hAnsiTheme="minorHAnsi" w:cstheme="minorHAnsi"/>
          <w:b/>
          <w:sz w:val="24"/>
          <w:szCs w:val="24"/>
        </w:rPr>
        <w:t>8</w:t>
      </w:r>
      <w:r w:rsidRPr="0005453C">
        <w:rPr>
          <w:rFonts w:asciiTheme="minorHAnsi" w:hAnsiTheme="minorHAnsi" w:cstheme="minorHAnsi"/>
          <w:b/>
          <w:sz w:val="24"/>
          <w:szCs w:val="24"/>
        </w:rPr>
        <w:t>.</w:t>
      </w:r>
      <w:r w:rsidRPr="0005453C">
        <w:rPr>
          <w:rFonts w:asciiTheme="minorHAnsi" w:hAnsiTheme="minorHAnsi" w:cstheme="minorHAnsi"/>
          <w:sz w:val="24"/>
          <w:szCs w:val="24"/>
        </w:rPr>
        <w:t xml:space="preserve"> Este contrato poderá ser rescindido:</w:t>
      </w:r>
    </w:p>
    <w:p w14:paraId="791E10AE" w14:textId="77777777" w:rsidR="00732F03" w:rsidRPr="0005453C" w:rsidRDefault="00732F03" w:rsidP="00732F03">
      <w:pPr>
        <w:jc w:val="both"/>
        <w:rPr>
          <w:rFonts w:asciiTheme="minorHAnsi" w:hAnsiTheme="minorHAnsi" w:cstheme="minorHAnsi"/>
          <w:sz w:val="24"/>
          <w:szCs w:val="24"/>
        </w:rPr>
      </w:pPr>
      <w:r>
        <w:rPr>
          <w:rFonts w:asciiTheme="minorHAnsi" w:hAnsiTheme="minorHAnsi" w:cstheme="minorHAnsi"/>
          <w:b/>
          <w:bCs/>
          <w:sz w:val="24"/>
          <w:szCs w:val="24"/>
        </w:rPr>
        <w:t>8</w:t>
      </w:r>
      <w:r w:rsidRPr="00DA6054">
        <w:rPr>
          <w:rFonts w:asciiTheme="minorHAnsi" w:hAnsiTheme="minorHAnsi" w:cstheme="minorHAnsi"/>
          <w:b/>
          <w:bCs/>
          <w:sz w:val="24"/>
          <w:szCs w:val="24"/>
        </w:rPr>
        <w:t>.1.</w:t>
      </w:r>
      <w:r w:rsidRPr="0005453C">
        <w:rPr>
          <w:rFonts w:asciiTheme="minorHAnsi" w:hAnsiTheme="minorHAnsi" w:cstheme="minorHAnsi"/>
          <w:sz w:val="24"/>
          <w:szCs w:val="24"/>
        </w:rPr>
        <w:t xml:space="preserve"> por ato unilateral da Administração, nos casos dos incisos I, XII a XVII art. 78 da Lei Federal 8.666/93.</w:t>
      </w:r>
    </w:p>
    <w:p w14:paraId="1172DB40" w14:textId="77777777" w:rsidR="00732F03" w:rsidRPr="0005453C" w:rsidRDefault="00732F03" w:rsidP="00732F03">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Pr="00DA6054">
        <w:rPr>
          <w:rFonts w:asciiTheme="minorHAnsi" w:hAnsiTheme="minorHAnsi" w:cstheme="minorHAnsi"/>
          <w:b/>
          <w:bCs/>
          <w:sz w:val="24"/>
          <w:szCs w:val="24"/>
        </w:rPr>
        <w:t>.2.</w:t>
      </w:r>
      <w:r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E51D96C" w14:textId="77777777" w:rsidR="00732F03" w:rsidRPr="0005453C" w:rsidRDefault="00732F03" w:rsidP="00732F03">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Pr="00DA6054">
        <w:rPr>
          <w:rFonts w:asciiTheme="minorHAnsi" w:hAnsiTheme="minorHAnsi" w:cstheme="minorHAnsi"/>
          <w:b/>
          <w:bCs/>
          <w:sz w:val="24"/>
          <w:szCs w:val="24"/>
        </w:rPr>
        <w:t>.3.</w:t>
      </w:r>
      <w:r>
        <w:rPr>
          <w:rFonts w:asciiTheme="minorHAnsi" w:hAnsiTheme="minorHAnsi" w:cstheme="minorHAnsi"/>
          <w:sz w:val="24"/>
          <w:szCs w:val="24"/>
        </w:rPr>
        <w:t xml:space="preserve"> </w:t>
      </w:r>
      <w:r w:rsidRPr="0005453C">
        <w:rPr>
          <w:rFonts w:asciiTheme="minorHAnsi" w:hAnsiTheme="minorHAnsi" w:cstheme="minorHAnsi"/>
          <w:sz w:val="24"/>
          <w:szCs w:val="24"/>
        </w:rPr>
        <w:t>Judicialmente, nos termos da Legislação.</w:t>
      </w:r>
    </w:p>
    <w:p w14:paraId="250F06C3" w14:textId="77777777" w:rsidR="00732F03" w:rsidRPr="00CF4C42" w:rsidRDefault="00732F03" w:rsidP="00732F03">
      <w:pPr>
        <w:autoSpaceDE w:val="0"/>
        <w:autoSpaceDN w:val="0"/>
        <w:adjustRightInd w:val="0"/>
        <w:spacing w:line="276" w:lineRule="auto"/>
        <w:jc w:val="both"/>
        <w:rPr>
          <w:rFonts w:asciiTheme="minorHAnsi" w:hAnsiTheme="minorHAnsi" w:cstheme="minorHAnsi"/>
          <w:sz w:val="24"/>
          <w:szCs w:val="24"/>
        </w:rPr>
      </w:pPr>
    </w:p>
    <w:p w14:paraId="4C832A80"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5F024B29" w14:textId="6AFA5E6F" w:rsidR="00732F03" w:rsidRPr="0005453C" w:rsidRDefault="00732F03" w:rsidP="00732F03">
      <w:pPr>
        <w:jc w:val="both"/>
        <w:rPr>
          <w:rFonts w:ascii="Calibri" w:hAnsi="Calibri"/>
          <w:sz w:val="24"/>
          <w:szCs w:val="24"/>
        </w:rPr>
      </w:pPr>
      <w:r>
        <w:rPr>
          <w:rFonts w:ascii="Calibri" w:hAnsi="Calibri"/>
          <w:b/>
          <w:sz w:val="24"/>
          <w:szCs w:val="24"/>
        </w:rPr>
        <w:t>9.</w:t>
      </w:r>
      <w:r w:rsidRPr="0005453C">
        <w:rPr>
          <w:rFonts w:ascii="Calibri" w:hAnsi="Calibri"/>
          <w:b/>
          <w:sz w:val="24"/>
          <w:szCs w:val="24"/>
        </w:rPr>
        <w:t>1.</w:t>
      </w:r>
      <w:r w:rsidRPr="0005453C">
        <w:rPr>
          <w:rFonts w:ascii="Calibri" w:hAnsi="Calibri"/>
          <w:sz w:val="24"/>
          <w:szCs w:val="24"/>
        </w:rPr>
        <w:t xml:space="preserve"> O contratante realizará a fiscalização dos serviços decorrentes desse termo, que ficará a cargo da Secretaria Municipal de </w:t>
      </w:r>
      <w:r w:rsidR="008F0582">
        <w:rPr>
          <w:rFonts w:ascii="Calibri" w:hAnsi="Calibri"/>
          <w:sz w:val="24"/>
          <w:szCs w:val="24"/>
        </w:rPr>
        <w:t>Assistência Social</w:t>
      </w:r>
      <w:r w:rsidRPr="0005453C">
        <w:rPr>
          <w:rFonts w:ascii="Calibri" w:hAnsi="Calibri"/>
          <w:sz w:val="24"/>
          <w:szCs w:val="24"/>
        </w:rPr>
        <w:t xml:space="preserve">, e sob responsabilidade do servidor(a)....... designado(a) pela portaria nº............... </w:t>
      </w:r>
    </w:p>
    <w:p w14:paraId="760A5BDA" w14:textId="77777777" w:rsidR="00732F03" w:rsidRPr="0005453C" w:rsidRDefault="00732F03" w:rsidP="00732F03">
      <w:pPr>
        <w:spacing w:before="120"/>
        <w:jc w:val="both"/>
        <w:rPr>
          <w:rFonts w:ascii="Calibri" w:hAnsi="Calibri"/>
          <w:sz w:val="24"/>
          <w:szCs w:val="24"/>
        </w:rPr>
      </w:pPr>
      <w:r>
        <w:rPr>
          <w:rFonts w:ascii="Calibri" w:hAnsi="Calibri"/>
          <w:b/>
          <w:sz w:val="24"/>
          <w:szCs w:val="24"/>
        </w:rPr>
        <w:t>9.</w:t>
      </w:r>
      <w:r w:rsidRPr="0005453C">
        <w:rPr>
          <w:rFonts w:ascii="Calibri" w:hAnsi="Calibri"/>
          <w:b/>
          <w:sz w:val="24"/>
          <w:szCs w:val="24"/>
        </w:rPr>
        <w:t>2.</w:t>
      </w:r>
      <w:r w:rsidRPr="0005453C">
        <w:rPr>
          <w:rFonts w:ascii="Calibri" w:hAnsi="Calibri"/>
          <w:sz w:val="24"/>
          <w:szCs w:val="24"/>
        </w:rPr>
        <w:t xml:space="preserve"> Essa fiscalização não exclui ou restringe a responsabilidade do contratado.</w:t>
      </w:r>
    </w:p>
    <w:p w14:paraId="0672B2FC" w14:textId="77777777" w:rsidR="00732F03" w:rsidRDefault="00732F03" w:rsidP="00732F03">
      <w:pPr>
        <w:jc w:val="both"/>
        <w:rPr>
          <w:rFonts w:ascii="Calibri" w:hAnsi="Calibri"/>
          <w:szCs w:val="22"/>
        </w:rPr>
      </w:pPr>
    </w:p>
    <w:p w14:paraId="79491987" w14:textId="77777777" w:rsidR="00732F03" w:rsidRPr="00CF4C42" w:rsidRDefault="00732F03" w:rsidP="00732F03">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Pr="00CF4C42">
        <w:rPr>
          <w:rFonts w:asciiTheme="minorHAnsi" w:hAnsiTheme="minorHAnsi" w:cstheme="minorHAnsi"/>
          <w:b/>
          <w:sz w:val="24"/>
          <w:szCs w:val="24"/>
        </w:rPr>
        <w:t xml:space="preserve">DO FORO </w:t>
      </w:r>
    </w:p>
    <w:p w14:paraId="046541CA" w14:textId="77777777" w:rsidR="00732F03" w:rsidRDefault="00732F03" w:rsidP="00732F03">
      <w:pPr>
        <w:jc w:val="both"/>
        <w:rPr>
          <w:rFonts w:asciiTheme="minorHAnsi" w:hAnsiTheme="minorHAnsi" w:cstheme="minorHAnsi"/>
          <w:sz w:val="24"/>
          <w:szCs w:val="24"/>
        </w:rPr>
      </w:pPr>
      <w:r w:rsidRPr="009B322C">
        <w:rPr>
          <w:rFonts w:asciiTheme="minorHAnsi" w:hAnsiTheme="minorHAnsi" w:cstheme="minorHAnsi"/>
          <w:b/>
          <w:bCs/>
          <w:sz w:val="24"/>
          <w:szCs w:val="24"/>
        </w:rPr>
        <w:t>1</w:t>
      </w:r>
      <w:r>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As partes elegem o Foro da Comarca de Santo Cristo</w:t>
      </w:r>
      <w:r>
        <w:rPr>
          <w:rFonts w:asciiTheme="minorHAnsi" w:hAnsiTheme="minorHAnsi" w:cstheme="minorHAnsi"/>
          <w:sz w:val="24"/>
          <w:szCs w:val="24"/>
        </w:rPr>
        <w:t xml:space="preserve">, </w:t>
      </w:r>
      <w:r w:rsidRPr="00CF4C42">
        <w:rPr>
          <w:rFonts w:asciiTheme="minorHAnsi" w:hAnsiTheme="minorHAnsi" w:cstheme="minorHAnsi"/>
          <w:sz w:val="24"/>
          <w:szCs w:val="24"/>
        </w:rPr>
        <w:t>RS</w:t>
      </w:r>
      <w:r>
        <w:rPr>
          <w:rFonts w:asciiTheme="minorHAnsi" w:hAnsiTheme="minorHAnsi" w:cstheme="minorHAnsi"/>
          <w:sz w:val="24"/>
          <w:szCs w:val="24"/>
        </w:rPr>
        <w:t>,</w:t>
      </w:r>
      <w:r w:rsidRPr="00CF4C42">
        <w:rPr>
          <w:rFonts w:asciiTheme="minorHAnsi" w:hAnsiTheme="minorHAnsi" w:cstheme="minorHAnsi"/>
          <w:sz w:val="24"/>
          <w:szCs w:val="24"/>
        </w:rPr>
        <w:t xml:space="preserve"> para dirimir qualquer lide resultante deste contrato.</w:t>
      </w:r>
    </w:p>
    <w:p w14:paraId="3B998BAB" w14:textId="77777777" w:rsidR="00732F03" w:rsidRPr="00CF4C42" w:rsidRDefault="00732F03" w:rsidP="00732F03">
      <w:pPr>
        <w:spacing w:line="276" w:lineRule="auto"/>
        <w:jc w:val="both"/>
        <w:rPr>
          <w:rFonts w:asciiTheme="minorHAnsi" w:hAnsiTheme="minorHAnsi" w:cstheme="minorHAnsi"/>
          <w:sz w:val="24"/>
          <w:szCs w:val="24"/>
        </w:rPr>
      </w:pPr>
    </w:p>
    <w:p w14:paraId="0C8FFC2F" w14:textId="5FFA7D6B" w:rsidR="00732F03" w:rsidRPr="00CF4C42" w:rsidRDefault="00732F03" w:rsidP="00732F03">
      <w:pPr>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w:t>
      </w:r>
    </w:p>
    <w:p w14:paraId="0ACA617B" w14:textId="77777777" w:rsidR="00732F03" w:rsidRPr="00CF4C42" w:rsidRDefault="00732F03" w:rsidP="00732F03">
      <w:pPr>
        <w:spacing w:line="276" w:lineRule="auto"/>
        <w:rPr>
          <w:rFonts w:asciiTheme="minorHAnsi" w:hAnsiTheme="minorHAnsi" w:cstheme="minorHAnsi"/>
          <w:sz w:val="24"/>
          <w:szCs w:val="24"/>
        </w:rPr>
      </w:pPr>
    </w:p>
    <w:p w14:paraId="110A6D53" w14:textId="7EF4EAA7" w:rsidR="00732F03" w:rsidRDefault="00732F03" w:rsidP="00732F03">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Pr>
          <w:rFonts w:asciiTheme="minorHAnsi" w:hAnsiTheme="minorHAnsi" w:cstheme="minorHAnsi"/>
          <w:b/>
          <w:sz w:val="24"/>
          <w:szCs w:val="24"/>
        </w:rPr>
        <w:t>2</w:t>
      </w:r>
      <w:r w:rsidR="00AB09B0">
        <w:rPr>
          <w:rFonts w:asciiTheme="minorHAnsi" w:hAnsiTheme="minorHAnsi" w:cstheme="minorHAnsi"/>
          <w:b/>
          <w:sz w:val="24"/>
          <w:szCs w:val="24"/>
        </w:rPr>
        <w:t>2</w:t>
      </w:r>
      <w:r w:rsidRPr="00CF4C42">
        <w:rPr>
          <w:rFonts w:asciiTheme="minorHAnsi" w:hAnsiTheme="minorHAnsi" w:cstheme="minorHAnsi"/>
          <w:b/>
          <w:sz w:val="24"/>
          <w:szCs w:val="24"/>
        </w:rPr>
        <w:t>.</w:t>
      </w:r>
    </w:p>
    <w:p w14:paraId="5810C11F" w14:textId="77777777" w:rsidR="00732F03" w:rsidRDefault="00732F03" w:rsidP="00732F03">
      <w:pPr>
        <w:spacing w:line="276" w:lineRule="auto"/>
        <w:ind w:left="426" w:firstLine="708"/>
        <w:rPr>
          <w:rFonts w:asciiTheme="minorHAnsi" w:hAnsiTheme="minorHAnsi" w:cstheme="minorHAnsi"/>
          <w:b/>
          <w:sz w:val="24"/>
          <w:szCs w:val="24"/>
        </w:rPr>
      </w:pPr>
    </w:p>
    <w:p w14:paraId="15CDB667" w14:textId="77777777" w:rsidR="00732F03" w:rsidRDefault="00732F03" w:rsidP="00732F03">
      <w:pPr>
        <w:spacing w:line="276" w:lineRule="auto"/>
        <w:ind w:left="426" w:firstLine="708"/>
        <w:rPr>
          <w:rFonts w:asciiTheme="minorHAnsi" w:hAnsiTheme="minorHAnsi" w:cstheme="minorHAnsi"/>
          <w:b/>
          <w:sz w:val="24"/>
          <w:szCs w:val="24"/>
        </w:rPr>
      </w:pPr>
    </w:p>
    <w:p w14:paraId="0FDB55BA" w14:textId="77777777" w:rsidR="00732F03" w:rsidRPr="00CF4C42" w:rsidRDefault="00732F03" w:rsidP="00732F03">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6C747EE9" w14:textId="77777777" w:rsidR="00732F03" w:rsidRPr="009B322C" w:rsidRDefault="00732F03" w:rsidP="00732F03">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9B322C">
        <w:rPr>
          <w:rFonts w:asciiTheme="minorHAnsi" w:hAnsiTheme="minorHAnsi" w:cstheme="minorHAnsi"/>
          <w:bCs/>
          <w:sz w:val="24"/>
          <w:szCs w:val="24"/>
        </w:rPr>
        <w:t>José Andrade de Matos</w:t>
      </w:r>
    </w:p>
    <w:p w14:paraId="4C358F47" w14:textId="77777777" w:rsidR="00732F03" w:rsidRPr="00CF4C42" w:rsidRDefault="00732F03" w:rsidP="00732F03">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Pr>
          <w:rFonts w:asciiTheme="minorHAnsi" w:hAnsiTheme="minorHAnsi" w:cstheme="minorHAnsi"/>
          <w:b/>
          <w:sz w:val="24"/>
          <w:szCs w:val="24"/>
        </w:rPr>
        <w:t>o</w:t>
      </w:r>
    </w:p>
    <w:p w14:paraId="5CF846E3" w14:textId="4F49D6C2" w:rsidR="00732F03" w:rsidRPr="00CF4C42" w:rsidRDefault="00732F03" w:rsidP="00732F03">
      <w:pPr>
        <w:rPr>
          <w:rFonts w:asciiTheme="minorHAnsi" w:hAnsiTheme="minorHAnsi" w:cstheme="minorHAnsi"/>
          <w:b/>
          <w:sz w:val="24"/>
          <w:szCs w:val="24"/>
        </w:rPr>
      </w:pPr>
      <w:r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__</w:t>
      </w:r>
      <w:r>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BC469C1" w14:textId="40ACED12" w:rsidR="00732F03" w:rsidRDefault="00732F03" w:rsidP="00732F03">
      <w:pPr>
        <w:rPr>
          <w:rFonts w:asciiTheme="minorHAnsi" w:hAnsiTheme="minorHAnsi" w:cstheme="minorHAnsi"/>
          <w:b/>
          <w:sz w:val="24"/>
          <w:szCs w:val="24"/>
        </w:rPr>
      </w:pPr>
      <w:r w:rsidRPr="00CF4C4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B85208">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7919E22F" w14:textId="77777777" w:rsidR="00732F03" w:rsidRDefault="00732F03" w:rsidP="00732F03">
      <w:pPr>
        <w:spacing w:line="276" w:lineRule="auto"/>
        <w:rPr>
          <w:rFonts w:asciiTheme="minorHAnsi" w:hAnsiTheme="minorHAnsi" w:cstheme="minorHAnsi"/>
          <w:b/>
          <w:sz w:val="24"/>
          <w:szCs w:val="24"/>
        </w:rPr>
      </w:pPr>
    </w:p>
    <w:p w14:paraId="087BAA97" w14:textId="77777777" w:rsidR="00732F03" w:rsidRPr="00CF4C42" w:rsidRDefault="00732F03" w:rsidP="00732F03">
      <w:pPr>
        <w:spacing w:line="276" w:lineRule="auto"/>
        <w:rPr>
          <w:rFonts w:asciiTheme="minorHAnsi" w:hAnsiTheme="minorHAnsi" w:cstheme="minorHAnsi"/>
          <w:sz w:val="24"/>
          <w:szCs w:val="24"/>
        </w:rPr>
      </w:pPr>
      <w:r w:rsidRPr="00CF4C42">
        <w:rPr>
          <w:rFonts w:asciiTheme="minorHAnsi" w:hAnsiTheme="minorHAnsi" w:cstheme="minorHAnsi"/>
          <w:sz w:val="24"/>
          <w:szCs w:val="24"/>
        </w:rPr>
        <w:t xml:space="preserve">O presente termo está de acordo com a Lei 8.666/93, e alterações. Este é o Parecer </w:t>
      </w:r>
      <w:proofErr w:type="spellStart"/>
      <w:r w:rsidRPr="00CF4C42">
        <w:rPr>
          <w:rFonts w:asciiTheme="minorHAnsi" w:hAnsiTheme="minorHAnsi" w:cstheme="minorHAnsi"/>
          <w:sz w:val="24"/>
          <w:szCs w:val="24"/>
        </w:rPr>
        <w:t>Em</w:t>
      </w:r>
      <w:proofErr w:type="spellEnd"/>
      <w:r w:rsidRPr="00CF4C42">
        <w:rPr>
          <w:rFonts w:asciiTheme="minorHAnsi" w:hAnsiTheme="minorHAnsi" w:cstheme="minorHAnsi"/>
          <w:sz w:val="24"/>
          <w:szCs w:val="24"/>
        </w:rPr>
        <w:t>........./............./............</w:t>
      </w:r>
    </w:p>
    <w:p w14:paraId="0B4C277E" w14:textId="77777777" w:rsidR="00732F03" w:rsidRPr="00CF4C42" w:rsidRDefault="00732F03" w:rsidP="00732F03">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Jair </w:t>
      </w:r>
      <w:proofErr w:type="spellStart"/>
      <w:r w:rsidRPr="00CF4C42">
        <w:rPr>
          <w:rFonts w:asciiTheme="minorHAnsi" w:hAnsiTheme="minorHAnsi" w:cstheme="minorHAnsi"/>
          <w:b/>
          <w:sz w:val="24"/>
          <w:szCs w:val="24"/>
        </w:rPr>
        <w:t>Darlei</w:t>
      </w:r>
      <w:proofErr w:type="spellEnd"/>
      <w:r w:rsidRPr="00CF4C42">
        <w:rPr>
          <w:rFonts w:asciiTheme="minorHAnsi" w:hAnsiTheme="minorHAnsi" w:cstheme="minorHAnsi"/>
          <w:b/>
          <w:sz w:val="24"/>
          <w:szCs w:val="24"/>
        </w:rPr>
        <w:t xml:space="preserve"> </w:t>
      </w:r>
      <w:proofErr w:type="spellStart"/>
      <w:r w:rsidRPr="00CF4C42">
        <w:rPr>
          <w:rFonts w:asciiTheme="minorHAnsi" w:hAnsiTheme="minorHAnsi" w:cstheme="minorHAnsi"/>
          <w:b/>
          <w:sz w:val="24"/>
          <w:szCs w:val="24"/>
        </w:rPr>
        <w:t>Benke</w:t>
      </w:r>
      <w:proofErr w:type="spellEnd"/>
    </w:p>
    <w:p w14:paraId="0393CEF0" w14:textId="450FA022" w:rsidR="00732F03" w:rsidRDefault="00732F03" w:rsidP="00732F03">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Pr="00CF4C42">
        <w:rPr>
          <w:rFonts w:asciiTheme="minorHAnsi" w:hAnsiTheme="minorHAnsi" w:cstheme="minorHAnsi"/>
          <w:b/>
          <w:sz w:val="24"/>
          <w:szCs w:val="24"/>
        </w:rPr>
        <w:t>Assessor Jurídico – OAB / RS n.º 50.295</w:t>
      </w:r>
    </w:p>
    <w:p w14:paraId="037F14F8" w14:textId="77777777" w:rsidR="00B85208" w:rsidRPr="00CF4C42" w:rsidRDefault="00B85208" w:rsidP="00732F03">
      <w:pPr>
        <w:spacing w:line="276" w:lineRule="auto"/>
        <w:rPr>
          <w:rFonts w:asciiTheme="minorHAnsi" w:hAnsiTheme="minorHAnsi" w:cstheme="minorHAnsi"/>
          <w:b/>
          <w:sz w:val="24"/>
          <w:szCs w:val="24"/>
        </w:rPr>
      </w:pPr>
    </w:p>
    <w:p w14:paraId="687294E3" w14:textId="1825BFCB" w:rsidR="00B85208" w:rsidRDefault="00B85208" w:rsidP="00B85208">
      <w:pPr>
        <w:jc w:val="both"/>
        <w:rPr>
          <w:rFonts w:asciiTheme="minorHAnsi" w:hAnsiTheme="minorHAnsi" w:cstheme="minorHAnsi"/>
          <w:bCs/>
          <w:sz w:val="24"/>
          <w:szCs w:val="24"/>
        </w:rPr>
      </w:pPr>
      <w:r>
        <w:rPr>
          <w:rFonts w:asciiTheme="minorHAnsi" w:hAnsiTheme="minorHAnsi" w:cstheme="minorHAnsi"/>
          <w:bCs/>
          <w:sz w:val="24"/>
          <w:szCs w:val="24"/>
        </w:rPr>
        <w:t xml:space="preserve">Documento elaborado pelo servidor </w:t>
      </w:r>
      <w:proofErr w:type="spellStart"/>
      <w:r>
        <w:rPr>
          <w:rFonts w:asciiTheme="minorHAnsi" w:hAnsiTheme="minorHAnsi" w:cstheme="minorHAnsi"/>
          <w:bCs/>
          <w:sz w:val="24"/>
          <w:szCs w:val="24"/>
        </w:rPr>
        <w:t>Giancarlos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Tizian</w:t>
      </w:r>
      <w:proofErr w:type="spellEnd"/>
      <w:r>
        <w:rPr>
          <w:rFonts w:asciiTheme="minorHAnsi" w:hAnsiTheme="minorHAnsi" w:cstheme="minorHAnsi"/>
          <w:bCs/>
          <w:sz w:val="24"/>
          <w:szCs w:val="24"/>
        </w:rPr>
        <w:t xml:space="preserve">, Oficial Administrativo, em </w:t>
      </w:r>
      <w:r w:rsidR="009F7EE1">
        <w:rPr>
          <w:rFonts w:asciiTheme="minorHAnsi" w:hAnsiTheme="minorHAnsi" w:cstheme="minorHAnsi"/>
          <w:bCs/>
          <w:sz w:val="24"/>
          <w:szCs w:val="24"/>
        </w:rPr>
        <w:t>...</w:t>
      </w:r>
      <w:r>
        <w:rPr>
          <w:rFonts w:asciiTheme="minorHAnsi" w:hAnsiTheme="minorHAnsi" w:cstheme="minorHAnsi"/>
          <w:bCs/>
          <w:sz w:val="24"/>
          <w:szCs w:val="24"/>
        </w:rPr>
        <w:t xml:space="preserve"> de </w:t>
      </w:r>
      <w:r w:rsidR="009F7EE1">
        <w:rPr>
          <w:rFonts w:asciiTheme="minorHAnsi" w:hAnsiTheme="minorHAnsi" w:cstheme="minorHAnsi"/>
          <w:bCs/>
          <w:sz w:val="24"/>
          <w:szCs w:val="24"/>
        </w:rPr>
        <w:t>......</w:t>
      </w:r>
      <w:r>
        <w:rPr>
          <w:rFonts w:asciiTheme="minorHAnsi" w:hAnsiTheme="minorHAnsi" w:cstheme="minorHAnsi"/>
          <w:bCs/>
          <w:sz w:val="24"/>
          <w:szCs w:val="24"/>
        </w:rPr>
        <w:t xml:space="preserve"> de 2022 de acordo com a ordem de serviço nº 02/2017.</w:t>
      </w:r>
    </w:p>
    <w:p w14:paraId="0EC6A5FB" w14:textId="77777777" w:rsidR="00B85208" w:rsidRDefault="00B85208" w:rsidP="00B85208">
      <w:pPr>
        <w:spacing w:line="276" w:lineRule="auto"/>
        <w:jc w:val="both"/>
        <w:rPr>
          <w:rFonts w:asciiTheme="minorHAnsi" w:hAnsiTheme="minorHAnsi" w:cstheme="minorHAnsi"/>
          <w:bCs/>
          <w:sz w:val="24"/>
          <w:szCs w:val="24"/>
        </w:rPr>
      </w:pPr>
    </w:p>
    <w:p w14:paraId="624411FA" w14:textId="75DA35AB" w:rsidR="00B85208" w:rsidRPr="00CF4C42" w:rsidRDefault="00B85208" w:rsidP="00B85208">
      <w:pPr>
        <w:pStyle w:val="Corpodetexto"/>
        <w:spacing w:line="276" w:lineRule="auto"/>
        <w:jc w:val="center"/>
        <w:rPr>
          <w:rFonts w:asciiTheme="minorHAnsi" w:hAnsiTheme="minorHAnsi" w:cstheme="minorHAnsi"/>
          <w:b/>
          <w:sz w:val="24"/>
          <w:szCs w:val="24"/>
        </w:rPr>
      </w:pPr>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Giancarlos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Tizian</w:t>
      </w:r>
      <w:proofErr w:type="spellEnd"/>
    </w:p>
    <w:sectPr w:rsidR="00B85208" w:rsidRPr="00CF4C42" w:rsidSect="00A53239">
      <w:headerReference w:type="default" r:id="rId14"/>
      <w:pgSz w:w="11906" w:h="16838" w:code="9"/>
      <w:pgMar w:top="1134" w:right="567"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5639" w14:textId="77777777" w:rsidR="00DC1A4B" w:rsidRDefault="00DC1A4B">
      <w:r>
        <w:separator/>
      </w:r>
    </w:p>
  </w:endnote>
  <w:endnote w:type="continuationSeparator" w:id="0">
    <w:p w14:paraId="0BCD8236" w14:textId="77777777" w:rsidR="00DC1A4B" w:rsidRDefault="00DC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268C" w14:textId="77777777" w:rsidR="00DC1A4B" w:rsidRDefault="00DC1A4B">
      <w:r>
        <w:separator/>
      </w:r>
    </w:p>
  </w:footnote>
  <w:footnote w:type="continuationSeparator" w:id="0">
    <w:p w14:paraId="5ADC9CD1" w14:textId="77777777" w:rsidR="00DC1A4B" w:rsidRDefault="00DC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4A5A4BF">
          <wp:simplePos x="0" y="0"/>
          <wp:positionH relativeFrom="column">
            <wp:posOffset>228689</wp:posOffset>
          </wp:positionH>
          <wp:positionV relativeFrom="paragraph">
            <wp:posOffset>-131253</wp:posOffset>
          </wp:positionV>
          <wp:extent cx="663575" cy="841375"/>
          <wp:effectExtent l="0" t="0" r="3175" b="0"/>
          <wp:wrapNone/>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30A13C9C"/>
    <w:multiLevelType w:val="hybridMultilevel"/>
    <w:tmpl w:val="543CF8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5"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7" w15:restartNumberingAfterBreak="0">
    <w:nsid w:val="6F7936E5"/>
    <w:multiLevelType w:val="multilevel"/>
    <w:tmpl w:val="AC2A62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99D"/>
    <w:rsid w:val="00005EC9"/>
    <w:rsid w:val="000128B2"/>
    <w:rsid w:val="00025538"/>
    <w:rsid w:val="0003228F"/>
    <w:rsid w:val="00036B74"/>
    <w:rsid w:val="00040774"/>
    <w:rsid w:val="000412A3"/>
    <w:rsid w:val="000430A2"/>
    <w:rsid w:val="000460E4"/>
    <w:rsid w:val="0005117E"/>
    <w:rsid w:val="0005453C"/>
    <w:rsid w:val="000748BC"/>
    <w:rsid w:val="000806F8"/>
    <w:rsid w:val="000869F0"/>
    <w:rsid w:val="00094460"/>
    <w:rsid w:val="00094554"/>
    <w:rsid w:val="000945D3"/>
    <w:rsid w:val="00097E7A"/>
    <w:rsid w:val="000A12A3"/>
    <w:rsid w:val="000B59AE"/>
    <w:rsid w:val="000C165F"/>
    <w:rsid w:val="000C27ED"/>
    <w:rsid w:val="000C6EEC"/>
    <w:rsid w:val="000D1CE9"/>
    <w:rsid w:val="000E178E"/>
    <w:rsid w:val="000E19BF"/>
    <w:rsid w:val="000E7470"/>
    <w:rsid w:val="000F241A"/>
    <w:rsid w:val="000F6263"/>
    <w:rsid w:val="00112F3B"/>
    <w:rsid w:val="00115D77"/>
    <w:rsid w:val="00140E0F"/>
    <w:rsid w:val="00141512"/>
    <w:rsid w:val="001424B8"/>
    <w:rsid w:val="00153EAF"/>
    <w:rsid w:val="0015435E"/>
    <w:rsid w:val="0016340A"/>
    <w:rsid w:val="00172230"/>
    <w:rsid w:val="00172739"/>
    <w:rsid w:val="0018251C"/>
    <w:rsid w:val="001911E7"/>
    <w:rsid w:val="0019462D"/>
    <w:rsid w:val="001B35D8"/>
    <w:rsid w:val="001B431A"/>
    <w:rsid w:val="001C5CCA"/>
    <w:rsid w:val="001C7572"/>
    <w:rsid w:val="001D3B04"/>
    <w:rsid w:val="001E0377"/>
    <w:rsid w:val="001E53F6"/>
    <w:rsid w:val="001E6A66"/>
    <w:rsid w:val="001F1A4A"/>
    <w:rsid w:val="001F2ADF"/>
    <w:rsid w:val="0020209D"/>
    <w:rsid w:val="002112D2"/>
    <w:rsid w:val="00215681"/>
    <w:rsid w:val="00221607"/>
    <w:rsid w:val="0022194B"/>
    <w:rsid w:val="00225449"/>
    <w:rsid w:val="0022591D"/>
    <w:rsid w:val="0023005B"/>
    <w:rsid w:val="00236995"/>
    <w:rsid w:val="00241EFB"/>
    <w:rsid w:val="00245AE0"/>
    <w:rsid w:val="0025424F"/>
    <w:rsid w:val="00256D32"/>
    <w:rsid w:val="00257EBD"/>
    <w:rsid w:val="00260087"/>
    <w:rsid w:val="00261955"/>
    <w:rsid w:val="002662E8"/>
    <w:rsid w:val="00267A29"/>
    <w:rsid w:val="00274510"/>
    <w:rsid w:val="00275801"/>
    <w:rsid w:val="002B7D79"/>
    <w:rsid w:val="002C5C45"/>
    <w:rsid w:val="002C6BB0"/>
    <w:rsid w:val="002F0C1C"/>
    <w:rsid w:val="00321AF0"/>
    <w:rsid w:val="00326C37"/>
    <w:rsid w:val="00327EDD"/>
    <w:rsid w:val="00342D2B"/>
    <w:rsid w:val="003462D0"/>
    <w:rsid w:val="00353154"/>
    <w:rsid w:val="00353BAC"/>
    <w:rsid w:val="00354585"/>
    <w:rsid w:val="00360C10"/>
    <w:rsid w:val="00362AFA"/>
    <w:rsid w:val="00376CDF"/>
    <w:rsid w:val="003A2D39"/>
    <w:rsid w:val="003B0FC4"/>
    <w:rsid w:val="003B671B"/>
    <w:rsid w:val="003B6EBB"/>
    <w:rsid w:val="003B7B8C"/>
    <w:rsid w:val="003C09A9"/>
    <w:rsid w:val="003C12D7"/>
    <w:rsid w:val="003C184A"/>
    <w:rsid w:val="003C2E23"/>
    <w:rsid w:val="003D03AC"/>
    <w:rsid w:val="003E32D3"/>
    <w:rsid w:val="003E3B1F"/>
    <w:rsid w:val="003E3F86"/>
    <w:rsid w:val="003E47FC"/>
    <w:rsid w:val="003F6365"/>
    <w:rsid w:val="00400C30"/>
    <w:rsid w:val="00412A05"/>
    <w:rsid w:val="00413005"/>
    <w:rsid w:val="004162C3"/>
    <w:rsid w:val="00423DB6"/>
    <w:rsid w:val="004323EF"/>
    <w:rsid w:val="00432700"/>
    <w:rsid w:val="004423A5"/>
    <w:rsid w:val="00442EFD"/>
    <w:rsid w:val="004519FB"/>
    <w:rsid w:val="00457AA9"/>
    <w:rsid w:val="00457F6C"/>
    <w:rsid w:val="00460986"/>
    <w:rsid w:val="00486802"/>
    <w:rsid w:val="004901CB"/>
    <w:rsid w:val="00495E32"/>
    <w:rsid w:val="004A0071"/>
    <w:rsid w:val="004A3D57"/>
    <w:rsid w:val="004A520E"/>
    <w:rsid w:val="004B4D15"/>
    <w:rsid w:val="004B6A8A"/>
    <w:rsid w:val="004C2D42"/>
    <w:rsid w:val="004C6B03"/>
    <w:rsid w:val="004D699C"/>
    <w:rsid w:val="004E193A"/>
    <w:rsid w:val="004E526A"/>
    <w:rsid w:val="004F3B01"/>
    <w:rsid w:val="0052417A"/>
    <w:rsid w:val="0052759D"/>
    <w:rsid w:val="0053403A"/>
    <w:rsid w:val="00535B76"/>
    <w:rsid w:val="00536E13"/>
    <w:rsid w:val="00543F1A"/>
    <w:rsid w:val="00544858"/>
    <w:rsid w:val="005471D7"/>
    <w:rsid w:val="00574CA0"/>
    <w:rsid w:val="005763F8"/>
    <w:rsid w:val="0058031A"/>
    <w:rsid w:val="00582BEF"/>
    <w:rsid w:val="0059040B"/>
    <w:rsid w:val="005A20B3"/>
    <w:rsid w:val="005A69FD"/>
    <w:rsid w:val="005B0A4D"/>
    <w:rsid w:val="005B6E98"/>
    <w:rsid w:val="005C0255"/>
    <w:rsid w:val="00600CFA"/>
    <w:rsid w:val="00602041"/>
    <w:rsid w:val="00614CF5"/>
    <w:rsid w:val="00617585"/>
    <w:rsid w:val="00624A4C"/>
    <w:rsid w:val="00640BBF"/>
    <w:rsid w:val="006414A1"/>
    <w:rsid w:val="0066209C"/>
    <w:rsid w:val="006629CF"/>
    <w:rsid w:val="00674068"/>
    <w:rsid w:val="006823CE"/>
    <w:rsid w:val="00697AFD"/>
    <w:rsid w:val="006A3757"/>
    <w:rsid w:val="006A3913"/>
    <w:rsid w:val="006A39A9"/>
    <w:rsid w:val="006A6AAA"/>
    <w:rsid w:val="006C73FD"/>
    <w:rsid w:val="006D723E"/>
    <w:rsid w:val="006E188C"/>
    <w:rsid w:val="006E2680"/>
    <w:rsid w:val="006E5FDB"/>
    <w:rsid w:val="0070488B"/>
    <w:rsid w:val="00710B78"/>
    <w:rsid w:val="0071165C"/>
    <w:rsid w:val="00711733"/>
    <w:rsid w:val="00732F03"/>
    <w:rsid w:val="007349B9"/>
    <w:rsid w:val="00740EDF"/>
    <w:rsid w:val="00741208"/>
    <w:rsid w:val="0074641B"/>
    <w:rsid w:val="00754094"/>
    <w:rsid w:val="00764ABE"/>
    <w:rsid w:val="00766D6F"/>
    <w:rsid w:val="00774822"/>
    <w:rsid w:val="0079243A"/>
    <w:rsid w:val="00794378"/>
    <w:rsid w:val="00796825"/>
    <w:rsid w:val="0079762A"/>
    <w:rsid w:val="007A1328"/>
    <w:rsid w:val="007E0989"/>
    <w:rsid w:val="007E0AFE"/>
    <w:rsid w:val="007E2792"/>
    <w:rsid w:val="007E5CD9"/>
    <w:rsid w:val="007F1A9E"/>
    <w:rsid w:val="00811801"/>
    <w:rsid w:val="00812CC5"/>
    <w:rsid w:val="008169BA"/>
    <w:rsid w:val="008355B8"/>
    <w:rsid w:val="00837E8E"/>
    <w:rsid w:val="008448E6"/>
    <w:rsid w:val="00844938"/>
    <w:rsid w:val="00845A6F"/>
    <w:rsid w:val="00856E6F"/>
    <w:rsid w:val="00861176"/>
    <w:rsid w:val="008675F5"/>
    <w:rsid w:val="00875459"/>
    <w:rsid w:val="0087737B"/>
    <w:rsid w:val="008B6219"/>
    <w:rsid w:val="008C002E"/>
    <w:rsid w:val="008C4BE7"/>
    <w:rsid w:val="008D6BC4"/>
    <w:rsid w:val="008E2A2B"/>
    <w:rsid w:val="008E332F"/>
    <w:rsid w:val="008F04AA"/>
    <w:rsid w:val="008F0582"/>
    <w:rsid w:val="008F7BEF"/>
    <w:rsid w:val="00901D5B"/>
    <w:rsid w:val="00901E45"/>
    <w:rsid w:val="009054C3"/>
    <w:rsid w:val="0091398B"/>
    <w:rsid w:val="00915254"/>
    <w:rsid w:val="00917793"/>
    <w:rsid w:val="0094589C"/>
    <w:rsid w:val="009469E0"/>
    <w:rsid w:val="00972F22"/>
    <w:rsid w:val="0097313B"/>
    <w:rsid w:val="009761F8"/>
    <w:rsid w:val="009809D3"/>
    <w:rsid w:val="00981CAC"/>
    <w:rsid w:val="00984A39"/>
    <w:rsid w:val="00985BB2"/>
    <w:rsid w:val="009A2242"/>
    <w:rsid w:val="009A3812"/>
    <w:rsid w:val="009B26E0"/>
    <w:rsid w:val="009B322C"/>
    <w:rsid w:val="009C5AAF"/>
    <w:rsid w:val="009D27C0"/>
    <w:rsid w:val="009D33FB"/>
    <w:rsid w:val="009D6510"/>
    <w:rsid w:val="009E37EC"/>
    <w:rsid w:val="009E5792"/>
    <w:rsid w:val="009E5E72"/>
    <w:rsid w:val="009F1976"/>
    <w:rsid w:val="009F59AE"/>
    <w:rsid w:val="009F70E7"/>
    <w:rsid w:val="009F7EE1"/>
    <w:rsid w:val="00A02F32"/>
    <w:rsid w:val="00A05B90"/>
    <w:rsid w:val="00A35420"/>
    <w:rsid w:val="00A3555A"/>
    <w:rsid w:val="00A410F4"/>
    <w:rsid w:val="00A435D0"/>
    <w:rsid w:val="00A53239"/>
    <w:rsid w:val="00A54D67"/>
    <w:rsid w:val="00A61D74"/>
    <w:rsid w:val="00A658C6"/>
    <w:rsid w:val="00A74BB8"/>
    <w:rsid w:val="00A8602B"/>
    <w:rsid w:val="00A90989"/>
    <w:rsid w:val="00AA34CE"/>
    <w:rsid w:val="00AA68B7"/>
    <w:rsid w:val="00AB09B0"/>
    <w:rsid w:val="00AF3ABD"/>
    <w:rsid w:val="00B00866"/>
    <w:rsid w:val="00B02B23"/>
    <w:rsid w:val="00B27AC1"/>
    <w:rsid w:val="00B31048"/>
    <w:rsid w:val="00B4406A"/>
    <w:rsid w:val="00B448BA"/>
    <w:rsid w:val="00B501FC"/>
    <w:rsid w:val="00B5514C"/>
    <w:rsid w:val="00B56400"/>
    <w:rsid w:val="00B66E44"/>
    <w:rsid w:val="00B82E6E"/>
    <w:rsid w:val="00B85208"/>
    <w:rsid w:val="00B92299"/>
    <w:rsid w:val="00B95B47"/>
    <w:rsid w:val="00B9605D"/>
    <w:rsid w:val="00BA2A45"/>
    <w:rsid w:val="00BA41E5"/>
    <w:rsid w:val="00BA6455"/>
    <w:rsid w:val="00BA7066"/>
    <w:rsid w:val="00BB0329"/>
    <w:rsid w:val="00BC0496"/>
    <w:rsid w:val="00BC4F04"/>
    <w:rsid w:val="00BD5126"/>
    <w:rsid w:val="00BD6877"/>
    <w:rsid w:val="00BD7355"/>
    <w:rsid w:val="00BE7D10"/>
    <w:rsid w:val="00C01E70"/>
    <w:rsid w:val="00C0632A"/>
    <w:rsid w:val="00C12A6F"/>
    <w:rsid w:val="00C313AB"/>
    <w:rsid w:val="00C33787"/>
    <w:rsid w:val="00C346E4"/>
    <w:rsid w:val="00C4053C"/>
    <w:rsid w:val="00C46619"/>
    <w:rsid w:val="00C679F1"/>
    <w:rsid w:val="00C737F7"/>
    <w:rsid w:val="00C75F56"/>
    <w:rsid w:val="00C76561"/>
    <w:rsid w:val="00C84CEC"/>
    <w:rsid w:val="00C93F51"/>
    <w:rsid w:val="00C94C0D"/>
    <w:rsid w:val="00C94DDC"/>
    <w:rsid w:val="00CA5D74"/>
    <w:rsid w:val="00CB3AF1"/>
    <w:rsid w:val="00CB5530"/>
    <w:rsid w:val="00CE7BA1"/>
    <w:rsid w:val="00CF4C42"/>
    <w:rsid w:val="00CF64A3"/>
    <w:rsid w:val="00CF6B80"/>
    <w:rsid w:val="00D0375E"/>
    <w:rsid w:val="00D04D18"/>
    <w:rsid w:val="00D10A19"/>
    <w:rsid w:val="00D10D29"/>
    <w:rsid w:val="00D12C39"/>
    <w:rsid w:val="00D15FED"/>
    <w:rsid w:val="00D21D79"/>
    <w:rsid w:val="00D22D2F"/>
    <w:rsid w:val="00D23804"/>
    <w:rsid w:val="00D23C8D"/>
    <w:rsid w:val="00D35F54"/>
    <w:rsid w:val="00D3729B"/>
    <w:rsid w:val="00D4689E"/>
    <w:rsid w:val="00D5099E"/>
    <w:rsid w:val="00D54AA9"/>
    <w:rsid w:val="00D64A41"/>
    <w:rsid w:val="00D671F1"/>
    <w:rsid w:val="00D8192E"/>
    <w:rsid w:val="00D81DE1"/>
    <w:rsid w:val="00D82702"/>
    <w:rsid w:val="00D90E0E"/>
    <w:rsid w:val="00D90F2E"/>
    <w:rsid w:val="00DA6054"/>
    <w:rsid w:val="00DC1A4B"/>
    <w:rsid w:val="00DD63BE"/>
    <w:rsid w:val="00DE4F56"/>
    <w:rsid w:val="00E00EBD"/>
    <w:rsid w:val="00E01FC4"/>
    <w:rsid w:val="00E203D9"/>
    <w:rsid w:val="00E221C1"/>
    <w:rsid w:val="00E222A3"/>
    <w:rsid w:val="00E4195F"/>
    <w:rsid w:val="00E41B6C"/>
    <w:rsid w:val="00E532BB"/>
    <w:rsid w:val="00E61F18"/>
    <w:rsid w:val="00E66603"/>
    <w:rsid w:val="00E709F7"/>
    <w:rsid w:val="00E75F21"/>
    <w:rsid w:val="00E83D77"/>
    <w:rsid w:val="00E848C2"/>
    <w:rsid w:val="00E906B9"/>
    <w:rsid w:val="00EB6557"/>
    <w:rsid w:val="00EC0AD0"/>
    <w:rsid w:val="00EC2D2A"/>
    <w:rsid w:val="00EC41C5"/>
    <w:rsid w:val="00EC7ECA"/>
    <w:rsid w:val="00ED2FCA"/>
    <w:rsid w:val="00ED5E86"/>
    <w:rsid w:val="00EE6DF7"/>
    <w:rsid w:val="00EE7126"/>
    <w:rsid w:val="00EE7A01"/>
    <w:rsid w:val="00EF273A"/>
    <w:rsid w:val="00EF63D2"/>
    <w:rsid w:val="00F00567"/>
    <w:rsid w:val="00F0126B"/>
    <w:rsid w:val="00F01519"/>
    <w:rsid w:val="00F04E06"/>
    <w:rsid w:val="00F076D9"/>
    <w:rsid w:val="00F10E27"/>
    <w:rsid w:val="00F11AD4"/>
    <w:rsid w:val="00F40E01"/>
    <w:rsid w:val="00F67D03"/>
    <w:rsid w:val="00F81072"/>
    <w:rsid w:val="00F9585B"/>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 w:type="paragraph" w:styleId="SemEspaamento">
    <w:name w:val="No Spacing"/>
    <w:uiPriority w:val="1"/>
    <w:qFormat/>
    <w:rsid w:val="003B0FC4"/>
    <w:rPr>
      <w:rFonts w:ascii="Arial" w:hAnsi="Arial"/>
      <w:sz w:val="22"/>
      <w:lang w:eastAsia="en-US"/>
    </w:rPr>
  </w:style>
  <w:style w:type="table" w:styleId="Tabelacomgrade">
    <w:name w:val="Table Grid"/>
    <w:basedOn w:val="Tabelanormal"/>
    <w:rsid w:val="00792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24</Pages>
  <Words>8703</Words>
  <Characters>46999</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55591</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52</cp:revision>
  <cp:lastPrinted>2021-11-04T19:39:00Z</cp:lastPrinted>
  <dcterms:created xsi:type="dcterms:W3CDTF">2022-02-14T17:11:00Z</dcterms:created>
  <dcterms:modified xsi:type="dcterms:W3CDTF">2022-09-30T16:48:00Z</dcterms:modified>
</cp:coreProperties>
</file>