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03D5C021"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6959AE">
              <w:rPr>
                <w:rFonts w:ascii="Calibri" w:hAnsi="Calibri" w:cs="Calibri"/>
                <w:b/>
                <w:sz w:val="26"/>
                <w:szCs w:val="26"/>
              </w:rPr>
              <w:t>7</w:t>
            </w:r>
            <w:r w:rsidRPr="003C12D7">
              <w:rPr>
                <w:rFonts w:ascii="Calibri" w:hAnsi="Calibri" w:cs="Calibri"/>
                <w:b/>
                <w:sz w:val="26"/>
                <w:szCs w:val="26"/>
              </w:rPr>
              <w:t>/20</w:t>
            </w:r>
            <w:r w:rsidR="003C12D7">
              <w:rPr>
                <w:rFonts w:ascii="Calibri" w:hAnsi="Calibri" w:cs="Calibri"/>
                <w:b/>
                <w:sz w:val="26"/>
                <w:szCs w:val="26"/>
              </w:rPr>
              <w:t>2</w:t>
            </w:r>
            <w:r w:rsidR="000245A8">
              <w:rPr>
                <w:rFonts w:ascii="Calibri" w:hAnsi="Calibri" w:cs="Calibri"/>
                <w:b/>
                <w:sz w:val="26"/>
                <w:szCs w:val="26"/>
              </w:rPr>
              <w:t>2</w:t>
            </w:r>
          </w:p>
          <w:p w14:paraId="31507948" w14:textId="73F64651"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2162C">
              <w:rPr>
                <w:rFonts w:ascii="Calibri" w:hAnsi="Calibri" w:cs="Calibri"/>
                <w:b/>
                <w:sz w:val="26"/>
                <w:szCs w:val="26"/>
              </w:rPr>
              <w:t>1.873</w:t>
            </w:r>
            <w:r w:rsidR="00302630">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0245A8">
              <w:rPr>
                <w:rFonts w:ascii="Calibri" w:hAnsi="Calibri" w:cs="Calibri"/>
                <w:b/>
                <w:sz w:val="26"/>
                <w:szCs w:val="26"/>
              </w:rPr>
              <w:t>2</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0FE49559" w:rsidR="000F241A" w:rsidRPr="00C81B52" w:rsidRDefault="000F241A" w:rsidP="000F241A">
            <w:pPr>
              <w:jc w:val="both"/>
              <w:rPr>
                <w:rFonts w:cs="Arial"/>
                <w:sz w:val="24"/>
                <w:szCs w:val="24"/>
              </w:rPr>
            </w:pPr>
            <w:r w:rsidRPr="003C12D7">
              <w:rPr>
                <w:rFonts w:asciiTheme="minorHAnsi" w:hAnsiTheme="minorHAnsi" w:cstheme="minorHAnsi"/>
                <w:b/>
                <w:color w:val="000000"/>
                <w:sz w:val="26"/>
                <w:szCs w:val="26"/>
              </w:rPr>
              <w:t xml:space="preserve">OBJETO: </w:t>
            </w:r>
            <w:r w:rsidRPr="00C81B52">
              <w:rPr>
                <w:rFonts w:cs="Arial"/>
                <w:iCs/>
                <w:sz w:val="24"/>
                <w:szCs w:val="24"/>
              </w:rPr>
              <w:t xml:space="preserve">A presente licitação tem por </w:t>
            </w:r>
            <w:r w:rsidR="00FD2BF5" w:rsidRPr="00C81B52">
              <w:rPr>
                <w:rFonts w:cs="Arial"/>
                <w:sz w:val="24"/>
                <w:szCs w:val="24"/>
              </w:rPr>
              <w:t xml:space="preserve">objeto a </w:t>
            </w:r>
            <w:bookmarkStart w:id="0" w:name="_Hlk118809056"/>
            <w:r w:rsidR="006959AE" w:rsidRPr="00C81B52">
              <w:rPr>
                <w:rFonts w:cs="Arial"/>
                <w:sz w:val="24"/>
                <w:szCs w:val="24"/>
              </w:rPr>
              <w:t xml:space="preserve">aquisição de dois veículos novos tipo </w:t>
            </w:r>
            <w:r w:rsidR="00C81B52">
              <w:rPr>
                <w:rFonts w:cs="Arial"/>
                <w:sz w:val="24"/>
                <w:szCs w:val="24"/>
              </w:rPr>
              <w:t>V</w:t>
            </w:r>
            <w:r w:rsidR="006959AE" w:rsidRPr="00C81B52">
              <w:rPr>
                <w:rFonts w:cs="Arial"/>
                <w:sz w:val="24"/>
                <w:szCs w:val="24"/>
              </w:rPr>
              <w:t>an</w:t>
            </w:r>
            <w:r w:rsidR="00C81B52">
              <w:rPr>
                <w:rFonts w:cs="Arial"/>
                <w:sz w:val="24"/>
                <w:szCs w:val="24"/>
              </w:rPr>
              <w:t>/Minibus</w:t>
            </w:r>
            <w:r w:rsidR="006959AE" w:rsidRPr="00C81B52">
              <w:rPr>
                <w:rFonts w:cs="Arial"/>
                <w:sz w:val="24"/>
                <w:szCs w:val="24"/>
              </w:rPr>
              <w:t>, zero km, ano de fabricação 2022/2023, com capacidade mínima de 16 pessoas com o motorista</w:t>
            </w:r>
            <w:r w:rsidR="008B7FAA" w:rsidRPr="00C81B52">
              <w:rPr>
                <w:rFonts w:cs="Arial"/>
                <w:sz w:val="24"/>
                <w:szCs w:val="24"/>
              </w:rPr>
              <w:t xml:space="preserve">, para a Secretaria de </w:t>
            </w:r>
            <w:r w:rsidR="00C81B52">
              <w:rPr>
                <w:rFonts w:cs="Arial"/>
                <w:sz w:val="24"/>
                <w:szCs w:val="24"/>
              </w:rPr>
              <w:t>Educação e Cultura e Secretaria de Saúde</w:t>
            </w:r>
            <w:bookmarkEnd w:id="0"/>
            <w:r w:rsidR="0003228F" w:rsidRPr="00C81B52">
              <w:rPr>
                <w:rFonts w:cs="Arial"/>
                <w:iCs/>
                <w:sz w:val="24"/>
                <w:szCs w:val="24"/>
              </w:rPr>
              <w:t>,</w:t>
            </w:r>
            <w:r w:rsidRPr="00C81B52">
              <w:rPr>
                <w:rFonts w:cs="Arial"/>
                <w:iCs/>
                <w:sz w:val="24"/>
                <w:szCs w:val="24"/>
              </w:rPr>
              <w:t xml:space="preserve"> conforme especificados no Anexo I deste Edital</w:t>
            </w:r>
            <w:r w:rsidRPr="00C81B52">
              <w:rPr>
                <w:rFonts w:cs="Arial"/>
                <w:sz w:val="24"/>
                <w:szCs w:val="24"/>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5D09F161"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C81B52">
              <w:rPr>
                <w:rFonts w:asciiTheme="minorHAnsi" w:hAnsiTheme="minorHAnsi" w:cstheme="minorHAnsi"/>
                <w:sz w:val="26"/>
                <w:szCs w:val="26"/>
              </w:rPr>
              <w:t>28</w:t>
            </w:r>
            <w:r w:rsidRPr="00987D93">
              <w:rPr>
                <w:rFonts w:asciiTheme="minorHAnsi" w:hAnsiTheme="minorHAnsi" w:cstheme="minorHAnsi"/>
                <w:sz w:val="26"/>
                <w:szCs w:val="26"/>
              </w:rPr>
              <w:t>/</w:t>
            </w:r>
            <w:r w:rsidR="00C81B52">
              <w:rPr>
                <w:rFonts w:asciiTheme="minorHAnsi" w:hAnsiTheme="minorHAnsi" w:cstheme="minorHAnsi"/>
                <w:sz w:val="26"/>
                <w:szCs w:val="26"/>
              </w:rPr>
              <w:t>11</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5764BC" w:rsidRPr="00987D93">
              <w:rPr>
                <w:rFonts w:asciiTheme="minorHAnsi" w:hAnsiTheme="minorHAnsi" w:cstheme="minorHAnsi"/>
                <w:sz w:val="26"/>
                <w:szCs w:val="26"/>
              </w:rPr>
              <w:t>2</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 xml:space="preserve">hs e </w:t>
            </w:r>
            <w:r w:rsidR="00C81B52">
              <w:rPr>
                <w:rFonts w:asciiTheme="minorHAnsi" w:hAnsiTheme="minorHAnsi" w:cstheme="minorHAnsi"/>
                <w:sz w:val="26"/>
                <w:szCs w:val="26"/>
              </w:rPr>
              <w:t>2</w:t>
            </w:r>
            <w:r w:rsidRPr="00987D93">
              <w:rPr>
                <w:rFonts w:asciiTheme="minorHAnsi" w:hAnsiTheme="minorHAnsi" w:cstheme="minorHAnsi"/>
                <w:sz w:val="26"/>
                <w:szCs w:val="26"/>
              </w:rPr>
              <w:t>5min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30F875F2"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C81B52">
              <w:rPr>
                <w:rFonts w:asciiTheme="minorHAnsi" w:hAnsiTheme="minorHAnsi" w:cstheme="minorHAnsi"/>
                <w:sz w:val="26"/>
                <w:szCs w:val="26"/>
              </w:rPr>
              <w:t>28</w:t>
            </w:r>
            <w:r w:rsidR="005764BC" w:rsidRPr="00987D93">
              <w:rPr>
                <w:rFonts w:asciiTheme="minorHAnsi" w:hAnsiTheme="minorHAnsi" w:cstheme="minorHAnsi"/>
                <w:sz w:val="26"/>
                <w:szCs w:val="26"/>
              </w:rPr>
              <w:t>/</w:t>
            </w:r>
            <w:r w:rsidR="00C81B52">
              <w:rPr>
                <w:rFonts w:asciiTheme="minorHAnsi" w:hAnsiTheme="minorHAnsi" w:cstheme="minorHAnsi"/>
                <w:sz w:val="26"/>
                <w:szCs w:val="26"/>
              </w:rPr>
              <w:t>11</w:t>
            </w:r>
            <w:r w:rsidR="005764BC" w:rsidRPr="00987D93">
              <w:rPr>
                <w:rFonts w:asciiTheme="minorHAnsi" w:hAnsiTheme="minorHAnsi" w:cstheme="minorHAnsi"/>
                <w:sz w:val="26"/>
                <w:szCs w:val="26"/>
              </w:rPr>
              <w:t xml:space="preserve">/2022 </w:t>
            </w:r>
            <w:r w:rsidRPr="00987D93">
              <w:rPr>
                <w:rFonts w:asciiTheme="minorHAnsi" w:hAnsiTheme="minorHAnsi" w:cstheme="minorHAnsi"/>
                <w:sz w:val="26"/>
                <w:szCs w:val="26"/>
              </w:rPr>
              <w:t xml:space="preserve">às </w:t>
            </w:r>
            <w:r w:rsidR="00084BE0" w:rsidRPr="00987D93">
              <w:rPr>
                <w:rFonts w:asciiTheme="minorHAnsi" w:hAnsiTheme="minorHAnsi" w:cstheme="minorHAnsi"/>
                <w:sz w:val="26"/>
                <w:szCs w:val="26"/>
              </w:rPr>
              <w:t xml:space="preserve">08hs e </w:t>
            </w:r>
            <w:r w:rsidR="00084BE0">
              <w:rPr>
                <w:rFonts w:asciiTheme="minorHAnsi" w:hAnsiTheme="minorHAnsi" w:cstheme="minorHAnsi"/>
                <w:sz w:val="26"/>
                <w:szCs w:val="26"/>
              </w:rPr>
              <w:t>30</w:t>
            </w:r>
            <w:r w:rsidR="00084BE0" w:rsidRPr="00987D93">
              <w:rPr>
                <w:rFonts w:asciiTheme="minorHAnsi" w:hAnsiTheme="minorHAnsi" w:cstheme="minorHAnsi"/>
                <w:sz w:val="26"/>
                <w:szCs w:val="26"/>
              </w:rPr>
              <w:t>min</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19034F3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5D9779C6"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C81B52">
        <w:rPr>
          <w:rFonts w:asciiTheme="minorHAnsi" w:hAnsiTheme="minorHAnsi" w:cstheme="minorHAnsi"/>
          <w:sz w:val="26"/>
          <w:szCs w:val="26"/>
          <w:u w:val="single"/>
        </w:rPr>
        <w:t>07</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BE4521">
        <w:rPr>
          <w:rFonts w:asciiTheme="minorHAnsi" w:hAnsiTheme="minorHAnsi" w:cstheme="minorHAnsi"/>
          <w:sz w:val="26"/>
          <w:szCs w:val="26"/>
          <w:u w:val="single"/>
        </w:rPr>
        <w:t>2</w:t>
      </w:r>
    </w:p>
    <w:p w14:paraId="710FA992" w14:textId="4C23A259"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1EC3B641"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C81B52">
        <w:rPr>
          <w:rFonts w:asciiTheme="minorHAnsi" w:hAnsiTheme="minorHAnsi" w:cstheme="minorHAnsi"/>
          <w:b/>
          <w:bCs/>
          <w:spacing w:val="14"/>
          <w:sz w:val="24"/>
          <w:szCs w:val="24"/>
        </w:rPr>
        <w:t>07</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BE4521">
        <w:rPr>
          <w:rFonts w:asciiTheme="minorHAnsi" w:hAnsiTheme="minorHAnsi" w:cstheme="minorHAnsi"/>
          <w:b/>
          <w:bCs/>
          <w:spacing w:val="14"/>
          <w:sz w:val="24"/>
          <w:szCs w:val="24"/>
        </w:rPr>
        <w:t>2</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22EEACA0"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32162C">
        <w:rPr>
          <w:rFonts w:asciiTheme="minorHAnsi" w:hAnsiTheme="minorHAnsi" w:cstheme="minorHAnsi"/>
          <w:b/>
          <w:bCs/>
          <w:spacing w:val="14"/>
          <w:sz w:val="24"/>
          <w:szCs w:val="24"/>
        </w:rPr>
        <w:t>1.873</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302630">
        <w:rPr>
          <w:rFonts w:asciiTheme="minorHAnsi" w:hAnsiTheme="minorHAnsi" w:cstheme="minorHAnsi"/>
          <w:b/>
          <w:bCs/>
          <w:spacing w:val="14"/>
          <w:sz w:val="24"/>
          <w:szCs w:val="24"/>
        </w:rPr>
        <w:t>2</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45E6BDD4" w:rsidR="00C76561" w:rsidRPr="00360C10" w:rsidRDefault="008C4BE7" w:rsidP="00C81B52">
      <w:pPr>
        <w:pStyle w:val="Textoembloco1"/>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C81B52" w:rsidRPr="00C81B52">
        <w:rPr>
          <w:rFonts w:asciiTheme="minorHAnsi" w:hAnsiTheme="minorHAnsi" w:cstheme="minorHAnsi"/>
          <w:b/>
          <w:bCs/>
          <w:sz w:val="24"/>
          <w:szCs w:val="24"/>
        </w:rPr>
        <w:t>aquisição de dois veículos novos tipo Van/Minibus, zero km, ano de fabricação 2022/2023, com capacidade mínima de 16 pessoas com o motorista, para a Secretaria de Educação e Cultura e Secretaria de Saúde</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209A3075"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C81B52" w:rsidRPr="00C81B52">
        <w:rPr>
          <w:rFonts w:asciiTheme="minorHAnsi" w:hAnsiTheme="minorHAnsi" w:cstheme="minorHAnsi"/>
          <w:sz w:val="24"/>
          <w:szCs w:val="24"/>
        </w:rPr>
        <w:t>aquisição de dois veículos novos tipo Van/Minibus, zero km, ano de fabricação 2022/2023, com capacidade mínima de 16 pessoas com o motorista, para a Secretaria de Educação e Cultura e Secretaria de Saúde</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5A24F959"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C81B52">
        <w:rPr>
          <w:rFonts w:asciiTheme="minorHAnsi" w:hAnsiTheme="minorHAnsi" w:cstheme="minorHAnsi"/>
          <w:b/>
          <w:sz w:val="24"/>
          <w:szCs w:val="24"/>
        </w:rPr>
        <w:t>28</w:t>
      </w:r>
      <w:r w:rsidRPr="00987D93">
        <w:rPr>
          <w:rFonts w:asciiTheme="minorHAnsi" w:hAnsiTheme="minorHAnsi" w:cstheme="minorHAnsi"/>
          <w:b/>
          <w:sz w:val="24"/>
          <w:szCs w:val="24"/>
        </w:rPr>
        <w:t xml:space="preserve"> de </w:t>
      </w:r>
      <w:r w:rsidR="00C81B52">
        <w:rPr>
          <w:rFonts w:asciiTheme="minorHAnsi" w:hAnsiTheme="minorHAnsi" w:cstheme="minorHAnsi"/>
          <w:b/>
          <w:sz w:val="24"/>
          <w:szCs w:val="24"/>
        </w:rPr>
        <w:t>novembro</w:t>
      </w:r>
      <w:r w:rsidRPr="00987D93">
        <w:rPr>
          <w:rFonts w:asciiTheme="minorHAnsi" w:hAnsiTheme="minorHAnsi" w:cstheme="minorHAnsi"/>
          <w:b/>
          <w:sz w:val="24"/>
          <w:szCs w:val="24"/>
        </w:rPr>
        <w:t xml:space="preserve"> de 202</w:t>
      </w:r>
      <w:r w:rsidR="005764BC" w:rsidRPr="00987D93">
        <w:rPr>
          <w:rFonts w:asciiTheme="minorHAnsi" w:hAnsiTheme="minorHAnsi" w:cstheme="minorHAnsi"/>
          <w:b/>
          <w:sz w:val="24"/>
          <w:szCs w:val="24"/>
        </w:rPr>
        <w:t>2</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084BE0" w:rsidRPr="00084BE0">
        <w:rPr>
          <w:rFonts w:asciiTheme="minorHAnsi" w:hAnsiTheme="minorHAnsi" w:cstheme="minorHAnsi"/>
          <w:b/>
          <w:sz w:val="24"/>
          <w:szCs w:val="24"/>
        </w:rPr>
        <w:t xml:space="preserve">08hs e </w:t>
      </w:r>
      <w:r w:rsidR="00084BE0">
        <w:rPr>
          <w:rFonts w:asciiTheme="minorHAnsi" w:hAnsiTheme="minorHAnsi" w:cstheme="minorHAnsi"/>
          <w:b/>
          <w:sz w:val="24"/>
          <w:szCs w:val="24"/>
        </w:rPr>
        <w:t>30</w:t>
      </w:r>
      <w:r w:rsidR="00084BE0" w:rsidRPr="00084BE0">
        <w:rPr>
          <w:rFonts w:asciiTheme="minorHAnsi" w:hAnsiTheme="minorHAnsi" w:cstheme="minorHAnsi"/>
          <w:b/>
          <w:sz w:val="24"/>
          <w:szCs w:val="24"/>
        </w:rPr>
        <w:t>min</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 xml:space="preserve">h e </w:t>
      </w:r>
      <w:r w:rsidR="00084BE0">
        <w:rPr>
          <w:rFonts w:asciiTheme="minorHAnsi" w:hAnsiTheme="minorHAnsi" w:cstheme="minorHAnsi"/>
          <w:sz w:val="24"/>
          <w:szCs w:val="24"/>
        </w:rPr>
        <w:t>2</w:t>
      </w:r>
      <w:r w:rsidRPr="00360C10">
        <w:rPr>
          <w:rFonts w:asciiTheme="minorHAnsi" w:hAnsiTheme="minorHAnsi" w:cstheme="minorHAnsi"/>
          <w:sz w:val="24"/>
          <w:szCs w:val="24"/>
        </w:rPr>
        <w:t>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6D41EC8F" w:rsidR="00E83D77" w:rsidRPr="00A61CA9"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C81B52" w:rsidRPr="00C81B52">
        <w:rPr>
          <w:rFonts w:asciiTheme="minorHAnsi" w:hAnsiTheme="minorHAnsi" w:cstheme="minorHAnsi"/>
          <w:sz w:val="24"/>
          <w:szCs w:val="24"/>
        </w:rPr>
        <w:t xml:space="preserve">aquisição de </w:t>
      </w:r>
      <w:r w:rsidR="00084BE0">
        <w:rPr>
          <w:rFonts w:asciiTheme="minorHAnsi" w:hAnsiTheme="minorHAnsi" w:cstheme="minorHAnsi"/>
          <w:sz w:val="24"/>
          <w:szCs w:val="24"/>
        </w:rPr>
        <w:t>02 (</w:t>
      </w:r>
      <w:r w:rsidR="00C81B52" w:rsidRPr="00C81B52">
        <w:rPr>
          <w:rFonts w:asciiTheme="minorHAnsi" w:hAnsiTheme="minorHAnsi" w:cstheme="minorHAnsi"/>
          <w:sz w:val="24"/>
          <w:szCs w:val="24"/>
        </w:rPr>
        <w:t>dois</w:t>
      </w:r>
      <w:r w:rsidR="00084BE0">
        <w:rPr>
          <w:rFonts w:asciiTheme="minorHAnsi" w:hAnsiTheme="minorHAnsi" w:cstheme="minorHAnsi"/>
          <w:sz w:val="24"/>
          <w:szCs w:val="24"/>
        </w:rPr>
        <w:t>)</w:t>
      </w:r>
      <w:r w:rsidR="00C81B52" w:rsidRPr="00C81B52">
        <w:rPr>
          <w:rFonts w:asciiTheme="minorHAnsi" w:hAnsiTheme="minorHAnsi" w:cstheme="minorHAnsi"/>
          <w:sz w:val="24"/>
          <w:szCs w:val="24"/>
        </w:rPr>
        <w:t xml:space="preserve"> veículos novos tipo Van/Minibus, zero km, ano de fabricação 2022/2023, com capacidade mínima de 16 pessoas com o motorista, para a Secretaria de Educação e Cultura e Secretaria de Saúde</w:t>
      </w:r>
      <w:r w:rsidR="0007102C" w:rsidRPr="0007102C">
        <w:rPr>
          <w:rFonts w:asciiTheme="minorHAnsi" w:hAnsiTheme="minorHAnsi" w:cstheme="minorHAnsi"/>
          <w:sz w:val="24"/>
          <w:szCs w:val="24"/>
        </w:rPr>
        <w:t>, conforme especificados no Anexo I deste Edital</w:t>
      </w:r>
      <w:r w:rsidR="00D22D2F" w:rsidRPr="00A61CA9">
        <w:rPr>
          <w:rFonts w:asciiTheme="minorHAnsi" w:hAnsiTheme="minorHAnsi" w:cstheme="minorHAnsi"/>
          <w:sz w:val="24"/>
          <w:szCs w:val="24"/>
        </w:rPr>
        <w:t>.</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r w:rsidR="003D1B9F" w:rsidRPr="00987D93">
        <w:rPr>
          <w:rFonts w:ascii="Calibri" w:hAnsi="Calibri"/>
          <w:b/>
          <w:sz w:val="24"/>
          <w:szCs w:val="24"/>
        </w:rPr>
        <w:t>portaldecompraspublicas</w:t>
      </w:r>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69363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Os licitantes deverão registrar suas propostas no sistema eletrônico, observando as diretrizes do Anexo I, com a indicação completa do produto ofertado</w:t>
      </w:r>
      <w:r w:rsidR="00084BE0">
        <w:rPr>
          <w:rFonts w:asciiTheme="minorHAnsi" w:hAnsiTheme="minorHAnsi" w:cstheme="minorHAnsi"/>
          <w:color w:val="000000"/>
          <w:sz w:val="24"/>
          <w:szCs w:val="24"/>
        </w:rPr>
        <w:t xml:space="preserve">, </w:t>
      </w:r>
      <w:r w:rsidR="00084BE0" w:rsidRPr="00084BE0">
        <w:rPr>
          <w:rFonts w:asciiTheme="minorHAnsi" w:hAnsiTheme="minorHAnsi" w:cstheme="minorHAnsi"/>
          <w:b/>
          <w:bCs/>
          <w:color w:val="000000"/>
          <w:sz w:val="24"/>
          <w:szCs w:val="24"/>
        </w:rPr>
        <w:t>incluindo marca, modelo</w:t>
      </w:r>
      <w:r w:rsidRPr="00360C10">
        <w:rPr>
          <w:rFonts w:asciiTheme="minorHAnsi" w:hAnsiTheme="minorHAnsi" w:cstheme="minorHAnsi"/>
          <w:color w:val="000000"/>
          <w:sz w:val="24"/>
          <w:szCs w:val="24"/>
        </w:rPr>
        <w:t xml:space="preserve">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646F290"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2F658E2B"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660BD8EB" w14:textId="77777777" w:rsidR="00084BE0" w:rsidRDefault="00084BE0"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lastRenderedPageBreak/>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752DE2CC" w:rsidR="0097313B" w:rsidRPr="00360C10" w:rsidRDefault="0097313B" w:rsidP="00105833">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00FA238E" w:rsidRPr="00FA238E">
        <w:rPr>
          <w:rFonts w:asciiTheme="minorHAnsi" w:hAnsiTheme="minorHAnsi" w:cstheme="minorHAnsi"/>
          <w:sz w:val="24"/>
          <w:szCs w:val="24"/>
        </w:rPr>
        <w:t>O prazo de vigência do contrato será de 120 (cento e vinte) dias, a partir data da assinatura</w:t>
      </w:r>
      <w:r w:rsidR="007F1A9E">
        <w:rPr>
          <w:rFonts w:asciiTheme="minorHAnsi" w:hAnsiTheme="minorHAnsi" w:cstheme="minorHAnsi"/>
          <w:sz w:val="24"/>
          <w:szCs w:val="24"/>
        </w:rPr>
        <w:t>.</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7DDB5512" w:rsidR="0097313B" w:rsidRPr="001A00C6" w:rsidRDefault="0097313B" w:rsidP="0097313B">
      <w:pPr>
        <w:spacing w:after="120"/>
        <w:jc w:val="both"/>
        <w:rPr>
          <w:rFonts w:asciiTheme="minorHAnsi" w:hAnsiTheme="minorHAnsi" w:cstheme="minorHAnsi"/>
          <w:sz w:val="24"/>
          <w:szCs w:val="24"/>
        </w:rPr>
      </w:pPr>
      <w:bookmarkStart w:id="2" w:name="_Hlk81577886"/>
      <w:r w:rsidRPr="001A00C6">
        <w:rPr>
          <w:rFonts w:asciiTheme="minorHAnsi" w:hAnsiTheme="minorHAnsi" w:cstheme="minorHAnsi"/>
          <w:b/>
          <w:bCs/>
          <w:sz w:val="24"/>
          <w:szCs w:val="24"/>
        </w:rPr>
        <w:t xml:space="preserve">15.1. </w:t>
      </w:r>
      <w:bookmarkStart w:id="3" w:name="_Hlk65830203"/>
      <w:r w:rsidR="007F1A9E" w:rsidRPr="001A00C6">
        <w:rPr>
          <w:rFonts w:asciiTheme="minorHAnsi" w:hAnsiTheme="minorHAnsi" w:cstheme="minorHAnsi"/>
          <w:sz w:val="24"/>
          <w:szCs w:val="24"/>
        </w:rPr>
        <w:t>O prazo para a entrega do objeto é de</w:t>
      </w:r>
      <w:r w:rsidR="001911E7" w:rsidRPr="001A00C6">
        <w:rPr>
          <w:rFonts w:asciiTheme="minorHAnsi" w:hAnsiTheme="minorHAnsi" w:cstheme="minorHAnsi"/>
          <w:sz w:val="24"/>
          <w:szCs w:val="24"/>
        </w:rPr>
        <w:t xml:space="preserve"> até</w:t>
      </w:r>
      <w:r w:rsidR="007F1A9E" w:rsidRPr="001A00C6">
        <w:rPr>
          <w:rFonts w:asciiTheme="minorHAnsi" w:hAnsiTheme="minorHAnsi" w:cstheme="minorHAnsi"/>
          <w:sz w:val="24"/>
          <w:szCs w:val="24"/>
        </w:rPr>
        <w:t xml:space="preserve"> </w:t>
      </w:r>
      <w:r w:rsidR="0027476F" w:rsidRPr="0027476F">
        <w:rPr>
          <w:rFonts w:asciiTheme="minorHAnsi" w:hAnsiTheme="minorHAnsi" w:cstheme="minorHAnsi"/>
          <w:b/>
          <w:bCs/>
          <w:sz w:val="24"/>
          <w:szCs w:val="24"/>
        </w:rPr>
        <w:t>noventa</w:t>
      </w:r>
      <w:r w:rsidR="007F1A9E" w:rsidRPr="0027476F">
        <w:rPr>
          <w:rFonts w:asciiTheme="minorHAnsi" w:hAnsiTheme="minorHAnsi" w:cstheme="minorHAnsi"/>
          <w:b/>
          <w:bCs/>
          <w:sz w:val="24"/>
          <w:szCs w:val="24"/>
        </w:rPr>
        <w:t xml:space="preserve"> (</w:t>
      </w:r>
      <w:r w:rsidR="0027476F" w:rsidRPr="0027476F">
        <w:rPr>
          <w:rFonts w:asciiTheme="minorHAnsi" w:hAnsiTheme="minorHAnsi" w:cstheme="minorHAnsi"/>
          <w:b/>
          <w:bCs/>
          <w:sz w:val="24"/>
          <w:szCs w:val="24"/>
        </w:rPr>
        <w:t>90</w:t>
      </w:r>
      <w:r w:rsidR="007F1A9E" w:rsidRPr="0027476F">
        <w:rPr>
          <w:rFonts w:asciiTheme="minorHAnsi" w:hAnsiTheme="minorHAnsi" w:cstheme="minorHAnsi"/>
          <w:b/>
          <w:bCs/>
          <w:sz w:val="24"/>
          <w:szCs w:val="24"/>
        </w:rPr>
        <w:t>) dias</w:t>
      </w:r>
      <w:r w:rsidR="007F1A9E" w:rsidRPr="001A00C6">
        <w:rPr>
          <w:rFonts w:asciiTheme="minorHAnsi" w:hAnsiTheme="minorHAnsi" w:cstheme="minorHAnsi"/>
          <w:sz w:val="24"/>
          <w:szCs w:val="24"/>
        </w:rPr>
        <w:t xml:space="preserve"> </w:t>
      </w:r>
      <w:r w:rsidR="0027476F" w:rsidRPr="0027476F">
        <w:rPr>
          <w:rFonts w:asciiTheme="minorHAnsi" w:hAnsiTheme="minorHAnsi" w:cstheme="minorHAnsi"/>
          <w:sz w:val="24"/>
          <w:szCs w:val="24"/>
        </w:rPr>
        <w:t>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6482323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7F1A9E">
        <w:rPr>
          <w:rFonts w:asciiTheme="minorHAnsi" w:hAnsiTheme="minorHAnsi" w:cstheme="minorHAnsi"/>
          <w:sz w:val="24"/>
          <w:szCs w:val="24"/>
        </w:rPr>
        <w:t xml:space="preserve">A entrega será efetuada na </w:t>
      </w:r>
      <w:r w:rsidR="0027476F">
        <w:rPr>
          <w:rFonts w:asciiTheme="minorHAnsi" w:hAnsiTheme="minorHAnsi" w:cstheme="minorHAnsi"/>
          <w:sz w:val="24"/>
          <w:szCs w:val="24"/>
        </w:rPr>
        <w:t xml:space="preserve">Prefeitura Municipal </w:t>
      </w:r>
      <w:r w:rsidR="007F1A9E">
        <w:rPr>
          <w:rFonts w:asciiTheme="minorHAnsi" w:hAnsiTheme="minorHAnsi" w:cstheme="minorHAnsi"/>
          <w:sz w:val="24"/>
          <w:szCs w:val="24"/>
        </w:rPr>
        <w:t>de Porto Vera Cruz</w:t>
      </w:r>
      <w:r w:rsidR="00B82E6E" w:rsidRPr="00360C10">
        <w:rPr>
          <w:rFonts w:asciiTheme="minorHAnsi" w:hAnsiTheme="minorHAnsi" w:cstheme="minorHAnsi"/>
          <w:sz w:val="24"/>
          <w:szCs w:val="24"/>
        </w:rPr>
        <w:t>.</w:t>
      </w:r>
    </w:p>
    <w:p w14:paraId="46EB2057" w14:textId="3455FA44"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E80272">
        <w:rPr>
          <w:rFonts w:asciiTheme="minorHAnsi" w:hAnsiTheme="minorHAnsi" w:cstheme="minorHAnsi"/>
          <w:sz w:val="24"/>
          <w:szCs w:val="24"/>
        </w:rPr>
        <w:t>o</w:t>
      </w:r>
      <w:r w:rsidRPr="00360C10">
        <w:rPr>
          <w:rFonts w:asciiTheme="minorHAnsi" w:hAnsiTheme="minorHAnsi" w:cstheme="minorHAnsi"/>
          <w:sz w:val="24"/>
          <w:szCs w:val="24"/>
        </w:rPr>
        <w:t xml:space="preserve"> mesm</w:t>
      </w:r>
      <w:r w:rsidR="00E80272">
        <w:rPr>
          <w:rFonts w:asciiTheme="minorHAnsi" w:hAnsiTheme="minorHAnsi" w:cstheme="minorHAnsi"/>
          <w:sz w:val="24"/>
          <w:szCs w:val="24"/>
        </w:rPr>
        <w:t>o</w:t>
      </w:r>
      <w:r w:rsidRPr="00360C10">
        <w:rPr>
          <w:rFonts w:asciiTheme="minorHAnsi" w:hAnsiTheme="minorHAnsi" w:cstheme="minorHAnsi"/>
          <w:sz w:val="24"/>
          <w:szCs w:val="24"/>
        </w:rPr>
        <w:t xml:space="preserve"> </w:t>
      </w:r>
      <w:r w:rsidR="00E80272">
        <w:rPr>
          <w:rFonts w:asciiTheme="minorHAnsi" w:hAnsiTheme="minorHAnsi" w:cstheme="minorHAnsi"/>
          <w:sz w:val="24"/>
          <w:szCs w:val="24"/>
        </w:rPr>
        <w:t xml:space="preserve">deverá ser </w:t>
      </w:r>
      <w:r w:rsidRPr="00360C10">
        <w:rPr>
          <w:rFonts w:asciiTheme="minorHAnsi" w:hAnsiTheme="minorHAnsi" w:cstheme="minorHAnsi"/>
          <w:sz w:val="24"/>
          <w:szCs w:val="24"/>
        </w:rPr>
        <w:t>substituíd</w:t>
      </w:r>
      <w:r w:rsidR="00E80272">
        <w:rPr>
          <w:rFonts w:asciiTheme="minorHAnsi" w:hAnsiTheme="minorHAnsi" w:cstheme="minorHAnsi"/>
          <w:sz w:val="24"/>
          <w:szCs w:val="24"/>
        </w:rPr>
        <w:t>o</w:t>
      </w:r>
      <w:r w:rsidR="007F1A9E">
        <w:rPr>
          <w:rFonts w:asciiTheme="minorHAnsi" w:hAnsiTheme="minorHAnsi" w:cstheme="minorHAnsi"/>
          <w:sz w:val="24"/>
          <w:szCs w:val="24"/>
        </w:rPr>
        <w:t xml:space="preserve"> no prazo máximo de </w:t>
      </w:r>
      <w:r w:rsidR="002662E8">
        <w:rPr>
          <w:rFonts w:asciiTheme="minorHAnsi" w:hAnsiTheme="minorHAnsi" w:cstheme="minorHAnsi"/>
          <w:sz w:val="24"/>
          <w:szCs w:val="24"/>
        </w:rPr>
        <w:t>dez</w:t>
      </w:r>
      <w:r w:rsidR="007F1A9E">
        <w:rPr>
          <w:rFonts w:asciiTheme="minorHAnsi" w:hAnsiTheme="minorHAnsi" w:cstheme="minorHAnsi"/>
          <w:sz w:val="24"/>
          <w:szCs w:val="24"/>
        </w:rPr>
        <w:t xml:space="preserve"> (</w:t>
      </w:r>
      <w:r w:rsidR="002662E8">
        <w:rPr>
          <w:rFonts w:asciiTheme="minorHAnsi" w:hAnsiTheme="minorHAnsi" w:cstheme="minorHAnsi"/>
          <w:sz w:val="24"/>
          <w:szCs w:val="24"/>
        </w:rPr>
        <w:t>1</w:t>
      </w:r>
      <w:r w:rsidR="007F1A9E">
        <w:rPr>
          <w:rFonts w:asciiTheme="minorHAnsi" w:hAnsiTheme="minorHAnsi" w:cstheme="minorHAnsi"/>
          <w:sz w:val="24"/>
          <w:szCs w:val="24"/>
        </w:rPr>
        <w:t>0) dias</w:t>
      </w:r>
      <w:r w:rsidRPr="00360C10">
        <w:rPr>
          <w:rFonts w:asciiTheme="minorHAnsi" w:hAnsiTheme="minorHAnsi" w:cstheme="minorHAnsi"/>
          <w:sz w:val="24"/>
          <w:szCs w:val="24"/>
        </w:rPr>
        <w:t>.</w:t>
      </w:r>
    </w:p>
    <w:p w14:paraId="515CAB4D" w14:textId="140191AA"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t>15.4.</w:t>
      </w:r>
      <w:r w:rsidRPr="00D90E0E">
        <w:rPr>
          <w:rFonts w:ascii="Calibri" w:hAnsi="Calibri"/>
          <w:sz w:val="24"/>
          <w:szCs w:val="24"/>
        </w:rPr>
        <w:t xml:space="preserve"> </w:t>
      </w:r>
      <w:r w:rsidRPr="00D90E0E">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a </w:t>
      </w:r>
      <w:r w:rsidR="00480017">
        <w:rPr>
          <w:rFonts w:ascii="Calibri" w:hAnsi="Calibri" w:cs="Arial"/>
          <w:b/>
          <w:bCs/>
          <w:sz w:val="24"/>
          <w:szCs w:val="24"/>
        </w:rPr>
        <w:t>doze</w:t>
      </w:r>
      <w:r w:rsidRPr="00FA238E">
        <w:rPr>
          <w:rFonts w:ascii="Calibri" w:hAnsi="Calibri" w:cs="Arial"/>
          <w:b/>
          <w:bCs/>
          <w:sz w:val="24"/>
          <w:szCs w:val="24"/>
        </w:rPr>
        <w:t xml:space="preserve"> (</w:t>
      </w:r>
      <w:r w:rsidR="00480017">
        <w:rPr>
          <w:rFonts w:ascii="Calibri" w:hAnsi="Calibri" w:cs="Arial"/>
          <w:b/>
          <w:bCs/>
          <w:sz w:val="24"/>
          <w:szCs w:val="24"/>
        </w:rPr>
        <w:t>12</w:t>
      </w:r>
      <w:r w:rsidRPr="00FA238E">
        <w:rPr>
          <w:rFonts w:ascii="Calibri" w:hAnsi="Calibri" w:cs="Arial"/>
          <w:b/>
          <w:bCs/>
          <w:sz w:val="24"/>
          <w:szCs w:val="24"/>
        </w:rPr>
        <w:t>) meses</w:t>
      </w:r>
      <w:r w:rsidR="00480017">
        <w:rPr>
          <w:rFonts w:ascii="Calibri" w:hAnsi="Calibri" w:cs="Arial"/>
          <w:b/>
          <w:bCs/>
          <w:sz w:val="24"/>
          <w:szCs w:val="24"/>
        </w:rPr>
        <w:t>, sem limite de quilometragem, sendo que a primeira revisão deverá ser gratuita para o município</w:t>
      </w:r>
      <w:r w:rsidRPr="00D90E0E">
        <w:rPr>
          <w:rFonts w:ascii="Calibri" w:hAnsi="Calibri" w:cs="Arial"/>
          <w:sz w:val="24"/>
          <w:szCs w:val="24"/>
        </w:rPr>
        <w:t>.</w:t>
      </w:r>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61FDC831"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5FF5E5ED" w14:textId="77777777" w:rsidR="002F7C49" w:rsidRPr="00360C10" w:rsidRDefault="002F7C49" w:rsidP="0097313B">
      <w:pPr>
        <w:autoSpaceDE w:val="0"/>
        <w:autoSpaceDN w:val="0"/>
        <w:adjustRightInd w:val="0"/>
        <w:spacing w:after="120"/>
        <w:jc w:val="both"/>
        <w:rPr>
          <w:rFonts w:asciiTheme="minorHAnsi" w:hAnsiTheme="minorHAnsi" w:cstheme="minorHAnsi"/>
          <w:color w:val="000000"/>
          <w:sz w:val="24"/>
          <w:szCs w:val="24"/>
        </w:rPr>
      </w:pP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0033A11F" w:rsidR="0097313B"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16. PRAZOS, CONDIÇÕES DE PAGAMENTO</w:t>
      </w:r>
    </w:p>
    <w:p w14:paraId="657C4114" w14:textId="703EB8F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w:t>
      </w:r>
      <w:r w:rsidR="00FA238E">
        <w:rPr>
          <w:rFonts w:asciiTheme="minorHAnsi" w:hAnsiTheme="minorHAnsi" w:cstheme="minorHAnsi"/>
          <w:color w:val="000000"/>
          <w:sz w:val="24"/>
          <w:szCs w:val="24"/>
        </w:rPr>
        <w:t>dez</w:t>
      </w:r>
      <w:r w:rsidR="007F1A9E">
        <w:rPr>
          <w:rFonts w:asciiTheme="minorHAnsi" w:hAnsiTheme="minorHAnsi" w:cstheme="minorHAnsi"/>
          <w:color w:val="000000"/>
          <w:sz w:val="24"/>
          <w:szCs w:val="24"/>
        </w:rPr>
        <w:t xml:space="preserve"> (</w:t>
      </w:r>
      <w:r w:rsidR="00FA238E">
        <w:rPr>
          <w:rFonts w:asciiTheme="minorHAnsi" w:hAnsiTheme="minorHAnsi" w:cstheme="minorHAnsi"/>
          <w:color w:val="000000"/>
          <w:sz w:val="24"/>
          <w:szCs w:val="24"/>
        </w:rPr>
        <w:t>10</w:t>
      </w:r>
      <w:r w:rsidR="007F1A9E">
        <w:rPr>
          <w:rFonts w:asciiTheme="minorHAnsi" w:hAnsiTheme="minorHAnsi" w:cstheme="minorHAnsi"/>
          <w:color w:val="000000"/>
          <w:sz w:val="24"/>
          <w:szCs w:val="24"/>
        </w:rPr>
        <w:t>) dias</w:t>
      </w:r>
      <w:r w:rsidRPr="00360C10">
        <w:rPr>
          <w:rFonts w:asciiTheme="minorHAnsi" w:hAnsiTheme="minorHAnsi" w:cstheme="minorHAnsi"/>
          <w:color w:val="000000"/>
          <w:sz w:val="24"/>
          <w:szCs w:val="24"/>
        </w:rPr>
        <w:t xml:space="preserve"> após o recebimento do objeto, </w:t>
      </w:r>
      <w:bookmarkStart w:id="6" w:name="_Hlk102402824"/>
      <w:r w:rsidRPr="00360C10">
        <w:rPr>
          <w:rFonts w:asciiTheme="minorHAnsi" w:hAnsiTheme="minorHAnsi" w:cstheme="minorHAnsi"/>
          <w:color w:val="000000"/>
          <w:sz w:val="24"/>
          <w:szCs w:val="24"/>
        </w:rPr>
        <w:t>e mediante apresentação da Nota Fiscal</w:t>
      </w:r>
      <w:r w:rsidR="007F1A9E">
        <w:rPr>
          <w:rFonts w:asciiTheme="minorHAnsi" w:hAnsiTheme="minorHAnsi" w:cstheme="minorHAnsi"/>
          <w:color w:val="000000"/>
          <w:sz w:val="24"/>
          <w:szCs w:val="24"/>
        </w:rPr>
        <w:t>.</w:t>
      </w:r>
      <w:bookmarkEnd w:id="6"/>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7"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7"/>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2A794BA1" w14:textId="77777777" w:rsidR="0032162C" w:rsidRPr="00DA565D" w:rsidRDefault="0032162C" w:rsidP="0032162C">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1,036 Aquisição de Veículo para Transporte Escolar</w:t>
      </w:r>
    </w:p>
    <w:p w14:paraId="17A0ABA5" w14:textId="2B156D6C" w:rsidR="00535B76" w:rsidRPr="00DA565D" w:rsidRDefault="0032162C" w:rsidP="0032162C">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0020 4490 52 00 0000 Equipamento e mat. Permanente</w:t>
      </w:r>
    </w:p>
    <w:p w14:paraId="70138838" w14:textId="385DD131" w:rsidR="0032162C" w:rsidRPr="00DA565D" w:rsidRDefault="0032162C" w:rsidP="0032162C">
      <w:pPr>
        <w:tabs>
          <w:tab w:val="left" w:pos="1134"/>
        </w:tabs>
        <w:spacing w:line="276" w:lineRule="auto"/>
        <w:jc w:val="both"/>
        <w:rPr>
          <w:rFonts w:ascii="Courier New" w:eastAsia="Courier New" w:hAnsi="Courier New" w:cs="Courier New"/>
          <w:sz w:val="18"/>
          <w:szCs w:val="18"/>
        </w:rPr>
      </w:pPr>
    </w:p>
    <w:p w14:paraId="022F2098" w14:textId="6BC0EE51" w:rsidR="0032162C" w:rsidRPr="00DA565D" w:rsidRDefault="00DA565D" w:rsidP="0032162C">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1,037 Aquisição de Veículo para Atenção Básica</w:t>
      </w:r>
    </w:p>
    <w:p w14:paraId="63839A3A" w14:textId="3CCA727D" w:rsidR="00DA565D" w:rsidRPr="00FA238E" w:rsidRDefault="00DA565D" w:rsidP="0032162C">
      <w:pPr>
        <w:tabs>
          <w:tab w:val="left" w:pos="1134"/>
        </w:tabs>
        <w:spacing w:line="276" w:lineRule="auto"/>
        <w:jc w:val="both"/>
        <w:rPr>
          <w:rFonts w:ascii="Courier New" w:eastAsia="Courier New" w:hAnsi="Courier New" w:cs="Courier New"/>
          <w:color w:val="FF0000"/>
          <w:sz w:val="24"/>
          <w:szCs w:val="24"/>
        </w:rPr>
      </w:pPr>
      <w:r w:rsidRPr="00DA565D">
        <w:rPr>
          <w:rFonts w:ascii="Courier New" w:eastAsia="Courier New" w:hAnsi="Courier New" w:cs="Courier New"/>
          <w:sz w:val="24"/>
          <w:szCs w:val="24"/>
        </w:rPr>
        <w:t>00</w:t>
      </w:r>
      <w:r w:rsidR="00957370">
        <w:rPr>
          <w:rFonts w:ascii="Courier New" w:eastAsia="Courier New" w:hAnsi="Courier New" w:cs="Courier New"/>
          <w:sz w:val="24"/>
          <w:szCs w:val="24"/>
        </w:rPr>
        <w:t>4</w:t>
      </w:r>
      <w:r w:rsidRPr="00DA565D">
        <w:rPr>
          <w:rFonts w:ascii="Courier New" w:eastAsia="Courier New" w:hAnsi="Courier New" w:cs="Courier New"/>
          <w:sz w:val="24"/>
          <w:szCs w:val="24"/>
        </w:rPr>
        <w:t>0 4490 52 00 0000 Equipamento e mat. Permanente</w:t>
      </w:r>
    </w:p>
    <w:p w14:paraId="63EDB4ED" w14:textId="77777777" w:rsidR="001A00C6" w:rsidRPr="006570B1" w:rsidRDefault="001A00C6"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8"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7782A50A" w:rsid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6A0258B5" w14:textId="77777777" w:rsidR="002F7C49" w:rsidRPr="00BA2A45" w:rsidRDefault="002F7C49" w:rsidP="00BA2A45">
      <w:pPr>
        <w:jc w:val="both"/>
        <w:rPr>
          <w:rFonts w:ascii="Calibri" w:hAnsi="Calibri"/>
          <w:sz w:val="24"/>
          <w:szCs w:val="24"/>
        </w:rPr>
      </w:pP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8"/>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314ACC0D" w:rsidR="0097313B"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D82CCFE" w14:textId="77777777" w:rsidR="00FA238E" w:rsidRPr="00360C10" w:rsidRDefault="00FA238E" w:rsidP="00D90F2E">
      <w:pPr>
        <w:spacing w:after="120"/>
        <w:jc w:val="both"/>
        <w:rPr>
          <w:rFonts w:asciiTheme="minorHAnsi" w:hAnsiTheme="minorHAnsi" w:cstheme="minorHAnsi"/>
          <w:noProof/>
          <w:sz w:val="24"/>
          <w:szCs w:val="24"/>
        </w:rPr>
      </w:pP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lastRenderedPageBreak/>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0056F3E7"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FA238E">
        <w:rPr>
          <w:rFonts w:asciiTheme="minorHAnsi" w:hAnsiTheme="minorHAnsi" w:cstheme="minorHAnsi"/>
          <w:sz w:val="24"/>
          <w:szCs w:val="24"/>
        </w:rPr>
        <w:t>09</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FA238E">
        <w:rPr>
          <w:rFonts w:asciiTheme="minorHAnsi" w:hAnsiTheme="minorHAnsi" w:cstheme="minorHAnsi"/>
          <w:sz w:val="24"/>
          <w:szCs w:val="24"/>
        </w:rPr>
        <w:t>novembro</w:t>
      </w:r>
      <w:r w:rsidR="0097313B" w:rsidRPr="00360C10">
        <w:rPr>
          <w:rFonts w:asciiTheme="minorHAnsi" w:hAnsiTheme="minorHAnsi" w:cstheme="minorHAnsi"/>
          <w:sz w:val="24"/>
          <w:szCs w:val="24"/>
        </w:rPr>
        <w:t xml:space="preserve"> de 202</w:t>
      </w:r>
      <w:r w:rsidR="0027476F">
        <w:rPr>
          <w:rFonts w:asciiTheme="minorHAnsi" w:hAnsiTheme="minorHAnsi" w:cstheme="minorHAnsi"/>
          <w:sz w:val="24"/>
          <w:szCs w:val="24"/>
        </w:rPr>
        <w:t>2</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51B08C9D" w14:textId="7D0F3CB9" w:rsidR="00D90E0E" w:rsidRDefault="00D90E0E" w:rsidP="0097313B">
      <w:pPr>
        <w:widowControl w:val="0"/>
        <w:jc w:val="both"/>
        <w:rPr>
          <w:rFonts w:asciiTheme="minorHAnsi" w:hAnsiTheme="minorHAnsi" w:cstheme="minorHAnsi"/>
          <w:sz w:val="24"/>
          <w:szCs w:val="24"/>
        </w:rPr>
      </w:pPr>
    </w:p>
    <w:p w14:paraId="4C996F4E" w14:textId="354FE4F8" w:rsidR="00D90E0E" w:rsidRDefault="00D90E0E" w:rsidP="0097313B">
      <w:pPr>
        <w:widowControl w:val="0"/>
        <w:jc w:val="both"/>
        <w:rPr>
          <w:rFonts w:asciiTheme="minorHAnsi" w:hAnsiTheme="minorHAnsi" w:cstheme="minorHAnsi"/>
          <w:sz w:val="24"/>
          <w:szCs w:val="24"/>
        </w:rPr>
      </w:pPr>
    </w:p>
    <w:p w14:paraId="550FCB92" w14:textId="77777777" w:rsidR="00D90E0E" w:rsidRPr="00360C10" w:rsidRDefault="00D90E0E"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56ECEDB" w14:textId="5A0172D5" w:rsidR="0097313B" w:rsidRDefault="0097313B" w:rsidP="0097313B">
      <w:pPr>
        <w:widowControl w:val="0"/>
        <w:jc w:val="both"/>
        <w:rPr>
          <w:rFonts w:asciiTheme="minorHAnsi" w:hAnsiTheme="minorHAnsi" w:cstheme="minorHAnsi"/>
          <w:sz w:val="24"/>
          <w:szCs w:val="24"/>
        </w:rPr>
      </w:pPr>
    </w:p>
    <w:p w14:paraId="28A234D8" w14:textId="71D2047A" w:rsidR="00D90E0E" w:rsidRDefault="00D90E0E" w:rsidP="0097313B">
      <w:pPr>
        <w:widowControl w:val="0"/>
        <w:jc w:val="both"/>
        <w:rPr>
          <w:rFonts w:asciiTheme="minorHAnsi" w:hAnsiTheme="minorHAnsi" w:cstheme="minorHAnsi"/>
          <w:sz w:val="24"/>
          <w:szCs w:val="24"/>
        </w:rPr>
      </w:pPr>
    </w:p>
    <w:p w14:paraId="2102BD80" w14:textId="012C90AD" w:rsidR="00D90E0E" w:rsidRDefault="00D90E0E"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77777777" w:rsidR="00360C10" w:rsidRDefault="00360C10" w:rsidP="00764ABE">
      <w:pPr>
        <w:spacing w:line="360" w:lineRule="auto"/>
        <w:jc w:val="center"/>
        <w:rPr>
          <w:b/>
          <w:sz w:val="28"/>
          <w:szCs w:val="28"/>
        </w:rPr>
      </w:pPr>
    </w:p>
    <w:p w14:paraId="65D23E52" w14:textId="71D2AFB2"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r w:rsidR="0027476F">
        <w:rPr>
          <w:rFonts w:asciiTheme="minorHAnsi" w:hAnsiTheme="minorHAnsi" w:cstheme="minorHAnsi"/>
          <w:bCs/>
          <w:sz w:val="24"/>
          <w:szCs w:val="24"/>
        </w:rPr>
        <w:t>Giancarlos Tizian</w:t>
      </w:r>
      <w:r>
        <w:rPr>
          <w:rFonts w:asciiTheme="minorHAnsi" w:hAnsiTheme="minorHAnsi" w:cstheme="minorHAnsi"/>
          <w:bCs/>
          <w:sz w:val="24"/>
          <w:szCs w:val="24"/>
        </w:rPr>
        <w:t xml:space="preserve">, oficial administrativo, em </w:t>
      </w:r>
      <w:r w:rsidR="00FA238E">
        <w:rPr>
          <w:rFonts w:asciiTheme="minorHAnsi" w:hAnsiTheme="minorHAnsi" w:cstheme="minorHAnsi"/>
          <w:bCs/>
          <w:sz w:val="24"/>
          <w:szCs w:val="24"/>
        </w:rPr>
        <w:t>09</w:t>
      </w:r>
      <w:r>
        <w:rPr>
          <w:rFonts w:asciiTheme="minorHAnsi" w:hAnsiTheme="minorHAnsi" w:cstheme="minorHAnsi"/>
          <w:bCs/>
          <w:sz w:val="24"/>
          <w:szCs w:val="24"/>
        </w:rPr>
        <w:t xml:space="preserve"> de </w:t>
      </w:r>
      <w:r w:rsidR="00FA238E">
        <w:rPr>
          <w:rFonts w:asciiTheme="minorHAnsi" w:hAnsiTheme="minorHAnsi" w:cstheme="minorHAnsi"/>
          <w:bCs/>
          <w:sz w:val="24"/>
          <w:szCs w:val="24"/>
        </w:rPr>
        <w:t>novembro</w:t>
      </w:r>
      <w:r>
        <w:rPr>
          <w:rFonts w:asciiTheme="minorHAnsi" w:hAnsiTheme="minorHAnsi" w:cstheme="minorHAnsi"/>
          <w:bCs/>
          <w:sz w:val="24"/>
          <w:szCs w:val="24"/>
        </w:rPr>
        <w:t xml:space="preserve"> de 202</w:t>
      </w:r>
      <w:r w:rsidR="0027476F">
        <w:rPr>
          <w:rFonts w:asciiTheme="minorHAnsi" w:hAnsiTheme="minorHAnsi" w:cstheme="minorHAnsi"/>
          <w:bCs/>
          <w:sz w:val="24"/>
          <w:szCs w:val="24"/>
        </w:rPr>
        <w:t>2</w:t>
      </w:r>
      <w:r>
        <w:rPr>
          <w:rFonts w:asciiTheme="minorHAnsi" w:hAnsiTheme="minorHAnsi" w:cstheme="minorHAnsi"/>
          <w:bCs/>
          <w:sz w:val="24"/>
          <w:szCs w:val="24"/>
        </w:rPr>
        <w:t xml:space="preserve">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47A1B290"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27476F">
        <w:rPr>
          <w:rFonts w:asciiTheme="minorHAnsi" w:hAnsiTheme="minorHAnsi" w:cstheme="minorHAnsi"/>
          <w:bCs/>
          <w:sz w:val="24"/>
          <w:szCs w:val="24"/>
        </w:rPr>
        <w:t>Giancarlos Tizian</w:t>
      </w:r>
    </w:p>
    <w:p w14:paraId="005AFC8E" w14:textId="3AAB20FF" w:rsidR="001E0377" w:rsidRDefault="001E0377" w:rsidP="00764ABE">
      <w:pPr>
        <w:spacing w:line="360" w:lineRule="auto"/>
        <w:jc w:val="center"/>
        <w:rPr>
          <w:b/>
          <w:sz w:val="28"/>
          <w:szCs w:val="28"/>
        </w:rPr>
      </w:pPr>
    </w:p>
    <w:p w14:paraId="521DBA37" w14:textId="597DB92E" w:rsidR="00FA238E" w:rsidRDefault="00FA238E" w:rsidP="00764ABE">
      <w:pPr>
        <w:spacing w:line="360" w:lineRule="auto"/>
        <w:jc w:val="center"/>
        <w:rPr>
          <w:b/>
          <w:sz w:val="28"/>
          <w:szCs w:val="28"/>
        </w:rPr>
      </w:pPr>
    </w:p>
    <w:p w14:paraId="4735F473" w14:textId="7BEFB857" w:rsidR="00FA238E" w:rsidRDefault="00FA238E" w:rsidP="00764ABE">
      <w:pPr>
        <w:spacing w:line="360" w:lineRule="auto"/>
        <w:jc w:val="center"/>
        <w:rPr>
          <w:b/>
          <w:sz w:val="28"/>
          <w:szCs w:val="28"/>
        </w:rPr>
      </w:pPr>
    </w:p>
    <w:p w14:paraId="367FD645" w14:textId="614BE7DC" w:rsidR="00FA238E" w:rsidRDefault="00FA238E" w:rsidP="00764ABE">
      <w:pPr>
        <w:spacing w:line="360" w:lineRule="auto"/>
        <w:jc w:val="center"/>
        <w:rPr>
          <w:b/>
          <w:sz w:val="28"/>
          <w:szCs w:val="28"/>
        </w:rPr>
      </w:pPr>
    </w:p>
    <w:p w14:paraId="380AD81C" w14:textId="77777777" w:rsidR="00FA238E" w:rsidRDefault="00FA238E" w:rsidP="00764ABE">
      <w:pPr>
        <w:spacing w:line="360" w:lineRule="auto"/>
        <w:jc w:val="center"/>
        <w:rPr>
          <w:b/>
          <w:sz w:val="28"/>
          <w:szCs w:val="28"/>
        </w:rPr>
      </w:pPr>
    </w:p>
    <w:p w14:paraId="793D04EC" w14:textId="77777777" w:rsidR="00D90E0E" w:rsidRDefault="0058031A" w:rsidP="00D90E0E">
      <w:pPr>
        <w:spacing w:line="360" w:lineRule="auto"/>
        <w:jc w:val="center"/>
        <w:rPr>
          <w:b/>
          <w:sz w:val="28"/>
          <w:szCs w:val="28"/>
        </w:rPr>
      </w:pPr>
      <w:r>
        <w:rPr>
          <w:b/>
          <w:sz w:val="28"/>
          <w:szCs w:val="28"/>
        </w:rPr>
        <w:lastRenderedPageBreak/>
        <w:t>ANEXO I</w:t>
      </w:r>
    </w:p>
    <w:p w14:paraId="7E23FACC" w14:textId="52753DF1" w:rsidR="00EE7126" w:rsidRDefault="00EE7126" w:rsidP="00D90E0E">
      <w:pPr>
        <w:spacing w:line="360" w:lineRule="auto"/>
        <w:jc w:val="center"/>
        <w:rPr>
          <w:b/>
          <w:sz w:val="28"/>
          <w:szCs w:val="28"/>
        </w:rPr>
      </w:pPr>
      <w:r w:rsidRPr="00EE7126">
        <w:rPr>
          <w:b/>
          <w:sz w:val="28"/>
          <w:szCs w:val="28"/>
        </w:rPr>
        <w:t>ESPECIFICAÇÃO DO OBJETO</w:t>
      </w:r>
      <w:r w:rsidR="00E55A26">
        <w:rPr>
          <w:b/>
          <w:sz w:val="28"/>
          <w:szCs w:val="28"/>
        </w:rPr>
        <w:t xml:space="preserve"> E VALOR DE REFERÊNCIA</w:t>
      </w:r>
    </w:p>
    <w:p w14:paraId="1F10076B" w14:textId="77777777" w:rsidR="00D90E0E" w:rsidRPr="00425022" w:rsidRDefault="00D90E0E" w:rsidP="00D90E0E">
      <w:pPr>
        <w:spacing w:line="360" w:lineRule="auto"/>
        <w:jc w:val="center"/>
        <w:rPr>
          <w:b/>
          <w:sz w:val="18"/>
          <w:szCs w:val="18"/>
        </w:rPr>
      </w:pPr>
    </w:p>
    <w:p w14:paraId="3A0680E1" w14:textId="56BD8B9A" w:rsidR="00455CA1" w:rsidRDefault="00425022" w:rsidP="00455CA1">
      <w:pPr>
        <w:tabs>
          <w:tab w:val="left" w:pos="7695"/>
        </w:tabs>
        <w:ind w:right="425"/>
        <w:jc w:val="both"/>
      </w:pPr>
      <w:r>
        <w:t>A</w:t>
      </w:r>
      <w:r w:rsidRPr="00425022">
        <w:t>quisição de dois veículos novos tipo Van/Minibus, zero km, ano de fabricação 2022/2023, com capacidade mínima de 16 pessoas com o motorista, para a Secretaria de Educação e Cultura e Secretaria de Saúde</w:t>
      </w:r>
      <w:r w:rsidR="00455CA1">
        <w:t>.</w:t>
      </w:r>
    </w:p>
    <w:tbl>
      <w:tblPr>
        <w:tblW w:w="8997" w:type="dxa"/>
        <w:tblInd w:w="70" w:type="dxa"/>
        <w:tblLayout w:type="fixed"/>
        <w:tblCellMar>
          <w:left w:w="70" w:type="dxa"/>
          <w:right w:w="70" w:type="dxa"/>
        </w:tblCellMar>
        <w:tblLook w:val="0000" w:firstRow="0" w:lastRow="0" w:firstColumn="0" w:lastColumn="0" w:noHBand="0" w:noVBand="0"/>
      </w:tblPr>
      <w:tblGrid>
        <w:gridCol w:w="634"/>
        <w:gridCol w:w="4961"/>
        <w:gridCol w:w="851"/>
        <w:gridCol w:w="1276"/>
        <w:gridCol w:w="1275"/>
      </w:tblGrid>
      <w:tr w:rsidR="00455CA1" w:rsidRPr="006C6E88" w14:paraId="0A0F977D" w14:textId="77777777" w:rsidTr="00480017">
        <w:trPr>
          <w:trHeight w:hRule="exact" w:val="537"/>
        </w:trPr>
        <w:tc>
          <w:tcPr>
            <w:tcW w:w="634" w:type="dxa"/>
            <w:tcBorders>
              <w:top w:val="single" w:sz="4" w:space="0" w:color="000000"/>
              <w:left w:val="single" w:sz="4" w:space="0" w:color="000000"/>
              <w:bottom w:val="single" w:sz="4" w:space="0" w:color="000000"/>
            </w:tcBorders>
          </w:tcPr>
          <w:p w14:paraId="268B1D1E" w14:textId="77777777" w:rsidR="00455CA1" w:rsidRPr="006C6E88" w:rsidRDefault="00455CA1" w:rsidP="004F01CA">
            <w:pPr>
              <w:suppressAutoHyphens/>
              <w:snapToGrid w:val="0"/>
              <w:spacing w:before="120"/>
              <w:jc w:val="center"/>
              <w:rPr>
                <w:b/>
                <w:lang w:val="pt-PT" w:eastAsia="ar-SA"/>
              </w:rPr>
            </w:pPr>
            <w:r w:rsidRPr="00425022">
              <w:rPr>
                <w:b/>
                <w:sz w:val="20"/>
                <w:szCs w:val="18"/>
                <w:lang w:val="pt-PT" w:eastAsia="ar-SA"/>
              </w:rPr>
              <w:t>ITEM</w:t>
            </w:r>
          </w:p>
        </w:tc>
        <w:tc>
          <w:tcPr>
            <w:tcW w:w="4961" w:type="dxa"/>
            <w:tcBorders>
              <w:top w:val="single" w:sz="4" w:space="0" w:color="000000"/>
              <w:left w:val="single" w:sz="4" w:space="0" w:color="000000"/>
              <w:bottom w:val="single" w:sz="4" w:space="0" w:color="000000"/>
            </w:tcBorders>
          </w:tcPr>
          <w:p w14:paraId="41E8D886" w14:textId="77777777" w:rsidR="00455CA1" w:rsidRPr="00480017" w:rsidRDefault="00455CA1" w:rsidP="004F01CA">
            <w:pPr>
              <w:suppressAutoHyphens/>
              <w:snapToGrid w:val="0"/>
              <w:spacing w:before="120"/>
              <w:jc w:val="center"/>
              <w:rPr>
                <w:b/>
                <w:sz w:val="20"/>
                <w:lang w:val="pt-PT" w:eastAsia="ar-SA"/>
              </w:rPr>
            </w:pPr>
            <w:r w:rsidRPr="00480017">
              <w:rPr>
                <w:b/>
                <w:sz w:val="20"/>
                <w:lang w:val="pt-PT" w:eastAsia="ar-SA"/>
              </w:rPr>
              <w:t>DESCRIÇAO</w:t>
            </w:r>
          </w:p>
        </w:tc>
        <w:tc>
          <w:tcPr>
            <w:tcW w:w="851" w:type="dxa"/>
            <w:tcBorders>
              <w:top w:val="single" w:sz="4" w:space="0" w:color="000000"/>
              <w:left w:val="single" w:sz="4" w:space="0" w:color="000000"/>
              <w:bottom w:val="single" w:sz="4" w:space="0" w:color="000000"/>
              <w:right w:val="single" w:sz="4" w:space="0" w:color="auto"/>
            </w:tcBorders>
          </w:tcPr>
          <w:p w14:paraId="1CC7513E" w14:textId="77777777" w:rsidR="00455CA1" w:rsidRPr="00480017" w:rsidRDefault="00455CA1" w:rsidP="00425022">
            <w:pPr>
              <w:suppressAutoHyphens/>
              <w:snapToGrid w:val="0"/>
              <w:spacing w:before="120"/>
              <w:ind w:left="-74"/>
              <w:jc w:val="center"/>
              <w:rPr>
                <w:b/>
                <w:sz w:val="20"/>
                <w:lang w:val="es-ES_tradnl" w:eastAsia="ar-SA"/>
              </w:rPr>
            </w:pPr>
            <w:r w:rsidRPr="00480017">
              <w:rPr>
                <w:b/>
                <w:sz w:val="20"/>
                <w:lang w:val="es-ES_tradnl" w:eastAsia="ar-SA"/>
              </w:rPr>
              <w:t>QUANT</w:t>
            </w:r>
          </w:p>
        </w:tc>
        <w:tc>
          <w:tcPr>
            <w:tcW w:w="1276" w:type="dxa"/>
            <w:tcBorders>
              <w:top w:val="single" w:sz="4" w:space="0" w:color="auto"/>
              <w:left w:val="single" w:sz="4" w:space="0" w:color="auto"/>
              <w:bottom w:val="single" w:sz="4" w:space="0" w:color="auto"/>
              <w:right w:val="single" w:sz="4" w:space="0" w:color="auto"/>
            </w:tcBorders>
          </w:tcPr>
          <w:p w14:paraId="258472B8" w14:textId="77777777" w:rsidR="00455CA1" w:rsidRPr="00480017" w:rsidRDefault="00455CA1" w:rsidP="00480017">
            <w:pPr>
              <w:suppressAutoHyphens/>
              <w:snapToGrid w:val="0"/>
              <w:jc w:val="center"/>
              <w:rPr>
                <w:b/>
                <w:sz w:val="20"/>
                <w:lang w:val="es-ES_tradnl" w:eastAsia="ar-SA"/>
              </w:rPr>
            </w:pPr>
            <w:r w:rsidRPr="00480017">
              <w:rPr>
                <w:b/>
                <w:sz w:val="20"/>
                <w:lang w:val="es-ES_tradnl" w:eastAsia="ar-SA"/>
              </w:rPr>
              <w:t>VALOR UNIT R$</w:t>
            </w:r>
          </w:p>
          <w:p w14:paraId="6531C359" w14:textId="77777777" w:rsidR="00455CA1" w:rsidRPr="00480017" w:rsidRDefault="00455CA1" w:rsidP="004F01CA">
            <w:pPr>
              <w:suppressAutoHyphens/>
              <w:snapToGrid w:val="0"/>
              <w:spacing w:before="120"/>
              <w:jc w:val="center"/>
              <w:rPr>
                <w:b/>
                <w:sz w:val="20"/>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41202A9D" w14:textId="77777777" w:rsidR="00455CA1" w:rsidRPr="00480017" w:rsidRDefault="00455CA1" w:rsidP="004F01CA">
            <w:pPr>
              <w:suppressAutoHyphens/>
              <w:snapToGrid w:val="0"/>
              <w:spacing w:before="120"/>
              <w:jc w:val="center"/>
              <w:rPr>
                <w:b/>
                <w:sz w:val="20"/>
                <w:lang w:val="es-ES_tradnl" w:eastAsia="ar-SA"/>
              </w:rPr>
            </w:pPr>
            <w:r w:rsidRPr="00480017">
              <w:rPr>
                <w:b/>
                <w:sz w:val="20"/>
                <w:lang w:val="es-ES_tradnl" w:eastAsia="ar-SA"/>
              </w:rPr>
              <w:t>TOTAL R$</w:t>
            </w:r>
          </w:p>
        </w:tc>
      </w:tr>
      <w:tr w:rsidR="00455CA1" w:rsidRPr="006C6E88" w14:paraId="65BDD8CA" w14:textId="77777777" w:rsidTr="00425022">
        <w:trPr>
          <w:trHeight w:val="90"/>
        </w:trPr>
        <w:tc>
          <w:tcPr>
            <w:tcW w:w="634" w:type="dxa"/>
            <w:tcBorders>
              <w:left w:val="single" w:sz="4" w:space="0" w:color="000000"/>
              <w:bottom w:val="single" w:sz="4" w:space="0" w:color="auto"/>
            </w:tcBorders>
          </w:tcPr>
          <w:p w14:paraId="133350B5" w14:textId="77777777" w:rsidR="00455CA1" w:rsidRPr="006C6E88" w:rsidRDefault="00455CA1" w:rsidP="004F01CA">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4961" w:type="dxa"/>
            <w:tcBorders>
              <w:left w:val="single" w:sz="4" w:space="0" w:color="000000"/>
              <w:bottom w:val="single" w:sz="4" w:space="0" w:color="auto"/>
            </w:tcBorders>
          </w:tcPr>
          <w:p w14:paraId="32ABEF5F" w14:textId="7D85F2EC" w:rsidR="00455CA1" w:rsidRPr="007F2B98" w:rsidRDefault="00425022" w:rsidP="004F01CA">
            <w:pPr>
              <w:suppressAutoHyphens/>
              <w:snapToGrid w:val="0"/>
              <w:spacing w:before="120" w:after="120" w:line="276" w:lineRule="auto"/>
              <w:jc w:val="both"/>
              <w:rPr>
                <w:rFonts w:ascii="Calibri" w:hAnsi="Calibri" w:cs="Calibri"/>
                <w:sz w:val="26"/>
                <w:szCs w:val="26"/>
                <w:lang w:val="pt-PT" w:eastAsia="ar-SA"/>
              </w:rPr>
            </w:pPr>
            <w:r w:rsidRPr="00425022">
              <w:rPr>
                <w:rFonts w:ascii="Calibri" w:hAnsi="Calibri" w:cs="Calibri"/>
              </w:rPr>
              <w:t xml:space="preserve">Aquisição de </w:t>
            </w:r>
            <w:r>
              <w:rPr>
                <w:rFonts w:ascii="Calibri" w:hAnsi="Calibri" w:cs="Calibri"/>
              </w:rPr>
              <w:t>dois</w:t>
            </w:r>
            <w:r w:rsidRPr="00425022">
              <w:rPr>
                <w:rFonts w:ascii="Calibri" w:hAnsi="Calibri" w:cs="Calibri"/>
              </w:rPr>
              <w:t xml:space="preserve"> veículo</w:t>
            </w:r>
            <w:r>
              <w:rPr>
                <w:rFonts w:ascii="Calibri" w:hAnsi="Calibri" w:cs="Calibri"/>
              </w:rPr>
              <w:t>s</w:t>
            </w:r>
            <w:r w:rsidRPr="00425022">
              <w:rPr>
                <w:rFonts w:ascii="Calibri" w:hAnsi="Calibri" w:cs="Calibri"/>
              </w:rPr>
              <w:t xml:space="preserve"> novo</w:t>
            </w:r>
            <w:r>
              <w:rPr>
                <w:rFonts w:ascii="Calibri" w:hAnsi="Calibri" w:cs="Calibri"/>
              </w:rPr>
              <w:t>s</w:t>
            </w:r>
            <w:r w:rsidRPr="00425022">
              <w:rPr>
                <w:rFonts w:ascii="Calibri" w:hAnsi="Calibri" w:cs="Calibri"/>
              </w:rPr>
              <w:t xml:space="preserve"> tipo Van/Minibus, zero km, ano/modelo de no mínimo 2022/2023,  com capacidade mínima de 16 pessoas com o motorista, com motor a diesel de no mínimo 150cv com câmbio de no mínimo 6 (seis) velocidades a frente e 1 (uma) ré, tração traseira, ar condicionado quente e frio para a cabine do motorista e compartimento dos passageiros original de fábrica, direção hidráulica/elétrica ou eletro-hidráulica, volante com regulagem de altura, freios ABS, airbag duplo, controle de estabilidade, teto alto, pintura na cor branca, 100% original, (não será aceito veículo do tipo envidraçado ou furgão adaptado/transformado em van/minibus) rodas de aço aro 16” com pneus compatíveis, incluindo pneu reserva nas mesmas condições, porta lateral deslizante com acionamento elétrico, bancos revestido em corvin ou tecido, porta lateral para acesso e porta traseira para objetos, espelhos retrovisores elétricos, tacógrafo diário, rádio AM/FM com multimidia, usb, sistema de som já instalado no veículo, possuir câmera de ré e sensor de estacionamento, chave de roda, macaco, triangulo e extintor de incêndio, filme solar nos vidros conforme legislação, tanque de combustível de no mínimo 70 litros, emblemado com os dados da prefeitura municipal, emplacado e documentado, com tapetes, cintos de segurança para todos os ocupantes do veículo, equipamentos obrigatórios pelo Código Nacional de Trânsito, garantia de fabricação de </w:t>
            </w:r>
            <w:r w:rsidR="00480017">
              <w:rPr>
                <w:rFonts w:ascii="Calibri" w:hAnsi="Calibri" w:cs="Calibri"/>
              </w:rPr>
              <w:t>12</w:t>
            </w:r>
            <w:r w:rsidRPr="00425022">
              <w:rPr>
                <w:rFonts w:ascii="Calibri" w:hAnsi="Calibri" w:cs="Calibri"/>
              </w:rPr>
              <w:t xml:space="preserve"> meses</w:t>
            </w:r>
            <w:r w:rsidR="00480017">
              <w:rPr>
                <w:rFonts w:ascii="Calibri" w:hAnsi="Calibri" w:cs="Calibri"/>
              </w:rPr>
              <w:t xml:space="preserve"> sem limite de quilometragem e a primeira revisão sem custos para o município</w:t>
            </w:r>
            <w:r w:rsidRPr="00425022">
              <w:rPr>
                <w:rFonts w:ascii="Calibri" w:hAnsi="Calibri" w:cs="Calibri"/>
              </w:rPr>
              <w:t>. Assistência técnica em um raio de até 250 km.</w:t>
            </w:r>
          </w:p>
        </w:tc>
        <w:tc>
          <w:tcPr>
            <w:tcW w:w="851" w:type="dxa"/>
            <w:tcBorders>
              <w:left w:val="single" w:sz="4" w:space="0" w:color="000000"/>
              <w:bottom w:val="single" w:sz="4" w:space="0" w:color="auto"/>
              <w:right w:val="single" w:sz="4" w:space="0" w:color="auto"/>
            </w:tcBorders>
          </w:tcPr>
          <w:p w14:paraId="090ACB29" w14:textId="60CE3F07" w:rsidR="00455CA1" w:rsidRPr="007F2B98" w:rsidRDefault="00455CA1" w:rsidP="004F01CA">
            <w:pPr>
              <w:suppressAutoHyphens/>
              <w:snapToGrid w:val="0"/>
              <w:spacing w:before="120"/>
              <w:jc w:val="center"/>
              <w:rPr>
                <w:rFonts w:ascii="Calibri" w:hAnsi="Calibri" w:cs="Calibri"/>
                <w:lang w:val="es-ES_tradnl" w:eastAsia="ar-SA"/>
              </w:rPr>
            </w:pPr>
            <w:r w:rsidRPr="007F2B98">
              <w:rPr>
                <w:rFonts w:ascii="Calibri" w:hAnsi="Calibri" w:cs="Calibri"/>
                <w:lang w:val="es-ES_tradnl" w:eastAsia="ar-SA"/>
              </w:rPr>
              <w:t>0</w:t>
            </w:r>
            <w:r w:rsidR="00425022">
              <w:rPr>
                <w:rFonts w:ascii="Calibri" w:hAnsi="Calibri" w:cs="Calibri"/>
                <w:lang w:val="es-ES_tradnl" w:eastAsia="ar-SA"/>
              </w:rPr>
              <w:t>2</w:t>
            </w:r>
            <w:r w:rsidRPr="007F2B98">
              <w:rPr>
                <w:rFonts w:ascii="Calibri" w:hAnsi="Calibri" w:cs="Calibri"/>
                <w:lang w:val="es-ES_tradnl" w:eastAsia="ar-SA"/>
              </w:rPr>
              <w:t xml:space="preserve"> UN</w:t>
            </w:r>
          </w:p>
        </w:tc>
        <w:tc>
          <w:tcPr>
            <w:tcW w:w="1276" w:type="dxa"/>
            <w:tcBorders>
              <w:top w:val="single" w:sz="4" w:space="0" w:color="auto"/>
              <w:left w:val="single" w:sz="4" w:space="0" w:color="auto"/>
              <w:bottom w:val="single" w:sz="4" w:space="0" w:color="auto"/>
              <w:right w:val="single" w:sz="4" w:space="0" w:color="auto"/>
            </w:tcBorders>
          </w:tcPr>
          <w:p w14:paraId="7E20877B" w14:textId="2F29D3DD" w:rsidR="00455CA1" w:rsidRPr="00BA6A11" w:rsidRDefault="00425022" w:rsidP="004F01CA">
            <w:pPr>
              <w:suppressAutoHyphens/>
              <w:snapToGrid w:val="0"/>
              <w:spacing w:before="120"/>
              <w:jc w:val="right"/>
              <w:rPr>
                <w:rFonts w:ascii="Calibri" w:hAnsi="Calibri" w:cs="Calibri"/>
                <w:b/>
                <w:lang w:val="es-ES_tradnl" w:eastAsia="ar-SA"/>
              </w:rPr>
            </w:pPr>
            <w:r>
              <w:rPr>
                <w:lang w:val="es-ES_tradnl"/>
              </w:rPr>
              <w:t>327.800</w:t>
            </w:r>
            <w:r w:rsidRPr="00BA6A11">
              <w:rPr>
                <w:lang w:val="es-ES_tradnl"/>
              </w:rPr>
              <w:t>,00</w:t>
            </w:r>
          </w:p>
        </w:tc>
        <w:tc>
          <w:tcPr>
            <w:tcW w:w="1275" w:type="dxa"/>
            <w:tcBorders>
              <w:top w:val="single" w:sz="4" w:space="0" w:color="auto"/>
              <w:left w:val="single" w:sz="4" w:space="0" w:color="auto"/>
              <w:bottom w:val="single" w:sz="4" w:space="0" w:color="auto"/>
              <w:right w:val="single" w:sz="4" w:space="0" w:color="auto"/>
            </w:tcBorders>
          </w:tcPr>
          <w:p w14:paraId="40FA849A" w14:textId="126424D2" w:rsidR="00455CA1" w:rsidRPr="00BA6A11" w:rsidRDefault="00425022" w:rsidP="004F01CA">
            <w:pPr>
              <w:suppressAutoHyphens/>
              <w:snapToGrid w:val="0"/>
              <w:spacing w:before="120"/>
              <w:jc w:val="right"/>
              <w:rPr>
                <w:rFonts w:ascii="Calibri" w:hAnsi="Calibri" w:cs="Calibri"/>
                <w:b/>
                <w:bCs/>
                <w:lang w:val="es-ES_tradnl"/>
              </w:rPr>
            </w:pPr>
            <w:r>
              <w:rPr>
                <w:b/>
                <w:bCs/>
                <w:lang w:val="es-ES_tradnl"/>
              </w:rPr>
              <w:t>655.600,00</w:t>
            </w:r>
          </w:p>
        </w:tc>
      </w:tr>
    </w:tbl>
    <w:p w14:paraId="3F32BD36" w14:textId="59C94409" w:rsidR="00455CA1" w:rsidRDefault="00455CA1" w:rsidP="00455CA1">
      <w:pPr>
        <w:tabs>
          <w:tab w:val="left" w:pos="7695"/>
        </w:tabs>
        <w:ind w:right="425"/>
        <w:jc w:val="both"/>
        <w:rPr>
          <w:sz w:val="24"/>
          <w:szCs w:val="24"/>
        </w:rPr>
      </w:pPr>
      <w:r>
        <w:rPr>
          <w:sz w:val="24"/>
          <w:szCs w:val="24"/>
        </w:rPr>
        <w:t>OBS:</w:t>
      </w:r>
    </w:p>
    <w:p w14:paraId="189195D0" w14:textId="77777777" w:rsidR="00455CA1" w:rsidRPr="005B048E" w:rsidRDefault="00455CA1" w:rsidP="00455CA1">
      <w:pPr>
        <w:tabs>
          <w:tab w:val="left" w:pos="7695"/>
        </w:tabs>
        <w:ind w:right="425"/>
        <w:jc w:val="both"/>
        <w:rPr>
          <w:sz w:val="24"/>
          <w:szCs w:val="24"/>
        </w:rPr>
      </w:pPr>
      <w:r w:rsidRPr="005B048E">
        <w:rPr>
          <w:sz w:val="24"/>
          <w:szCs w:val="24"/>
        </w:rPr>
        <w:t xml:space="preserve">- Fornecer </w:t>
      </w:r>
      <w:r>
        <w:rPr>
          <w:sz w:val="24"/>
          <w:szCs w:val="24"/>
        </w:rPr>
        <w:t>m</w:t>
      </w:r>
      <w:r w:rsidRPr="0055069E">
        <w:rPr>
          <w:sz w:val="24"/>
          <w:szCs w:val="24"/>
        </w:rPr>
        <w:t>anuais ou catálogos de operação/manutenção</w:t>
      </w:r>
      <w:r w:rsidRPr="005B048E">
        <w:rPr>
          <w:sz w:val="24"/>
          <w:szCs w:val="24"/>
        </w:rPr>
        <w:t>.</w:t>
      </w:r>
    </w:p>
    <w:p w14:paraId="0A2F18B0" w14:textId="242D1432" w:rsidR="00A61CA9" w:rsidRDefault="00455CA1" w:rsidP="00455CA1">
      <w:pPr>
        <w:tabs>
          <w:tab w:val="left" w:pos="180"/>
        </w:tabs>
        <w:spacing w:line="360" w:lineRule="auto"/>
        <w:rPr>
          <w:rFonts w:cs="Arial"/>
          <w:sz w:val="20"/>
        </w:rPr>
      </w:pPr>
      <w:r w:rsidRPr="005B048E">
        <w:rPr>
          <w:sz w:val="24"/>
          <w:szCs w:val="24"/>
        </w:rPr>
        <w:t>- Entrega Técnica com instruções de operação e manutenção (treinamento).</w:t>
      </w:r>
    </w:p>
    <w:p w14:paraId="36D70B95" w14:textId="2E2630E9" w:rsidR="00F04E06" w:rsidRPr="00697AFD" w:rsidRDefault="00AF3ABD" w:rsidP="009A2242">
      <w:pPr>
        <w:spacing w:line="360" w:lineRule="auto"/>
        <w:jc w:val="center"/>
        <w:rPr>
          <w:b/>
          <w:sz w:val="24"/>
          <w:szCs w:val="24"/>
        </w:rPr>
      </w:pPr>
      <w:r w:rsidRPr="00A61CA9">
        <w:rPr>
          <w:rFonts w:cs="Arial"/>
          <w:sz w:val="20"/>
        </w:rPr>
        <w:br w:type="page"/>
      </w:r>
      <w:r w:rsidRPr="00697AFD">
        <w:rPr>
          <w:b/>
          <w:sz w:val="24"/>
          <w:szCs w:val="24"/>
        </w:rPr>
        <w:lastRenderedPageBreak/>
        <w:t>ANEXO II</w:t>
      </w:r>
    </w:p>
    <w:p w14:paraId="72E41C68" w14:textId="32978A7A" w:rsidR="00F04E06" w:rsidRDefault="00981CAC" w:rsidP="00764ABE">
      <w:pPr>
        <w:pStyle w:val="Corpodetexto"/>
        <w:spacing w:after="0" w:line="360" w:lineRule="auto"/>
        <w:jc w:val="center"/>
        <w:rPr>
          <w:b/>
          <w:sz w:val="24"/>
          <w:szCs w:val="24"/>
        </w:rPr>
      </w:pPr>
      <w:r w:rsidRPr="00697AFD">
        <w:rPr>
          <w:b/>
          <w:sz w:val="24"/>
          <w:szCs w:val="24"/>
        </w:rPr>
        <w:t>MODELO DE PROPOSTA DE PREÇOS</w:t>
      </w:r>
    </w:p>
    <w:p w14:paraId="7AA84880" w14:textId="77777777" w:rsidR="00425022" w:rsidRPr="00697AFD" w:rsidRDefault="00425022" w:rsidP="00764ABE">
      <w:pPr>
        <w:pStyle w:val="Corpodetexto"/>
        <w:spacing w:after="0" w:line="360" w:lineRule="auto"/>
        <w:jc w:val="center"/>
        <w:rPr>
          <w:b/>
          <w:sz w:val="24"/>
          <w:szCs w:val="24"/>
        </w:rPr>
      </w:pP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5C6C892A" w:rsidR="009A2242"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425022">
        <w:rPr>
          <w:rFonts w:ascii="Calibri" w:hAnsi="Calibri" w:cs="Arial"/>
          <w:b/>
          <w:bCs/>
          <w:sz w:val="24"/>
          <w:szCs w:val="24"/>
        </w:rPr>
        <w:t>7</w:t>
      </w:r>
      <w:r w:rsidRPr="00D54AA9">
        <w:rPr>
          <w:rFonts w:ascii="Calibri" w:hAnsi="Calibri" w:cs="Arial"/>
          <w:b/>
          <w:bCs/>
          <w:sz w:val="24"/>
          <w:szCs w:val="24"/>
        </w:rPr>
        <w:t>/202</w:t>
      </w:r>
      <w:r w:rsidR="002A42CF">
        <w:rPr>
          <w:rFonts w:ascii="Calibri" w:hAnsi="Calibri" w:cs="Arial"/>
          <w:b/>
          <w:bCs/>
          <w:sz w:val="24"/>
          <w:szCs w:val="24"/>
        </w:rPr>
        <w:t>2</w:t>
      </w:r>
      <w:r w:rsidRPr="00D54AA9">
        <w:rPr>
          <w:rFonts w:ascii="Calibri" w:hAnsi="Calibri" w:cs="Arial"/>
          <w:sz w:val="24"/>
          <w:szCs w:val="24"/>
        </w:rPr>
        <w:t>, propõe a esse Município o fornecimento do objeto deste ato convocatório, de acordo com a presente proposta comercial, nas seguintes condições:</w:t>
      </w:r>
    </w:p>
    <w:p w14:paraId="4AD6EEE4" w14:textId="77777777" w:rsidR="00425022" w:rsidRPr="00D54AA9" w:rsidRDefault="00425022" w:rsidP="00CB3DDC">
      <w:pPr>
        <w:ind w:left="-426"/>
        <w:jc w:val="both"/>
        <w:rPr>
          <w:rFonts w:ascii="Calibri" w:hAnsi="Calibri" w:cs="Arial"/>
          <w:sz w:val="24"/>
          <w:szCs w:val="24"/>
        </w:rPr>
      </w:pPr>
    </w:p>
    <w:p w14:paraId="51A44F89" w14:textId="47A2237B" w:rsidR="009A2242" w:rsidRPr="00D54AA9" w:rsidRDefault="009A2242" w:rsidP="00CB3DDC">
      <w:pPr>
        <w:pStyle w:val="Corpodetexto"/>
        <w:spacing w:after="0"/>
        <w:ind w:left="-426"/>
        <w:jc w:val="both"/>
        <w:rPr>
          <w:rFonts w:ascii="Calibri" w:hAnsi="Calibri" w:cs="Arial"/>
          <w:sz w:val="24"/>
          <w:szCs w:val="24"/>
        </w:rPr>
      </w:pPr>
      <w:r w:rsidRPr="00D54AA9">
        <w:rPr>
          <w:rFonts w:ascii="Calibri" w:hAnsi="Calibri" w:cs="Arial"/>
          <w:b/>
          <w:sz w:val="24"/>
          <w:szCs w:val="24"/>
        </w:rPr>
        <w:t xml:space="preserve">OBJETO: </w:t>
      </w:r>
      <w:bookmarkStart w:id="9" w:name="_Hlk81577592"/>
      <w:r w:rsidR="00425022" w:rsidRPr="00425022">
        <w:rPr>
          <w:rFonts w:asciiTheme="minorHAnsi" w:hAnsiTheme="minorHAnsi" w:cstheme="minorHAnsi"/>
        </w:rPr>
        <w:t>Aquisição de dois veículos novos tipo Van/Minibus, zero km, ano de fabricação 2022/2023, com capacidade mínima de 16 pessoas com o motorista, para a Secretaria de Educação e Cultura e Secretaria de Saúde</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p>
    <w:tbl>
      <w:tblPr>
        <w:tblW w:w="10065" w:type="dxa"/>
        <w:tblInd w:w="-431" w:type="dxa"/>
        <w:tblLayout w:type="fixed"/>
        <w:tblCellMar>
          <w:left w:w="70" w:type="dxa"/>
          <w:right w:w="70" w:type="dxa"/>
        </w:tblCellMar>
        <w:tblLook w:val="0000" w:firstRow="0" w:lastRow="0" w:firstColumn="0" w:lastColumn="0" w:noHBand="0" w:noVBand="0"/>
      </w:tblPr>
      <w:tblGrid>
        <w:gridCol w:w="710"/>
        <w:gridCol w:w="5103"/>
        <w:gridCol w:w="992"/>
        <w:gridCol w:w="851"/>
        <w:gridCol w:w="1134"/>
        <w:gridCol w:w="1275"/>
      </w:tblGrid>
      <w:tr w:rsidR="00A61CA9" w:rsidRPr="006C6E88" w14:paraId="1404BCC2" w14:textId="77777777" w:rsidTr="00EF7BD4">
        <w:trPr>
          <w:trHeight w:hRule="exact" w:val="697"/>
        </w:trPr>
        <w:tc>
          <w:tcPr>
            <w:tcW w:w="710" w:type="dxa"/>
            <w:tcBorders>
              <w:top w:val="single" w:sz="4" w:space="0" w:color="000000"/>
              <w:left w:val="single" w:sz="4" w:space="0" w:color="000000"/>
              <w:bottom w:val="single" w:sz="4" w:space="0" w:color="000000"/>
            </w:tcBorders>
          </w:tcPr>
          <w:bookmarkEnd w:id="9"/>
          <w:p w14:paraId="17393A33" w14:textId="77777777" w:rsidR="00A61CA9" w:rsidRPr="006C6E88" w:rsidRDefault="00A61CA9" w:rsidP="00362F42">
            <w:pPr>
              <w:suppressAutoHyphens/>
              <w:snapToGrid w:val="0"/>
              <w:spacing w:before="120"/>
              <w:jc w:val="center"/>
              <w:rPr>
                <w:b/>
                <w:lang w:val="pt-PT" w:eastAsia="ar-SA"/>
              </w:rPr>
            </w:pPr>
            <w:r w:rsidRPr="006C6E88">
              <w:rPr>
                <w:b/>
                <w:lang w:val="pt-PT" w:eastAsia="ar-SA"/>
              </w:rPr>
              <w:t>ITEM</w:t>
            </w:r>
          </w:p>
        </w:tc>
        <w:tc>
          <w:tcPr>
            <w:tcW w:w="5103" w:type="dxa"/>
            <w:tcBorders>
              <w:top w:val="single" w:sz="4" w:space="0" w:color="000000"/>
              <w:left w:val="single" w:sz="4" w:space="0" w:color="000000"/>
              <w:bottom w:val="single" w:sz="4" w:space="0" w:color="000000"/>
            </w:tcBorders>
          </w:tcPr>
          <w:p w14:paraId="097A6968" w14:textId="77777777" w:rsidR="00A61CA9" w:rsidRPr="006C6E88" w:rsidRDefault="00A61CA9" w:rsidP="00362F42">
            <w:pPr>
              <w:suppressAutoHyphens/>
              <w:snapToGrid w:val="0"/>
              <w:spacing w:before="120"/>
              <w:jc w:val="center"/>
              <w:rPr>
                <w:b/>
                <w:lang w:val="pt-PT" w:eastAsia="ar-SA"/>
              </w:rPr>
            </w:pPr>
            <w:r w:rsidRPr="006C6E88">
              <w:rPr>
                <w:b/>
                <w:lang w:val="pt-PT" w:eastAsia="ar-SA"/>
              </w:rPr>
              <w:t>DESCRIÇAO</w:t>
            </w:r>
          </w:p>
        </w:tc>
        <w:tc>
          <w:tcPr>
            <w:tcW w:w="992" w:type="dxa"/>
            <w:tcBorders>
              <w:top w:val="single" w:sz="4" w:space="0" w:color="000000"/>
              <w:left w:val="single" w:sz="4" w:space="0" w:color="000000"/>
              <w:bottom w:val="single" w:sz="4" w:space="0" w:color="000000"/>
              <w:right w:val="single" w:sz="4" w:space="0" w:color="000000"/>
            </w:tcBorders>
          </w:tcPr>
          <w:p w14:paraId="57D6A3D2" w14:textId="21236AEA" w:rsidR="00A61CA9" w:rsidRPr="006C6E88" w:rsidRDefault="00A61CA9" w:rsidP="00362F42">
            <w:pPr>
              <w:suppressAutoHyphens/>
              <w:snapToGrid w:val="0"/>
              <w:spacing w:before="120"/>
              <w:jc w:val="center"/>
              <w:rPr>
                <w:b/>
                <w:lang w:val="es-ES_tradnl" w:eastAsia="ar-SA"/>
              </w:rPr>
            </w:pPr>
            <w:r>
              <w:rPr>
                <w:b/>
                <w:lang w:val="es-ES_tradnl" w:eastAsia="ar-SA"/>
              </w:rPr>
              <w:t>MARCA</w:t>
            </w:r>
          </w:p>
        </w:tc>
        <w:tc>
          <w:tcPr>
            <w:tcW w:w="851" w:type="dxa"/>
            <w:tcBorders>
              <w:top w:val="single" w:sz="4" w:space="0" w:color="000000"/>
              <w:left w:val="single" w:sz="4" w:space="0" w:color="000000"/>
              <w:bottom w:val="single" w:sz="4" w:space="0" w:color="000000"/>
              <w:right w:val="single" w:sz="4" w:space="0" w:color="auto"/>
            </w:tcBorders>
          </w:tcPr>
          <w:p w14:paraId="382A7B12" w14:textId="33D95F84" w:rsidR="00A61CA9" w:rsidRPr="006C6E88" w:rsidRDefault="00EF7BD4" w:rsidP="00362F42">
            <w:pPr>
              <w:suppressAutoHyphens/>
              <w:snapToGrid w:val="0"/>
              <w:spacing w:before="120"/>
              <w:jc w:val="center"/>
              <w:rPr>
                <w:b/>
                <w:lang w:val="es-ES_tradnl" w:eastAsia="ar-SA"/>
              </w:rPr>
            </w:pPr>
            <w:r>
              <w:rPr>
                <w:b/>
                <w:lang w:val="es-ES_tradnl" w:eastAsia="ar-SA"/>
              </w:rPr>
              <w:t>Quant</w:t>
            </w:r>
          </w:p>
        </w:tc>
        <w:tc>
          <w:tcPr>
            <w:tcW w:w="1134" w:type="dxa"/>
            <w:tcBorders>
              <w:top w:val="single" w:sz="4" w:space="0" w:color="auto"/>
              <w:left w:val="single" w:sz="4" w:space="0" w:color="auto"/>
              <w:bottom w:val="single" w:sz="4" w:space="0" w:color="auto"/>
              <w:right w:val="single" w:sz="4" w:space="0" w:color="auto"/>
            </w:tcBorders>
          </w:tcPr>
          <w:p w14:paraId="50C03588" w14:textId="77777777" w:rsidR="00A61CA9" w:rsidRPr="006C6E88" w:rsidRDefault="00A61CA9" w:rsidP="00362F42">
            <w:pPr>
              <w:suppressAutoHyphens/>
              <w:snapToGrid w:val="0"/>
              <w:spacing w:before="120"/>
              <w:jc w:val="center"/>
              <w:rPr>
                <w:b/>
                <w:lang w:val="es-ES_tradnl" w:eastAsia="ar-SA"/>
              </w:rPr>
            </w:pPr>
            <w:r w:rsidRPr="006C6E88">
              <w:rPr>
                <w:b/>
                <w:lang w:val="es-ES_tradnl" w:eastAsia="ar-SA"/>
              </w:rPr>
              <w:t>VALOR UNIT R$</w:t>
            </w:r>
          </w:p>
          <w:p w14:paraId="78D293FF" w14:textId="77777777" w:rsidR="00A61CA9" w:rsidRPr="006C6E88" w:rsidRDefault="00A61CA9" w:rsidP="00362F42">
            <w:pPr>
              <w:suppressAutoHyphens/>
              <w:snapToGrid w:val="0"/>
              <w:spacing w:before="120"/>
              <w:jc w:val="center"/>
              <w:rPr>
                <w:b/>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41848590" w14:textId="77777777" w:rsidR="00A61CA9" w:rsidRPr="006C6E88" w:rsidRDefault="00A61CA9" w:rsidP="00362F42">
            <w:pPr>
              <w:suppressAutoHyphens/>
              <w:snapToGrid w:val="0"/>
              <w:spacing w:before="120"/>
              <w:jc w:val="center"/>
              <w:rPr>
                <w:b/>
                <w:lang w:val="es-ES_tradnl" w:eastAsia="ar-SA"/>
              </w:rPr>
            </w:pPr>
            <w:r>
              <w:rPr>
                <w:b/>
                <w:lang w:val="es-ES_tradnl" w:eastAsia="ar-SA"/>
              </w:rPr>
              <w:t>TOTAL R$</w:t>
            </w:r>
          </w:p>
        </w:tc>
      </w:tr>
      <w:tr w:rsidR="00A61CA9" w:rsidRPr="006C6E88" w14:paraId="7C445E1C" w14:textId="77777777" w:rsidTr="00EF7BD4">
        <w:trPr>
          <w:trHeight w:val="90"/>
        </w:trPr>
        <w:tc>
          <w:tcPr>
            <w:tcW w:w="710" w:type="dxa"/>
            <w:tcBorders>
              <w:left w:val="single" w:sz="4" w:space="0" w:color="000000"/>
              <w:bottom w:val="single" w:sz="4" w:space="0" w:color="auto"/>
            </w:tcBorders>
          </w:tcPr>
          <w:p w14:paraId="14CA10FB" w14:textId="77777777" w:rsidR="00A61CA9" w:rsidRPr="006C6E88" w:rsidRDefault="00A61CA9" w:rsidP="00362F42">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5103" w:type="dxa"/>
            <w:tcBorders>
              <w:left w:val="single" w:sz="4" w:space="0" w:color="000000"/>
              <w:bottom w:val="single" w:sz="4" w:space="0" w:color="auto"/>
            </w:tcBorders>
          </w:tcPr>
          <w:p w14:paraId="26FA30FF" w14:textId="5EA1FBB8" w:rsidR="00A61CA9" w:rsidRPr="007F2B98" w:rsidRDefault="00425022" w:rsidP="002A42CF">
            <w:pPr>
              <w:suppressAutoHyphens/>
              <w:snapToGrid w:val="0"/>
              <w:jc w:val="both"/>
              <w:rPr>
                <w:rFonts w:ascii="Calibri" w:hAnsi="Calibri" w:cs="Calibri"/>
                <w:sz w:val="26"/>
                <w:szCs w:val="26"/>
                <w:lang w:val="pt-PT" w:eastAsia="ar-SA"/>
              </w:rPr>
            </w:pPr>
            <w:r>
              <w:rPr>
                <w:rFonts w:ascii="Calibri" w:hAnsi="Calibri" w:cs="Calibri"/>
              </w:rPr>
              <w:t>Dois</w:t>
            </w:r>
            <w:r w:rsidRPr="00425022">
              <w:rPr>
                <w:rFonts w:ascii="Calibri" w:hAnsi="Calibri" w:cs="Calibri"/>
              </w:rPr>
              <w:t xml:space="preserve"> veículo</w:t>
            </w:r>
            <w:r>
              <w:rPr>
                <w:rFonts w:ascii="Calibri" w:hAnsi="Calibri" w:cs="Calibri"/>
              </w:rPr>
              <w:t>s</w:t>
            </w:r>
            <w:r w:rsidRPr="00425022">
              <w:rPr>
                <w:rFonts w:ascii="Calibri" w:hAnsi="Calibri" w:cs="Calibri"/>
              </w:rPr>
              <w:t xml:space="preserve"> novo</w:t>
            </w:r>
            <w:r>
              <w:rPr>
                <w:rFonts w:ascii="Calibri" w:hAnsi="Calibri" w:cs="Calibri"/>
              </w:rPr>
              <w:t>s</w:t>
            </w:r>
            <w:r w:rsidRPr="00425022">
              <w:rPr>
                <w:rFonts w:ascii="Calibri" w:hAnsi="Calibri" w:cs="Calibri"/>
              </w:rPr>
              <w:t xml:space="preserve"> tipo Van/Minibus, zero km, ano/modelo de no mínimo 2022/2023,  com capacidade mínima de 16 pessoas com o motorista, com motor a diesel de no mínimo 150cv com câmbio de no mínimo 6 (seis) velocidades a frente e 1 (uma) ré, tração traseira, ar condicionado quente e frio para a cabine do motorista e compartimento dos passageiros original de fábrica, direção hidráulica/elétrica ou eletro-hidráulica, volante com regulagem de altura, freios ABS, airbag duplo, controle de estabilidade, teto alto, pintura na cor branca, 100% original, (não será aceito veículo do tipo envidraçado ou furgão adaptado/transformado em van/minibus) rodas de aço aro 16” com pneus compatíveis, incluindo pneu reserva nas mesmas condições, porta lateral deslizante com acionamento elétrico, bancos revestido em corvin ou tecido, porta lateral para acesso e porta traseira para objetos, espelhos retrovisores elétricos, tacógrafo diário, rádio AM/FM com multimidia, usb, sistema de som já instalado no veículo, possuir câmera de ré e sensor de estacionamento, chave de roda, macaco, triangulo e extintor de incêndio, filme solar nos vidros conforme legislação, tanque de combustível de no mínimo 70 </w:t>
            </w:r>
            <w:r w:rsidRPr="00425022">
              <w:rPr>
                <w:rFonts w:ascii="Calibri" w:hAnsi="Calibri" w:cs="Calibri"/>
              </w:rPr>
              <w:lastRenderedPageBreak/>
              <w:t xml:space="preserve">litros, emblemado com os dados da prefeitura municipal, emplacado e documentado, com tapetes, cintos de segurança para todos os ocupantes do veículo, equipamentos obrigatórios pelo Código Nacional de Trânsito, garantia de fabricação de </w:t>
            </w:r>
            <w:r w:rsidR="00480017">
              <w:rPr>
                <w:rFonts w:ascii="Calibri" w:hAnsi="Calibri" w:cs="Calibri"/>
              </w:rPr>
              <w:t>12</w:t>
            </w:r>
            <w:r w:rsidR="00480017" w:rsidRPr="00425022">
              <w:rPr>
                <w:rFonts w:ascii="Calibri" w:hAnsi="Calibri" w:cs="Calibri"/>
              </w:rPr>
              <w:t xml:space="preserve"> meses</w:t>
            </w:r>
            <w:r w:rsidR="00480017">
              <w:rPr>
                <w:rFonts w:ascii="Calibri" w:hAnsi="Calibri" w:cs="Calibri"/>
              </w:rPr>
              <w:t xml:space="preserve"> sem limite de quilometragem e a primeira revisão sem custos para o município</w:t>
            </w:r>
            <w:r w:rsidRPr="00425022">
              <w:rPr>
                <w:rFonts w:ascii="Calibri" w:hAnsi="Calibri" w:cs="Calibri"/>
              </w:rPr>
              <w:t>. Assistência técnica em um raio de até 250 km</w:t>
            </w:r>
            <w:r w:rsidR="002A42CF" w:rsidRPr="00BA6A11">
              <w:rPr>
                <w:rFonts w:ascii="Calibri" w:hAnsi="Calibri" w:cs="Calibri"/>
              </w:rPr>
              <w:t>.</w:t>
            </w:r>
          </w:p>
        </w:tc>
        <w:tc>
          <w:tcPr>
            <w:tcW w:w="992" w:type="dxa"/>
            <w:tcBorders>
              <w:left w:val="single" w:sz="4" w:space="0" w:color="000000"/>
              <w:bottom w:val="single" w:sz="4" w:space="0" w:color="auto"/>
              <w:right w:val="single" w:sz="4" w:space="0" w:color="000000"/>
            </w:tcBorders>
          </w:tcPr>
          <w:p w14:paraId="18D88CCD" w14:textId="77777777" w:rsidR="00A61CA9" w:rsidRPr="007F2B98" w:rsidRDefault="00A61CA9" w:rsidP="00362F42">
            <w:pPr>
              <w:suppressAutoHyphens/>
              <w:snapToGrid w:val="0"/>
              <w:spacing w:before="120"/>
              <w:jc w:val="center"/>
              <w:rPr>
                <w:rFonts w:ascii="Calibri" w:hAnsi="Calibri" w:cs="Calibri"/>
                <w:lang w:val="es-ES_tradnl" w:eastAsia="ar-SA"/>
              </w:rPr>
            </w:pPr>
          </w:p>
        </w:tc>
        <w:tc>
          <w:tcPr>
            <w:tcW w:w="851" w:type="dxa"/>
            <w:tcBorders>
              <w:left w:val="single" w:sz="4" w:space="0" w:color="000000"/>
              <w:bottom w:val="single" w:sz="4" w:space="0" w:color="auto"/>
              <w:right w:val="single" w:sz="4" w:space="0" w:color="auto"/>
            </w:tcBorders>
          </w:tcPr>
          <w:p w14:paraId="673668DF" w14:textId="26E88529" w:rsidR="00A61CA9" w:rsidRPr="007F2B98" w:rsidRDefault="008A5966" w:rsidP="00362F42">
            <w:pPr>
              <w:suppressAutoHyphens/>
              <w:snapToGrid w:val="0"/>
              <w:spacing w:before="120"/>
              <w:jc w:val="center"/>
              <w:rPr>
                <w:rFonts w:ascii="Calibri" w:hAnsi="Calibri" w:cs="Calibri"/>
                <w:lang w:val="es-ES_tradnl" w:eastAsia="ar-SA"/>
              </w:rPr>
            </w:pPr>
            <w:r>
              <w:rPr>
                <w:rFonts w:ascii="Calibri" w:hAnsi="Calibri" w:cs="Calibri"/>
                <w:lang w:val="es-ES_tradnl" w:eastAsia="ar-SA"/>
              </w:rPr>
              <w:t>0</w:t>
            </w:r>
            <w:r w:rsidR="00425022">
              <w:rPr>
                <w:rFonts w:ascii="Calibri" w:hAnsi="Calibri" w:cs="Calibri"/>
                <w:lang w:val="es-ES_tradnl" w:eastAsia="ar-SA"/>
              </w:rPr>
              <w:t>2</w:t>
            </w:r>
          </w:p>
        </w:tc>
        <w:tc>
          <w:tcPr>
            <w:tcW w:w="1134" w:type="dxa"/>
            <w:tcBorders>
              <w:top w:val="single" w:sz="4" w:space="0" w:color="auto"/>
              <w:left w:val="single" w:sz="4" w:space="0" w:color="auto"/>
              <w:bottom w:val="single" w:sz="4" w:space="0" w:color="auto"/>
              <w:right w:val="single" w:sz="4" w:space="0" w:color="auto"/>
            </w:tcBorders>
          </w:tcPr>
          <w:p w14:paraId="2D6222BB" w14:textId="5705C227" w:rsidR="00A61CA9" w:rsidRPr="007F2B98" w:rsidRDefault="00A61CA9" w:rsidP="00362F42">
            <w:pPr>
              <w:suppressAutoHyphens/>
              <w:snapToGrid w:val="0"/>
              <w:spacing w:before="120"/>
              <w:jc w:val="right"/>
              <w:rPr>
                <w:rFonts w:ascii="Calibri" w:hAnsi="Calibri" w:cs="Calibri"/>
                <w:b/>
                <w:lang w:val="es-ES_tradnl" w:eastAsia="ar-SA"/>
              </w:rPr>
            </w:pPr>
          </w:p>
        </w:tc>
        <w:tc>
          <w:tcPr>
            <w:tcW w:w="1275" w:type="dxa"/>
            <w:tcBorders>
              <w:top w:val="single" w:sz="4" w:space="0" w:color="auto"/>
              <w:left w:val="single" w:sz="4" w:space="0" w:color="auto"/>
              <w:bottom w:val="single" w:sz="4" w:space="0" w:color="auto"/>
              <w:right w:val="single" w:sz="4" w:space="0" w:color="auto"/>
            </w:tcBorders>
          </w:tcPr>
          <w:p w14:paraId="28DB331B" w14:textId="66C963C7" w:rsidR="00A61CA9" w:rsidRPr="007F2B98" w:rsidRDefault="00A61CA9" w:rsidP="00362F42">
            <w:pPr>
              <w:suppressAutoHyphens/>
              <w:snapToGrid w:val="0"/>
              <w:spacing w:before="120"/>
              <w:jc w:val="right"/>
              <w:rPr>
                <w:rFonts w:ascii="Calibri" w:hAnsi="Calibri" w:cs="Calibri"/>
                <w:lang w:val="es-ES_tradnl"/>
              </w:rPr>
            </w:pPr>
          </w:p>
        </w:tc>
      </w:tr>
    </w:tbl>
    <w:p w14:paraId="01CF53BA" w14:textId="77777777" w:rsidR="00425022" w:rsidRDefault="00425022" w:rsidP="002A42CF">
      <w:pPr>
        <w:tabs>
          <w:tab w:val="left" w:pos="7695"/>
        </w:tabs>
        <w:ind w:right="425"/>
        <w:jc w:val="both"/>
        <w:rPr>
          <w:rFonts w:asciiTheme="minorHAnsi" w:hAnsiTheme="minorHAnsi" w:cstheme="minorHAnsi"/>
          <w:szCs w:val="22"/>
        </w:rPr>
      </w:pPr>
    </w:p>
    <w:p w14:paraId="55A59622" w14:textId="24F26311" w:rsid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OBS:</w:t>
      </w:r>
    </w:p>
    <w:p w14:paraId="58FBC8E0" w14:textId="780E51D9" w:rsidR="00425022" w:rsidRDefault="00425022" w:rsidP="00425022">
      <w:pPr>
        <w:tabs>
          <w:tab w:val="left" w:pos="7695"/>
        </w:tabs>
        <w:ind w:right="425"/>
        <w:jc w:val="both"/>
        <w:rPr>
          <w:sz w:val="24"/>
          <w:szCs w:val="24"/>
        </w:rPr>
      </w:pPr>
      <w:r>
        <w:rPr>
          <w:sz w:val="24"/>
          <w:szCs w:val="24"/>
        </w:rPr>
        <w:t xml:space="preserve">- </w:t>
      </w:r>
      <w:r w:rsidRPr="00425022">
        <w:rPr>
          <w:b/>
          <w:bCs/>
          <w:szCs w:val="22"/>
        </w:rPr>
        <w:t>Anexar junto ao Anexo II o prospecto do veículo</w:t>
      </w:r>
      <w:r>
        <w:rPr>
          <w:sz w:val="24"/>
          <w:szCs w:val="24"/>
        </w:rPr>
        <w:t>.</w:t>
      </w:r>
    </w:p>
    <w:p w14:paraId="4C7D6B05" w14:textId="77777777" w:rsidR="002A42CF" w:rsidRP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 Fornecer manuais ou catálogos de operação/manutenção.</w:t>
      </w:r>
    </w:p>
    <w:p w14:paraId="027F8266" w14:textId="77777777" w:rsidR="002A42CF" w:rsidRPr="002A42CF" w:rsidRDefault="002A42CF" w:rsidP="002A42CF">
      <w:pPr>
        <w:tabs>
          <w:tab w:val="left" w:pos="7695"/>
        </w:tabs>
        <w:ind w:right="425"/>
        <w:jc w:val="both"/>
        <w:rPr>
          <w:rFonts w:asciiTheme="minorHAnsi" w:hAnsiTheme="minorHAnsi" w:cstheme="minorHAnsi"/>
          <w:szCs w:val="22"/>
        </w:rPr>
      </w:pPr>
      <w:r w:rsidRPr="002A42CF">
        <w:rPr>
          <w:rFonts w:asciiTheme="minorHAnsi" w:hAnsiTheme="minorHAnsi" w:cstheme="minorHAnsi"/>
          <w:szCs w:val="22"/>
        </w:rPr>
        <w:t>- Entrega Técnica com instruções de operação e manutenção (treinamento).</w:t>
      </w:r>
    </w:p>
    <w:p w14:paraId="01D3F5BA" w14:textId="22E7327F" w:rsidR="00981CAC" w:rsidRPr="002A42CF" w:rsidRDefault="002A42CF" w:rsidP="008B7FAA">
      <w:pPr>
        <w:rPr>
          <w:rFonts w:asciiTheme="minorHAnsi" w:hAnsiTheme="minorHAnsi" w:cstheme="minorHAnsi"/>
          <w:szCs w:val="22"/>
        </w:rPr>
      </w:pPr>
      <w:r w:rsidRPr="002A42CF">
        <w:rPr>
          <w:rFonts w:asciiTheme="minorHAnsi" w:hAnsiTheme="minorHAnsi" w:cstheme="minorHAnsi"/>
          <w:szCs w:val="22"/>
        </w:rPr>
        <w:t xml:space="preserve">- </w:t>
      </w:r>
      <w:r w:rsidR="00981CAC" w:rsidRPr="002A42CF">
        <w:rPr>
          <w:rFonts w:asciiTheme="minorHAnsi" w:hAnsiTheme="minorHAnsi" w:cstheme="minorHAnsi"/>
          <w:szCs w:val="22"/>
        </w:rPr>
        <w:t>Validade da proposta, condições de entrega e de pagamento: conforme o edital da licitação.</w:t>
      </w:r>
    </w:p>
    <w:p w14:paraId="69313E93" w14:textId="77777777" w:rsidR="00425022" w:rsidRDefault="00425022" w:rsidP="00EF7BD4">
      <w:pPr>
        <w:rPr>
          <w:rFonts w:asciiTheme="minorHAnsi" w:hAnsiTheme="minorHAnsi" w:cstheme="minorHAnsi"/>
          <w:szCs w:val="22"/>
        </w:rPr>
      </w:pPr>
    </w:p>
    <w:p w14:paraId="5915A57E" w14:textId="77777777" w:rsidR="00425022" w:rsidRDefault="00425022" w:rsidP="00EF7BD4">
      <w:pPr>
        <w:rPr>
          <w:rFonts w:asciiTheme="minorHAnsi" w:hAnsiTheme="minorHAnsi" w:cstheme="minorHAnsi"/>
          <w:szCs w:val="22"/>
        </w:rPr>
      </w:pPr>
    </w:p>
    <w:p w14:paraId="346D8700" w14:textId="77777777" w:rsidR="00425022"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146D782A" w14:textId="77777777" w:rsidR="00425022" w:rsidRDefault="00425022" w:rsidP="00EF7BD4">
      <w:pPr>
        <w:rPr>
          <w:rFonts w:asciiTheme="minorHAnsi" w:hAnsiTheme="minorHAnsi" w:cstheme="minorHAnsi"/>
          <w:szCs w:val="22"/>
        </w:rPr>
      </w:pPr>
    </w:p>
    <w:p w14:paraId="25BEC270" w14:textId="77777777" w:rsidR="00425022" w:rsidRDefault="00425022" w:rsidP="00EF7BD4">
      <w:pPr>
        <w:rPr>
          <w:rFonts w:asciiTheme="minorHAnsi" w:hAnsiTheme="minorHAnsi" w:cstheme="minorHAnsi"/>
          <w:szCs w:val="22"/>
        </w:rPr>
      </w:pPr>
    </w:p>
    <w:p w14:paraId="0D426323" w14:textId="77777777" w:rsidR="00425022" w:rsidRDefault="00425022" w:rsidP="00EF7BD4">
      <w:pPr>
        <w:rPr>
          <w:rFonts w:asciiTheme="minorHAnsi" w:hAnsiTheme="minorHAnsi" w:cstheme="minorHAnsi"/>
          <w:szCs w:val="22"/>
        </w:rPr>
      </w:pPr>
    </w:p>
    <w:p w14:paraId="3843CBF1" w14:textId="223603F4" w:rsidR="00EF7BD4" w:rsidRDefault="00EF7BD4" w:rsidP="00EF7BD4">
      <w:pPr>
        <w:rPr>
          <w:rFonts w:asciiTheme="minorHAnsi" w:hAnsiTheme="minorHAnsi" w:cstheme="minorHAnsi"/>
          <w:szCs w:val="22"/>
        </w:rPr>
      </w:pPr>
      <w:r>
        <w:rPr>
          <w:rFonts w:asciiTheme="minorHAnsi" w:hAnsiTheme="minorHAnsi" w:cstheme="minorHAnsi"/>
          <w:szCs w:val="22"/>
        </w:rPr>
        <w:t xml:space="preserve">                  </w:t>
      </w:r>
    </w:p>
    <w:p w14:paraId="2E87802B" w14:textId="1BF3AC5A"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7CBE4440"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5801B5">
        <w:rPr>
          <w:rFonts w:cs="Arial"/>
          <w:b/>
          <w:bCs/>
          <w:szCs w:val="22"/>
        </w:rPr>
        <w:t>7</w:t>
      </w:r>
      <w:r w:rsidR="00097E7A">
        <w:rPr>
          <w:rFonts w:cs="Arial"/>
          <w:b/>
          <w:bCs/>
          <w:szCs w:val="22"/>
        </w:rPr>
        <w:t>/20</w:t>
      </w:r>
      <w:r w:rsidR="009307CE">
        <w:rPr>
          <w:rFonts w:cs="Arial"/>
          <w:b/>
          <w:bCs/>
          <w:szCs w:val="22"/>
        </w:rPr>
        <w:t>2</w:t>
      </w:r>
      <w:r w:rsidR="00EF7BD4">
        <w:rPr>
          <w:rFonts w:cs="Arial"/>
          <w:b/>
          <w:bCs/>
          <w:szCs w:val="22"/>
        </w:rPr>
        <w:t>2</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6F7493FE"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5801B5">
        <w:rPr>
          <w:rFonts w:cs="Arial"/>
          <w:b/>
          <w:bCs/>
          <w:szCs w:val="22"/>
        </w:rPr>
        <w:t>7</w:t>
      </w:r>
      <w:r w:rsidR="00097E7A">
        <w:rPr>
          <w:rFonts w:cs="Arial"/>
          <w:b/>
          <w:bCs/>
          <w:szCs w:val="22"/>
        </w:rPr>
        <w:t>/20</w:t>
      </w:r>
      <w:r w:rsidR="00901E45">
        <w:rPr>
          <w:rFonts w:cs="Arial"/>
          <w:b/>
          <w:bCs/>
          <w:szCs w:val="22"/>
        </w:rPr>
        <w:t>2</w:t>
      </w:r>
      <w:r w:rsidR="00EF7BD4">
        <w:rPr>
          <w:rFonts w:cs="Arial"/>
          <w:b/>
          <w:bCs/>
          <w:szCs w:val="22"/>
        </w:rPr>
        <w:t>2</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4F348AFF"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BD5126">
        <w:rPr>
          <w:rFonts w:cs="Arial"/>
          <w:b/>
          <w:bCs/>
          <w:szCs w:val="22"/>
        </w:rPr>
        <w:t>0</w:t>
      </w:r>
      <w:r w:rsidR="005801B5">
        <w:rPr>
          <w:rFonts w:cs="Arial"/>
          <w:b/>
          <w:bCs/>
          <w:szCs w:val="22"/>
        </w:rPr>
        <w:t>7</w:t>
      </w:r>
      <w:r w:rsidR="00097E7A">
        <w:rPr>
          <w:rFonts w:cs="Arial"/>
          <w:b/>
          <w:bCs/>
          <w:szCs w:val="22"/>
        </w:rPr>
        <w:t>/20</w:t>
      </w:r>
      <w:r w:rsidR="00901E45">
        <w:rPr>
          <w:rFonts w:cs="Arial"/>
          <w:b/>
          <w:bCs/>
          <w:szCs w:val="22"/>
        </w:rPr>
        <w:t>2</w:t>
      </w:r>
      <w:r w:rsidR="00EF7BD4">
        <w:rPr>
          <w:rFonts w:cs="Arial"/>
          <w:b/>
          <w:bCs/>
          <w:szCs w:val="22"/>
        </w:rPr>
        <w:t>2</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784070C" w14:textId="77777777" w:rsidR="002E7A05" w:rsidRDefault="002E7A05" w:rsidP="00CF4C42">
      <w:pPr>
        <w:spacing w:line="360" w:lineRule="auto"/>
        <w:jc w:val="center"/>
        <w:rPr>
          <w:rFonts w:asciiTheme="minorHAnsi" w:hAnsiTheme="minorHAnsi" w:cstheme="minorHAnsi"/>
          <w:b/>
          <w:sz w:val="28"/>
          <w:szCs w:val="28"/>
        </w:rPr>
      </w:pPr>
    </w:p>
    <w:p w14:paraId="17F2DFC4" w14:textId="77777777" w:rsidR="002E7A05" w:rsidRDefault="002E7A05" w:rsidP="00CF4C42">
      <w:pPr>
        <w:spacing w:line="360" w:lineRule="auto"/>
        <w:jc w:val="center"/>
        <w:rPr>
          <w:rFonts w:asciiTheme="minorHAnsi" w:hAnsiTheme="minorHAnsi" w:cstheme="minorHAnsi"/>
          <w:b/>
          <w:sz w:val="28"/>
          <w:szCs w:val="28"/>
        </w:rPr>
      </w:pPr>
    </w:p>
    <w:p w14:paraId="6F91C33B" w14:textId="4F0F45BA"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0416C280"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5801B5">
        <w:rPr>
          <w:rFonts w:ascii="Calibri" w:hAnsi="Calibri" w:cs="Arial"/>
          <w:b/>
          <w:sz w:val="26"/>
          <w:szCs w:val="26"/>
        </w:rPr>
        <w:t>7</w:t>
      </w:r>
      <w:r w:rsidRPr="005423B3">
        <w:rPr>
          <w:rFonts w:ascii="Calibri" w:hAnsi="Calibri" w:cs="Arial"/>
          <w:b/>
          <w:sz w:val="26"/>
          <w:szCs w:val="26"/>
        </w:rPr>
        <w:t>/20</w:t>
      </w:r>
      <w:r>
        <w:rPr>
          <w:rFonts w:ascii="Calibri" w:hAnsi="Calibri" w:cs="Arial"/>
          <w:b/>
          <w:sz w:val="26"/>
          <w:szCs w:val="26"/>
        </w:rPr>
        <w:t>2</w:t>
      </w:r>
      <w:r w:rsidR="00EF7BD4">
        <w:rPr>
          <w:rFonts w:ascii="Calibri" w:hAnsi="Calibri" w:cs="Arial"/>
          <w:b/>
          <w:sz w:val="26"/>
          <w:szCs w:val="26"/>
        </w:rPr>
        <w:t>2</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2B4B37C4" w14:textId="5F03987E"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4573EB" w:rsidRPr="004573EB">
        <w:rPr>
          <w:b/>
          <w:bCs/>
          <w:sz w:val="24"/>
          <w:szCs w:val="24"/>
        </w:rPr>
        <w:t>dois veículos novos tipo Van/Minibus</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4BF003AB"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4573EB">
        <w:rPr>
          <w:rFonts w:asciiTheme="minorHAnsi" w:hAnsiTheme="minorHAnsi" w:cstheme="minorHAnsi"/>
          <w:b/>
          <w:bCs/>
          <w:sz w:val="24"/>
          <w:szCs w:val="24"/>
        </w:rPr>
        <w:t>1.873</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D2060A" w:rsidRPr="008B7FAA">
        <w:rPr>
          <w:rFonts w:asciiTheme="minorHAnsi" w:hAnsiTheme="minorHAnsi" w:cstheme="minorHAnsi"/>
          <w:b/>
          <w:bCs/>
          <w:sz w:val="24"/>
          <w:szCs w:val="24"/>
        </w:rPr>
        <w:t>2</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D2060A">
        <w:rPr>
          <w:rFonts w:asciiTheme="minorHAnsi" w:hAnsiTheme="minorHAnsi" w:cstheme="minorHAnsi"/>
          <w:b/>
          <w:bCs/>
          <w:sz w:val="24"/>
          <w:szCs w:val="24"/>
        </w:rPr>
        <w:t>0</w:t>
      </w:r>
      <w:r w:rsidR="004573EB">
        <w:rPr>
          <w:rFonts w:asciiTheme="minorHAnsi" w:hAnsiTheme="minorHAnsi" w:cstheme="minorHAnsi"/>
          <w:b/>
          <w:bCs/>
          <w:sz w:val="24"/>
          <w:szCs w:val="24"/>
        </w:rPr>
        <w:t>7</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D2060A">
        <w:rPr>
          <w:rFonts w:asciiTheme="minorHAnsi" w:hAnsiTheme="minorHAnsi" w:cstheme="minorHAnsi"/>
          <w:b/>
          <w:bCs/>
          <w:sz w:val="24"/>
          <w:szCs w:val="24"/>
        </w:rPr>
        <w:t>2</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19D263B3"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4573EB" w:rsidRPr="004573EB">
        <w:rPr>
          <w:rFonts w:asciiTheme="minorHAnsi" w:hAnsiTheme="minorHAnsi" w:cstheme="minorHAnsi"/>
        </w:rPr>
        <w:t>dois veículos novos tipo Van/Minibus, zero km, ano de fabricação 2022/2023, com capacidade mínima de 16 pessoas com o motorista, para a Secretaria de Educação e Cultura e Secretaria de Saúde</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tbl>
      <w:tblPr>
        <w:tblW w:w="9356" w:type="dxa"/>
        <w:tblInd w:w="-5" w:type="dxa"/>
        <w:tblLayout w:type="fixed"/>
        <w:tblCellMar>
          <w:left w:w="70" w:type="dxa"/>
          <w:right w:w="70" w:type="dxa"/>
        </w:tblCellMar>
        <w:tblLook w:val="0000" w:firstRow="0" w:lastRow="0" w:firstColumn="0" w:lastColumn="0" w:noHBand="0" w:noVBand="0"/>
      </w:tblPr>
      <w:tblGrid>
        <w:gridCol w:w="709"/>
        <w:gridCol w:w="4536"/>
        <w:gridCol w:w="851"/>
        <w:gridCol w:w="850"/>
        <w:gridCol w:w="1134"/>
        <w:gridCol w:w="1276"/>
      </w:tblGrid>
      <w:tr w:rsidR="006D7099" w:rsidRPr="006D7099" w14:paraId="098BC9ED" w14:textId="4B7A3B29" w:rsidTr="006D7099">
        <w:trPr>
          <w:trHeight w:hRule="exact" w:val="733"/>
        </w:trPr>
        <w:tc>
          <w:tcPr>
            <w:tcW w:w="709" w:type="dxa"/>
            <w:tcBorders>
              <w:top w:val="single" w:sz="4" w:space="0" w:color="000000"/>
              <w:left w:val="single" w:sz="4" w:space="0" w:color="000000"/>
              <w:bottom w:val="single" w:sz="4" w:space="0" w:color="000000"/>
            </w:tcBorders>
          </w:tcPr>
          <w:p w14:paraId="5E2FFA69"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ITEM</w:t>
            </w:r>
          </w:p>
        </w:tc>
        <w:tc>
          <w:tcPr>
            <w:tcW w:w="4536" w:type="dxa"/>
            <w:tcBorders>
              <w:top w:val="single" w:sz="4" w:space="0" w:color="000000"/>
              <w:left w:val="single" w:sz="4" w:space="0" w:color="000000"/>
              <w:bottom w:val="single" w:sz="4" w:space="0" w:color="000000"/>
            </w:tcBorders>
          </w:tcPr>
          <w:p w14:paraId="71A68547"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DESCRIÇAO</w:t>
            </w:r>
          </w:p>
        </w:tc>
        <w:tc>
          <w:tcPr>
            <w:tcW w:w="851" w:type="dxa"/>
            <w:tcBorders>
              <w:top w:val="single" w:sz="4" w:space="0" w:color="000000"/>
              <w:left w:val="single" w:sz="4" w:space="0" w:color="000000"/>
              <w:bottom w:val="single" w:sz="4" w:space="0" w:color="000000"/>
              <w:right w:val="single" w:sz="4" w:space="0" w:color="000000"/>
            </w:tcBorders>
          </w:tcPr>
          <w:p w14:paraId="1C53EDA8" w14:textId="6105D6B9"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QUANT</w:t>
            </w:r>
          </w:p>
        </w:tc>
        <w:tc>
          <w:tcPr>
            <w:tcW w:w="850" w:type="dxa"/>
            <w:tcBorders>
              <w:top w:val="single" w:sz="4" w:space="0" w:color="000000"/>
              <w:left w:val="single" w:sz="4" w:space="0" w:color="000000"/>
              <w:bottom w:val="single" w:sz="4" w:space="0" w:color="000000"/>
              <w:right w:val="single" w:sz="4" w:space="0" w:color="000000"/>
            </w:tcBorders>
          </w:tcPr>
          <w:p w14:paraId="1DEF82AD" w14:textId="26342912" w:rsidR="006D7099" w:rsidRPr="006D7099" w:rsidRDefault="006D7099" w:rsidP="006D7099">
            <w:pPr>
              <w:snapToGrid w:val="0"/>
              <w:spacing w:before="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MARCA</w:t>
            </w:r>
          </w:p>
        </w:tc>
        <w:tc>
          <w:tcPr>
            <w:tcW w:w="1134" w:type="dxa"/>
            <w:tcBorders>
              <w:top w:val="single" w:sz="4" w:space="0" w:color="000000"/>
              <w:left w:val="single" w:sz="4" w:space="0" w:color="000000"/>
              <w:bottom w:val="single" w:sz="4" w:space="0" w:color="000000"/>
              <w:right w:val="single" w:sz="4" w:space="0" w:color="000000"/>
            </w:tcBorders>
          </w:tcPr>
          <w:p w14:paraId="0874F29B" w14:textId="77777777"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VLR. UNIT.</w:t>
            </w:r>
          </w:p>
        </w:tc>
        <w:tc>
          <w:tcPr>
            <w:tcW w:w="1276" w:type="dxa"/>
            <w:tcBorders>
              <w:top w:val="single" w:sz="4" w:space="0" w:color="000000"/>
              <w:left w:val="single" w:sz="4" w:space="0" w:color="000000"/>
              <w:bottom w:val="single" w:sz="4" w:space="0" w:color="000000"/>
              <w:right w:val="single" w:sz="4" w:space="0" w:color="000000"/>
            </w:tcBorders>
          </w:tcPr>
          <w:p w14:paraId="2B3C5ED3" w14:textId="2053BA50" w:rsidR="006D7099" w:rsidRPr="006D7099" w:rsidRDefault="006D7099" w:rsidP="00F21380">
            <w:pPr>
              <w:snapToGrid w:val="0"/>
              <w:spacing w:before="120" w:after="120"/>
              <w:jc w:val="center"/>
              <w:rPr>
                <w:rFonts w:asciiTheme="minorHAnsi" w:hAnsiTheme="minorHAnsi" w:cstheme="minorHAnsi"/>
                <w:b/>
                <w:bCs/>
                <w:szCs w:val="22"/>
                <w:lang w:val="es-ES_tradnl"/>
              </w:rPr>
            </w:pPr>
            <w:r>
              <w:rPr>
                <w:rFonts w:asciiTheme="minorHAnsi" w:hAnsiTheme="minorHAnsi" w:cstheme="minorHAnsi"/>
                <w:b/>
                <w:bCs/>
                <w:szCs w:val="22"/>
                <w:lang w:val="es-ES_tradnl"/>
              </w:rPr>
              <w:t>R$ TOTAL</w:t>
            </w:r>
          </w:p>
        </w:tc>
      </w:tr>
      <w:tr w:rsidR="006D7099" w:rsidRPr="00CB3AF1" w14:paraId="0F3C8E4E" w14:textId="460E90B4" w:rsidTr="006D7099">
        <w:trPr>
          <w:trHeight w:val="90"/>
        </w:trPr>
        <w:tc>
          <w:tcPr>
            <w:tcW w:w="709" w:type="dxa"/>
            <w:tcBorders>
              <w:left w:val="single" w:sz="4" w:space="0" w:color="000000"/>
              <w:bottom w:val="single" w:sz="4" w:space="0" w:color="000000"/>
            </w:tcBorders>
          </w:tcPr>
          <w:p w14:paraId="52CE439E" w14:textId="77777777" w:rsidR="006D7099" w:rsidRPr="00CB3AF1" w:rsidRDefault="006D7099" w:rsidP="00F21380">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536" w:type="dxa"/>
            <w:tcBorders>
              <w:left w:val="single" w:sz="4" w:space="0" w:color="000000"/>
              <w:bottom w:val="single" w:sz="4" w:space="0" w:color="000000"/>
            </w:tcBorders>
          </w:tcPr>
          <w:p w14:paraId="4E04D8EB" w14:textId="08B7DA36" w:rsidR="006D7099" w:rsidRPr="00CB3AF1" w:rsidRDefault="006D7099" w:rsidP="00F21380">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Pr="00CB3AF1">
              <w:rPr>
                <w:rFonts w:asciiTheme="minorHAnsi" w:hAnsiTheme="minorHAnsi" w:cstheme="minorHAnsi"/>
                <w:sz w:val="24"/>
                <w:szCs w:val="24"/>
              </w:rPr>
              <w:t xml:space="preserve"> de </w:t>
            </w:r>
            <w:r>
              <w:rPr>
                <w:rFonts w:asciiTheme="minorHAnsi" w:hAnsiTheme="minorHAnsi" w:cstheme="minorHAnsi"/>
                <w:sz w:val="24"/>
                <w:szCs w:val="24"/>
              </w:rPr>
              <w:t>......</w:t>
            </w:r>
          </w:p>
        </w:tc>
        <w:tc>
          <w:tcPr>
            <w:tcW w:w="851" w:type="dxa"/>
            <w:tcBorders>
              <w:left w:val="single" w:sz="4" w:space="0" w:color="000000"/>
              <w:bottom w:val="single" w:sz="4" w:space="0" w:color="000000"/>
              <w:right w:val="single" w:sz="4" w:space="0" w:color="000000"/>
            </w:tcBorders>
          </w:tcPr>
          <w:p w14:paraId="2B028504" w14:textId="60E1E3CF" w:rsidR="006D7099" w:rsidRPr="00CB3AF1" w:rsidRDefault="006D7099" w:rsidP="00F21380">
            <w:pPr>
              <w:snapToGrid w:val="0"/>
              <w:jc w:val="center"/>
              <w:rPr>
                <w:rFonts w:asciiTheme="minorHAnsi" w:hAnsiTheme="minorHAnsi" w:cstheme="minorHAnsi"/>
                <w:sz w:val="24"/>
                <w:szCs w:val="24"/>
                <w:lang w:val="es-ES_tradnl"/>
              </w:rPr>
            </w:pPr>
            <w:r w:rsidRPr="00CB3AF1">
              <w:rPr>
                <w:rFonts w:asciiTheme="minorHAnsi" w:hAnsiTheme="minorHAnsi" w:cstheme="minorHAnsi"/>
                <w:sz w:val="24"/>
                <w:szCs w:val="24"/>
                <w:lang w:val="es-ES_tradnl"/>
              </w:rPr>
              <w:t>0</w:t>
            </w:r>
            <w:r w:rsidR="004573EB">
              <w:rPr>
                <w:rFonts w:asciiTheme="minorHAnsi" w:hAnsiTheme="minorHAnsi" w:cstheme="minorHAnsi"/>
                <w:sz w:val="24"/>
                <w:szCs w:val="24"/>
                <w:lang w:val="es-ES_tradnl"/>
              </w:rPr>
              <w:t>2</w:t>
            </w:r>
            <w:r w:rsidRPr="00CB3AF1">
              <w:rPr>
                <w:rFonts w:asciiTheme="minorHAnsi" w:hAnsiTheme="minorHAnsi" w:cstheme="minorHAnsi"/>
                <w:sz w:val="24"/>
                <w:szCs w:val="24"/>
                <w:lang w:val="es-ES_tradnl"/>
              </w:rPr>
              <w:t xml:space="preserve"> UN</w:t>
            </w:r>
          </w:p>
        </w:tc>
        <w:tc>
          <w:tcPr>
            <w:tcW w:w="850" w:type="dxa"/>
            <w:tcBorders>
              <w:left w:val="single" w:sz="4" w:space="0" w:color="000000"/>
              <w:bottom w:val="single" w:sz="4" w:space="0" w:color="000000"/>
              <w:right w:val="single" w:sz="4" w:space="0" w:color="000000"/>
            </w:tcBorders>
          </w:tcPr>
          <w:p w14:paraId="1AB5B589"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134" w:type="dxa"/>
            <w:tcBorders>
              <w:left w:val="single" w:sz="4" w:space="0" w:color="000000"/>
              <w:bottom w:val="single" w:sz="4" w:space="0" w:color="000000"/>
              <w:right w:val="single" w:sz="4" w:space="0" w:color="000000"/>
            </w:tcBorders>
          </w:tcPr>
          <w:p w14:paraId="4801FC65"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276" w:type="dxa"/>
            <w:tcBorders>
              <w:left w:val="single" w:sz="4" w:space="0" w:color="000000"/>
              <w:bottom w:val="single" w:sz="4" w:space="0" w:color="000000"/>
              <w:right w:val="single" w:sz="4" w:space="0" w:color="000000"/>
            </w:tcBorders>
          </w:tcPr>
          <w:p w14:paraId="37D2313E" w14:textId="77777777" w:rsidR="006D7099" w:rsidRPr="00CB3AF1" w:rsidRDefault="006D7099" w:rsidP="00F21380">
            <w:pPr>
              <w:snapToGrid w:val="0"/>
              <w:jc w:val="right"/>
              <w:rPr>
                <w:rFonts w:asciiTheme="minorHAnsi" w:hAnsiTheme="minorHAnsi" w:cstheme="minorHAnsi"/>
                <w:sz w:val="24"/>
                <w:szCs w:val="24"/>
                <w:lang w:val="es-ES_tradnl"/>
              </w:rPr>
            </w:pPr>
          </w:p>
        </w:tc>
      </w:tr>
    </w:tbl>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972F22">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46F43065"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w:t>
      </w:r>
      <w:r w:rsidR="004573EB">
        <w:rPr>
          <w:rFonts w:asciiTheme="minorHAnsi" w:hAnsiTheme="minorHAnsi" w:cstheme="minorHAnsi"/>
          <w:color w:val="000000"/>
          <w:sz w:val="24"/>
          <w:szCs w:val="24"/>
        </w:rPr>
        <w:t>dez</w:t>
      </w:r>
      <w:r>
        <w:rPr>
          <w:rFonts w:asciiTheme="minorHAnsi" w:hAnsiTheme="minorHAnsi" w:cstheme="minorHAnsi"/>
          <w:color w:val="000000"/>
          <w:sz w:val="24"/>
          <w:szCs w:val="24"/>
        </w:rPr>
        <w:t xml:space="preserve"> (</w:t>
      </w:r>
      <w:r w:rsidR="004573EB">
        <w:rPr>
          <w:rFonts w:asciiTheme="minorHAnsi" w:hAnsiTheme="minorHAnsi" w:cstheme="minorHAnsi"/>
          <w:color w:val="000000"/>
          <w:sz w:val="24"/>
          <w:szCs w:val="24"/>
        </w:rPr>
        <w:t>10</w:t>
      </w:r>
      <w:r>
        <w:rPr>
          <w:rFonts w:asciiTheme="minorHAnsi" w:hAnsiTheme="minorHAnsi" w:cstheme="minorHAnsi"/>
          <w:color w:val="000000"/>
          <w:sz w:val="24"/>
          <w:szCs w:val="24"/>
        </w:rPr>
        <w:t>)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w:t>
      </w:r>
    </w:p>
    <w:p w14:paraId="765FB707" w14:textId="41F2FB81"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1911E7">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BFA8DB2" w:rsidR="00F01519" w:rsidRPr="00360C10" w:rsidRDefault="001911E7" w:rsidP="001424B8">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792FD1ED"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Pr>
          <w:rFonts w:asciiTheme="minorHAnsi" w:hAnsiTheme="minorHAnsi" w:cstheme="minorHAnsi"/>
          <w:sz w:val="24"/>
          <w:szCs w:val="24"/>
        </w:rPr>
        <w:t xml:space="preserve">O prazo para a entrega do objeto é de até </w:t>
      </w:r>
      <w:r w:rsidR="00D2060A" w:rsidRPr="000248C4">
        <w:rPr>
          <w:rFonts w:asciiTheme="minorHAnsi" w:hAnsiTheme="minorHAnsi" w:cstheme="minorHAnsi"/>
          <w:b/>
          <w:bCs/>
          <w:sz w:val="24"/>
          <w:szCs w:val="24"/>
        </w:rPr>
        <w:t>noventa</w:t>
      </w:r>
      <w:r w:rsidRPr="000248C4">
        <w:rPr>
          <w:rFonts w:asciiTheme="minorHAnsi" w:hAnsiTheme="minorHAnsi" w:cstheme="minorHAnsi"/>
          <w:b/>
          <w:bCs/>
          <w:sz w:val="24"/>
          <w:szCs w:val="24"/>
        </w:rPr>
        <w:t xml:space="preserve"> (</w:t>
      </w:r>
      <w:r w:rsidR="00D2060A" w:rsidRPr="000248C4">
        <w:rPr>
          <w:rFonts w:asciiTheme="minorHAnsi" w:hAnsiTheme="minorHAnsi" w:cstheme="minorHAnsi"/>
          <w:b/>
          <w:bCs/>
          <w:sz w:val="24"/>
          <w:szCs w:val="24"/>
        </w:rPr>
        <w:t>9</w:t>
      </w:r>
      <w:r w:rsidRPr="000248C4">
        <w:rPr>
          <w:rFonts w:asciiTheme="minorHAnsi" w:hAnsiTheme="minorHAnsi" w:cstheme="minorHAnsi"/>
          <w:b/>
          <w:bCs/>
          <w:sz w:val="24"/>
          <w:szCs w:val="24"/>
        </w:rPr>
        <w:t>0) dias</w:t>
      </w:r>
      <w:r>
        <w:rPr>
          <w:rFonts w:asciiTheme="minorHAnsi" w:hAnsiTheme="minorHAnsi" w:cstheme="minorHAnsi"/>
          <w:sz w:val="24"/>
          <w:szCs w:val="24"/>
        </w:rPr>
        <w:t xml:space="preserve"> </w:t>
      </w:r>
      <w:r w:rsidR="00D2060A" w:rsidRPr="00D2060A">
        <w:rPr>
          <w:rFonts w:asciiTheme="minorHAnsi" w:hAnsiTheme="minorHAnsi" w:cstheme="minorHAnsi"/>
          <w:sz w:val="24"/>
          <w:szCs w:val="24"/>
        </w:rPr>
        <w:t>após o recebimento da Autorização de Fornecimento</w:t>
      </w:r>
      <w:r>
        <w:rPr>
          <w:rFonts w:asciiTheme="minorHAnsi" w:hAnsiTheme="minorHAnsi" w:cstheme="minorHAnsi"/>
          <w:sz w:val="24"/>
          <w:szCs w:val="24"/>
        </w:rPr>
        <w:t>.</w:t>
      </w:r>
      <w:r w:rsidRPr="00360C10">
        <w:rPr>
          <w:rFonts w:asciiTheme="minorHAnsi" w:hAnsiTheme="minorHAnsi" w:cstheme="minorHAnsi"/>
          <w:sz w:val="24"/>
          <w:szCs w:val="24"/>
        </w:rPr>
        <w:t xml:space="preserve"> </w:t>
      </w:r>
    </w:p>
    <w:p w14:paraId="23A390FC" w14:textId="593B05D3"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.2. </w:t>
      </w:r>
      <w:r>
        <w:rPr>
          <w:rFonts w:asciiTheme="minorHAnsi" w:hAnsiTheme="minorHAnsi" w:cstheme="minorHAnsi"/>
          <w:sz w:val="24"/>
          <w:szCs w:val="24"/>
        </w:rPr>
        <w:t xml:space="preserve">A entrega será efetuada na </w:t>
      </w:r>
      <w:r w:rsidR="00D2060A">
        <w:rPr>
          <w:rFonts w:asciiTheme="minorHAnsi" w:hAnsiTheme="minorHAnsi" w:cstheme="minorHAnsi"/>
          <w:sz w:val="24"/>
          <w:szCs w:val="24"/>
        </w:rPr>
        <w:t>Prefeitura Municipal</w:t>
      </w:r>
      <w:r>
        <w:rPr>
          <w:rFonts w:asciiTheme="minorHAnsi" w:hAnsiTheme="minorHAnsi" w:cstheme="minorHAnsi"/>
          <w:sz w:val="24"/>
          <w:szCs w:val="24"/>
        </w:rPr>
        <w:t xml:space="preserve"> de Porto Vera Cruz</w:t>
      </w:r>
      <w:r w:rsidRPr="00360C10">
        <w:rPr>
          <w:rFonts w:asciiTheme="minorHAnsi" w:hAnsiTheme="minorHAnsi" w:cstheme="minorHAnsi"/>
          <w:sz w:val="24"/>
          <w:szCs w:val="24"/>
        </w:rPr>
        <w:t>.</w:t>
      </w:r>
    </w:p>
    <w:p w14:paraId="54FDDC4D" w14:textId="089230F5" w:rsidR="001911E7"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E80272" w:rsidRPr="00360C10">
        <w:rPr>
          <w:rFonts w:asciiTheme="minorHAnsi" w:hAnsiTheme="minorHAnsi" w:cstheme="minorHAnsi"/>
          <w:sz w:val="24"/>
          <w:szCs w:val="24"/>
        </w:rPr>
        <w:t xml:space="preserve">Caso o objeto não esteja de acordo com as especificações exigidas, </w:t>
      </w:r>
      <w:r w:rsidR="00E80272">
        <w:rPr>
          <w:rFonts w:asciiTheme="minorHAnsi" w:hAnsiTheme="minorHAnsi" w:cstheme="minorHAnsi"/>
          <w:sz w:val="24"/>
          <w:szCs w:val="24"/>
        </w:rPr>
        <w:t>o</w:t>
      </w:r>
      <w:r w:rsidR="00E80272" w:rsidRPr="00360C10">
        <w:rPr>
          <w:rFonts w:asciiTheme="minorHAnsi" w:hAnsiTheme="minorHAnsi" w:cstheme="minorHAnsi"/>
          <w:sz w:val="24"/>
          <w:szCs w:val="24"/>
        </w:rPr>
        <w:t xml:space="preserve"> mesm</w:t>
      </w:r>
      <w:r w:rsidR="00E80272">
        <w:rPr>
          <w:rFonts w:asciiTheme="minorHAnsi" w:hAnsiTheme="minorHAnsi" w:cstheme="minorHAnsi"/>
          <w:sz w:val="24"/>
          <w:szCs w:val="24"/>
        </w:rPr>
        <w:t>o</w:t>
      </w:r>
      <w:r w:rsidR="00E80272" w:rsidRPr="00360C10">
        <w:rPr>
          <w:rFonts w:asciiTheme="minorHAnsi" w:hAnsiTheme="minorHAnsi" w:cstheme="minorHAnsi"/>
          <w:sz w:val="24"/>
          <w:szCs w:val="24"/>
        </w:rPr>
        <w:t xml:space="preserve"> </w:t>
      </w:r>
      <w:r w:rsidR="00E80272">
        <w:rPr>
          <w:rFonts w:asciiTheme="minorHAnsi" w:hAnsiTheme="minorHAnsi" w:cstheme="minorHAnsi"/>
          <w:sz w:val="24"/>
          <w:szCs w:val="24"/>
        </w:rPr>
        <w:t xml:space="preserve">deverá ser </w:t>
      </w:r>
      <w:r w:rsidR="00E80272" w:rsidRPr="00360C10">
        <w:rPr>
          <w:rFonts w:asciiTheme="minorHAnsi" w:hAnsiTheme="minorHAnsi" w:cstheme="minorHAnsi"/>
          <w:sz w:val="24"/>
          <w:szCs w:val="24"/>
        </w:rPr>
        <w:t>substituíd</w:t>
      </w:r>
      <w:r w:rsidR="00E80272">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3A2EB0D5" w14:textId="4C69E86C" w:rsidR="00D90E0E" w:rsidRPr="00D90E0E" w:rsidRDefault="00D90E0E" w:rsidP="00D90E0E">
      <w:pPr>
        <w:tabs>
          <w:tab w:val="left" w:pos="1134"/>
        </w:tabs>
        <w:spacing w:before="120" w:after="120"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Pr="00D90E0E">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a </w:t>
      </w:r>
      <w:r w:rsidR="00105833">
        <w:rPr>
          <w:rFonts w:ascii="Calibri" w:hAnsi="Calibri" w:cs="Arial"/>
          <w:b/>
          <w:bCs/>
          <w:sz w:val="24"/>
          <w:szCs w:val="24"/>
        </w:rPr>
        <w:t>doze</w:t>
      </w:r>
      <w:r w:rsidR="00105833" w:rsidRPr="00FA238E">
        <w:rPr>
          <w:rFonts w:ascii="Calibri" w:hAnsi="Calibri" w:cs="Arial"/>
          <w:b/>
          <w:bCs/>
          <w:sz w:val="24"/>
          <w:szCs w:val="24"/>
        </w:rPr>
        <w:t xml:space="preserve"> (</w:t>
      </w:r>
      <w:r w:rsidR="00105833">
        <w:rPr>
          <w:rFonts w:ascii="Calibri" w:hAnsi="Calibri" w:cs="Arial"/>
          <w:b/>
          <w:bCs/>
          <w:sz w:val="24"/>
          <w:szCs w:val="24"/>
        </w:rPr>
        <w:t>12</w:t>
      </w:r>
      <w:r w:rsidR="00105833" w:rsidRPr="00FA238E">
        <w:rPr>
          <w:rFonts w:ascii="Calibri" w:hAnsi="Calibri" w:cs="Arial"/>
          <w:b/>
          <w:bCs/>
          <w:sz w:val="24"/>
          <w:szCs w:val="24"/>
        </w:rPr>
        <w:t>) meses</w:t>
      </w:r>
      <w:r w:rsidR="00105833">
        <w:rPr>
          <w:rFonts w:ascii="Calibri" w:hAnsi="Calibri" w:cs="Arial"/>
          <w:b/>
          <w:bCs/>
          <w:sz w:val="24"/>
          <w:szCs w:val="24"/>
        </w:rPr>
        <w:t>, sem limite de quilometragem, sendo que a primeira revisão deverá ser gratuita para o município</w:t>
      </w:r>
      <w:r w:rsidRPr="00D90E0E">
        <w:rPr>
          <w:rFonts w:ascii="Calibri" w:hAnsi="Calibri" w:cs="Arial"/>
          <w:sz w:val="24"/>
          <w:szCs w:val="24"/>
        </w:rPr>
        <w:t>.</w:t>
      </w:r>
    </w:p>
    <w:p w14:paraId="1A8BB853" w14:textId="2D2A9EA2" w:rsidR="001911E7"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F01519" w:rsidRDefault="00794378" w:rsidP="00794378">
      <w:pPr>
        <w:rPr>
          <w:rFonts w:ascii="Calibri" w:hAnsi="Calibri"/>
          <w:b/>
          <w:szCs w:val="22"/>
        </w:rPr>
      </w:pPr>
      <w:r w:rsidRPr="00F01519">
        <w:rPr>
          <w:rFonts w:ascii="Calibri" w:hAnsi="Calibri"/>
          <w:b/>
          <w:szCs w:val="22"/>
        </w:rPr>
        <w:t xml:space="preserve">4.1. </w:t>
      </w:r>
      <w:r w:rsidRPr="00F01519">
        <w:rPr>
          <w:rFonts w:ascii="Calibri" w:hAnsi="Calibri"/>
          <w:szCs w:val="22"/>
        </w:rPr>
        <w:t>As despesas decorrentes do desta licitação correrão a conta da seguinte dotação orçamentária:</w:t>
      </w:r>
      <w:r w:rsidRPr="00F01519">
        <w:rPr>
          <w:rFonts w:ascii="Calibri" w:hAnsi="Calibri" w:cs="Courier New"/>
          <w:szCs w:val="22"/>
        </w:rPr>
        <w:t xml:space="preserve"> </w:t>
      </w:r>
    </w:p>
    <w:p w14:paraId="45AC9862" w14:textId="77777777" w:rsidR="00DA565D" w:rsidRPr="00DA565D" w:rsidRDefault="00DA565D" w:rsidP="00DA565D">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1,036 Aquisição de Veículo para Transporte Escolar</w:t>
      </w:r>
    </w:p>
    <w:p w14:paraId="095EBC46" w14:textId="77777777" w:rsidR="00DA565D" w:rsidRPr="00DA565D" w:rsidRDefault="00DA565D" w:rsidP="00DA565D">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0020 4490 52 00 0000 Equipamento e mat. Permanente</w:t>
      </w:r>
    </w:p>
    <w:p w14:paraId="126986A6" w14:textId="77777777" w:rsidR="00DA565D" w:rsidRPr="00DA565D" w:rsidRDefault="00DA565D" w:rsidP="00DA565D">
      <w:pPr>
        <w:tabs>
          <w:tab w:val="left" w:pos="1134"/>
        </w:tabs>
        <w:spacing w:line="276" w:lineRule="auto"/>
        <w:jc w:val="both"/>
        <w:rPr>
          <w:rFonts w:ascii="Courier New" w:eastAsia="Courier New" w:hAnsi="Courier New" w:cs="Courier New"/>
          <w:sz w:val="16"/>
          <w:szCs w:val="16"/>
        </w:rPr>
      </w:pPr>
    </w:p>
    <w:p w14:paraId="755F5123" w14:textId="77777777" w:rsidR="00DA565D" w:rsidRPr="00DA565D" w:rsidRDefault="00DA565D" w:rsidP="00DA565D">
      <w:pPr>
        <w:tabs>
          <w:tab w:val="left" w:pos="1134"/>
        </w:tabs>
        <w:spacing w:line="276" w:lineRule="auto"/>
        <w:jc w:val="both"/>
        <w:rPr>
          <w:rFonts w:ascii="Courier New" w:eastAsia="Courier New" w:hAnsi="Courier New" w:cs="Courier New"/>
          <w:sz w:val="24"/>
          <w:szCs w:val="24"/>
        </w:rPr>
      </w:pPr>
      <w:r w:rsidRPr="00DA565D">
        <w:rPr>
          <w:rFonts w:ascii="Courier New" w:eastAsia="Courier New" w:hAnsi="Courier New" w:cs="Courier New"/>
          <w:sz w:val="24"/>
          <w:szCs w:val="24"/>
        </w:rPr>
        <w:t>1,037 Aquisição de Veículo para Atenção Básica</w:t>
      </w:r>
    </w:p>
    <w:p w14:paraId="412CC65B" w14:textId="3252940C" w:rsidR="00F01519" w:rsidRPr="00105833" w:rsidRDefault="00DA565D" w:rsidP="00DA565D">
      <w:pPr>
        <w:pStyle w:val="Padro"/>
        <w:spacing w:line="276" w:lineRule="auto"/>
        <w:jc w:val="both"/>
        <w:rPr>
          <w:rFonts w:ascii="Courier New" w:eastAsia="Courier New" w:hAnsi="Courier New" w:cs="Courier New"/>
          <w:color w:val="FF0000"/>
        </w:rPr>
      </w:pPr>
      <w:r w:rsidRPr="00DA565D">
        <w:rPr>
          <w:rFonts w:ascii="Courier New" w:eastAsia="Courier New" w:hAnsi="Courier New" w:cs="Courier New"/>
          <w:sz w:val="24"/>
          <w:szCs w:val="24"/>
        </w:rPr>
        <w:t>00</w:t>
      </w:r>
      <w:r w:rsidR="006215AA">
        <w:rPr>
          <w:rFonts w:ascii="Courier New" w:eastAsia="Courier New" w:hAnsi="Courier New" w:cs="Courier New"/>
          <w:sz w:val="24"/>
          <w:szCs w:val="24"/>
        </w:rPr>
        <w:t>4</w:t>
      </w:r>
      <w:r w:rsidRPr="00DA565D">
        <w:rPr>
          <w:rFonts w:ascii="Courier New" w:eastAsia="Courier New" w:hAnsi="Courier New" w:cs="Courier New"/>
          <w:sz w:val="24"/>
          <w:szCs w:val="24"/>
        </w:rPr>
        <w:t>0 4490 52 00 0000 Equipamento e mat. Permanente</w:t>
      </w:r>
    </w:p>
    <w:p w14:paraId="537DEE67" w14:textId="77777777" w:rsidR="00F01519" w:rsidRPr="00105833" w:rsidRDefault="00F01519" w:rsidP="00F01519">
      <w:pPr>
        <w:pStyle w:val="Padro"/>
        <w:spacing w:line="276" w:lineRule="auto"/>
        <w:jc w:val="both"/>
        <w:rPr>
          <w:rFonts w:ascii="Courier New" w:eastAsia="Courier New" w:hAnsi="Courier New" w:cs="Courier New"/>
          <w:color w:val="FF0000"/>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lastRenderedPageBreak/>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16064862" w:rsidR="001911E7"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A13A694" w14:textId="77777777" w:rsidR="00105833" w:rsidRPr="00BA2A45" w:rsidRDefault="00105833" w:rsidP="001911E7">
      <w:pPr>
        <w:jc w:val="both"/>
        <w:rPr>
          <w:rFonts w:ascii="Calibri" w:hAnsi="Calibri"/>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2EEA407A" w:rsidR="00094460"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6BB85173" w14:textId="77777777" w:rsidR="00105833" w:rsidRDefault="00105833" w:rsidP="00094460">
      <w:pPr>
        <w:tabs>
          <w:tab w:val="left" w:pos="1134"/>
        </w:tabs>
        <w:spacing w:before="120"/>
        <w:jc w:val="both"/>
        <w:rPr>
          <w:rFonts w:ascii="Calibri" w:hAnsi="Calibri"/>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0FDFECB8" w:rsidR="00353BAC" w:rsidRPr="00B36398" w:rsidRDefault="001911E7" w:rsidP="00105833">
      <w:pPr>
        <w:autoSpaceDE w:val="0"/>
        <w:autoSpaceDN w:val="0"/>
        <w:adjustRightInd w:val="0"/>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105833" w:rsidRPr="00FA238E">
        <w:rPr>
          <w:rFonts w:asciiTheme="minorHAnsi" w:hAnsiTheme="minorHAnsi" w:cstheme="minorHAnsi"/>
          <w:sz w:val="24"/>
          <w:szCs w:val="24"/>
        </w:rPr>
        <w:t>O prazo de vigência do contrato será de 120 (cento e vinte) dias, a partir data da assinatura</w:t>
      </w:r>
      <w:r w:rsidR="00105833">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972F22">
      <w:pPr>
        <w:spacing w:after="120"/>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4BA922B8"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w:t>
      </w:r>
      <w:r w:rsidR="00105833">
        <w:rPr>
          <w:rFonts w:ascii="Calibri" w:hAnsi="Calibri"/>
          <w:sz w:val="24"/>
          <w:szCs w:val="24"/>
        </w:rPr>
        <w:t>s</w:t>
      </w:r>
      <w:r w:rsidR="0005453C" w:rsidRPr="0005453C">
        <w:rPr>
          <w:rFonts w:ascii="Calibri" w:hAnsi="Calibri"/>
          <w:sz w:val="24"/>
          <w:szCs w:val="24"/>
        </w:rPr>
        <w:t xml:space="preserve"> Secretaria</w:t>
      </w:r>
      <w:r w:rsidR="00105833">
        <w:rPr>
          <w:rFonts w:ascii="Calibri" w:hAnsi="Calibri"/>
          <w:sz w:val="24"/>
          <w:szCs w:val="24"/>
        </w:rPr>
        <w:t>s</w:t>
      </w:r>
      <w:r w:rsidR="0005453C" w:rsidRPr="0005453C">
        <w:rPr>
          <w:rFonts w:ascii="Calibri" w:hAnsi="Calibri"/>
          <w:sz w:val="24"/>
          <w:szCs w:val="24"/>
        </w:rPr>
        <w:t xml:space="preserve"> </w:t>
      </w:r>
      <w:r w:rsidR="00105833">
        <w:rPr>
          <w:rFonts w:ascii="Calibri" w:hAnsi="Calibri"/>
          <w:sz w:val="24"/>
          <w:szCs w:val="24"/>
        </w:rPr>
        <w:t>de Saúde e de 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64D2A3FB" w14:textId="4CB109A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B36398">
        <w:rPr>
          <w:rFonts w:asciiTheme="minorHAnsi" w:hAnsiTheme="minorHAnsi" w:cstheme="minorHAnsi"/>
          <w:b/>
          <w:sz w:val="24"/>
          <w:szCs w:val="24"/>
        </w:rPr>
        <w:t>2</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1BCAA692"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7AD35C29" w14:textId="1C7EFC5A" w:rsidR="00984A39" w:rsidRDefault="00260087" w:rsidP="00105833">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62139D3F" w14:textId="19ADB569" w:rsidR="00260087"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p w14:paraId="38153664" w14:textId="77777777" w:rsidR="00F03309" w:rsidRDefault="00F03309" w:rsidP="00CF4C42">
      <w:pPr>
        <w:spacing w:line="276" w:lineRule="auto"/>
        <w:rPr>
          <w:rFonts w:asciiTheme="minorHAnsi" w:hAnsiTheme="minorHAnsi" w:cstheme="minorHAnsi"/>
          <w:b/>
          <w:sz w:val="24"/>
          <w:szCs w:val="24"/>
        </w:rPr>
      </w:pPr>
    </w:p>
    <w:p w14:paraId="3C4EE5E9" w14:textId="54875EC0" w:rsidR="00B36398" w:rsidRDefault="00B36398" w:rsidP="00B36398">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Giancarlos Tizian, oficial administrativo, em </w:t>
      </w:r>
      <w:r w:rsidR="00105833">
        <w:rPr>
          <w:rFonts w:asciiTheme="minorHAnsi" w:hAnsiTheme="minorHAnsi" w:cstheme="minorHAnsi"/>
          <w:bCs/>
          <w:sz w:val="24"/>
          <w:szCs w:val="24"/>
        </w:rPr>
        <w:t>....</w:t>
      </w:r>
      <w:r>
        <w:rPr>
          <w:rFonts w:asciiTheme="minorHAnsi" w:hAnsiTheme="minorHAnsi" w:cstheme="minorHAnsi"/>
          <w:bCs/>
          <w:sz w:val="24"/>
          <w:szCs w:val="24"/>
        </w:rPr>
        <w:t xml:space="preserve"> de </w:t>
      </w:r>
      <w:r w:rsidR="00105833">
        <w:rPr>
          <w:rFonts w:asciiTheme="minorHAnsi" w:hAnsiTheme="minorHAnsi" w:cstheme="minorHAnsi"/>
          <w:bCs/>
          <w:sz w:val="24"/>
          <w:szCs w:val="24"/>
        </w:rPr>
        <w:t>.......</w:t>
      </w:r>
      <w:r>
        <w:rPr>
          <w:rFonts w:asciiTheme="minorHAnsi" w:hAnsiTheme="minorHAnsi" w:cstheme="minorHAnsi"/>
          <w:bCs/>
          <w:sz w:val="24"/>
          <w:szCs w:val="24"/>
        </w:rPr>
        <w:t xml:space="preserve"> de 2022 de acordo com a ordem de serviço nº 02/2017.</w:t>
      </w:r>
    </w:p>
    <w:p w14:paraId="434EACFB" w14:textId="069467B9" w:rsidR="00B36398" w:rsidRPr="00CF4C42" w:rsidRDefault="00B36398" w:rsidP="00B36398">
      <w:pPr>
        <w:spacing w:line="276" w:lineRule="auto"/>
        <w:rPr>
          <w:rFonts w:asciiTheme="minorHAnsi" w:hAnsiTheme="minorHAnsi" w:cstheme="minorHAnsi"/>
          <w:b/>
          <w:sz w:val="24"/>
          <w:szCs w:val="24"/>
        </w:rPr>
      </w:pPr>
      <w:r>
        <w:rPr>
          <w:rFonts w:asciiTheme="minorHAnsi" w:hAnsiTheme="minorHAnsi" w:cstheme="minorHAnsi"/>
          <w:bCs/>
          <w:sz w:val="24"/>
          <w:szCs w:val="24"/>
        </w:rPr>
        <w:t xml:space="preserve">                                                                                                                 Giancarlos Tizian</w:t>
      </w:r>
    </w:p>
    <w:sectPr w:rsidR="00B36398" w:rsidRPr="00CF4C42"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5007" w14:textId="77777777" w:rsidR="00D31421" w:rsidRDefault="00D31421">
      <w:r>
        <w:separator/>
      </w:r>
    </w:p>
  </w:endnote>
  <w:endnote w:type="continuationSeparator" w:id="0">
    <w:p w14:paraId="47343FED" w14:textId="77777777" w:rsidR="00D31421" w:rsidRDefault="00D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4557" w14:textId="77777777" w:rsidR="00D31421" w:rsidRDefault="00D31421">
      <w:r>
        <w:separator/>
      </w:r>
    </w:p>
  </w:footnote>
  <w:footnote w:type="continuationSeparator" w:id="0">
    <w:p w14:paraId="15FA29CC" w14:textId="77777777" w:rsidR="00D31421" w:rsidRDefault="00D3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4" name="Imagem 4"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3277"/>
    <w:rsid w:val="00005EC9"/>
    <w:rsid w:val="000128B2"/>
    <w:rsid w:val="000245A8"/>
    <w:rsid w:val="000248C4"/>
    <w:rsid w:val="00025538"/>
    <w:rsid w:val="0003228F"/>
    <w:rsid w:val="00040774"/>
    <w:rsid w:val="000412A3"/>
    <w:rsid w:val="000430A2"/>
    <w:rsid w:val="000460E4"/>
    <w:rsid w:val="0005453C"/>
    <w:rsid w:val="0007102C"/>
    <w:rsid w:val="00084BE0"/>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05833"/>
    <w:rsid w:val="00112F3B"/>
    <w:rsid w:val="00114825"/>
    <w:rsid w:val="00140E0F"/>
    <w:rsid w:val="00141512"/>
    <w:rsid w:val="001424B8"/>
    <w:rsid w:val="00143549"/>
    <w:rsid w:val="00153EAF"/>
    <w:rsid w:val="0015435E"/>
    <w:rsid w:val="0016340A"/>
    <w:rsid w:val="00172230"/>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36995"/>
    <w:rsid w:val="00241EFB"/>
    <w:rsid w:val="00245AE0"/>
    <w:rsid w:val="00245DC4"/>
    <w:rsid w:val="0025424F"/>
    <w:rsid w:val="00256D32"/>
    <w:rsid w:val="00260087"/>
    <w:rsid w:val="00261955"/>
    <w:rsid w:val="002662E8"/>
    <w:rsid w:val="00267A29"/>
    <w:rsid w:val="00274510"/>
    <w:rsid w:val="0027476F"/>
    <w:rsid w:val="00275801"/>
    <w:rsid w:val="002930F1"/>
    <w:rsid w:val="002A42CF"/>
    <w:rsid w:val="002B7D79"/>
    <w:rsid w:val="002C5C45"/>
    <w:rsid w:val="002C6BB0"/>
    <w:rsid w:val="002E7A05"/>
    <w:rsid w:val="002F0C1C"/>
    <w:rsid w:val="002F7C49"/>
    <w:rsid w:val="00302630"/>
    <w:rsid w:val="003162FF"/>
    <w:rsid w:val="0032162C"/>
    <w:rsid w:val="00326C37"/>
    <w:rsid w:val="00327EDD"/>
    <w:rsid w:val="00342D2B"/>
    <w:rsid w:val="00353154"/>
    <w:rsid w:val="00353BAC"/>
    <w:rsid w:val="00360C10"/>
    <w:rsid w:val="00362AFA"/>
    <w:rsid w:val="00376CDF"/>
    <w:rsid w:val="003A2D39"/>
    <w:rsid w:val="003B22BB"/>
    <w:rsid w:val="003B3931"/>
    <w:rsid w:val="003B671B"/>
    <w:rsid w:val="003B6EBB"/>
    <w:rsid w:val="003B7B8C"/>
    <w:rsid w:val="003C09A9"/>
    <w:rsid w:val="003C12D7"/>
    <w:rsid w:val="003C184A"/>
    <w:rsid w:val="003D1B9F"/>
    <w:rsid w:val="003D55FA"/>
    <w:rsid w:val="003E3B1F"/>
    <w:rsid w:val="003E47FC"/>
    <w:rsid w:val="003F6365"/>
    <w:rsid w:val="00400C30"/>
    <w:rsid w:val="00413005"/>
    <w:rsid w:val="004162C3"/>
    <w:rsid w:val="00425022"/>
    <w:rsid w:val="004323EF"/>
    <w:rsid w:val="00432700"/>
    <w:rsid w:val="00442EFD"/>
    <w:rsid w:val="004519FB"/>
    <w:rsid w:val="00455CA1"/>
    <w:rsid w:val="004573EB"/>
    <w:rsid w:val="00457AA9"/>
    <w:rsid w:val="00460986"/>
    <w:rsid w:val="00474FEA"/>
    <w:rsid w:val="00480017"/>
    <w:rsid w:val="00486802"/>
    <w:rsid w:val="004901CB"/>
    <w:rsid w:val="00495E32"/>
    <w:rsid w:val="004A0071"/>
    <w:rsid w:val="004A3D57"/>
    <w:rsid w:val="004A520E"/>
    <w:rsid w:val="004B4D15"/>
    <w:rsid w:val="004B6A8A"/>
    <w:rsid w:val="004C2D42"/>
    <w:rsid w:val="004C6B03"/>
    <w:rsid w:val="004D699C"/>
    <w:rsid w:val="00514E05"/>
    <w:rsid w:val="0052417A"/>
    <w:rsid w:val="00527364"/>
    <w:rsid w:val="0052759D"/>
    <w:rsid w:val="00535B76"/>
    <w:rsid w:val="00543F1A"/>
    <w:rsid w:val="00544858"/>
    <w:rsid w:val="005471D7"/>
    <w:rsid w:val="005763F8"/>
    <w:rsid w:val="005764BC"/>
    <w:rsid w:val="005801B5"/>
    <w:rsid w:val="0058031A"/>
    <w:rsid w:val="00582BEF"/>
    <w:rsid w:val="0059040B"/>
    <w:rsid w:val="005913A9"/>
    <w:rsid w:val="005A69FD"/>
    <w:rsid w:val="005B0A4D"/>
    <w:rsid w:val="005B55F3"/>
    <w:rsid w:val="005B6E98"/>
    <w:rsid w:val="00600CFA"/>
    <w:rsid w:val="006215AA"/>
    <w:rsid w:val="00624A4C"/>
    <w:rsid w:val="00631309"/>
    <w:rsid w:val="00640BBF"/>
    <w:rsid w:val="0066209C"/>
    <w:rsid w:val="00674068"/>
    <w:rsid w:val="006959AE"/>
    <w:rsid w:val="00697AFD"/>
    <w:rsid w:val="006A3757"/>
    <w:rsid w:val="006A3913"/>
    <w:rsid w:val="006A39A9"/>
    <w:rsid w:val="006A6AAA"/>
    <w:rsid w:val="006D7099"/>
    <w:rsid w:val="006E188C"/>
    <w:rsid w:val="006E2680"/>
    <w:rsid w:val="006E5FDB"/>
    <w:rsid w:val="00703D5E"/>
    <w:rsid w:val="0070488B"/>
    <w:rsid w:val="0071165C"/>
    <w:rsid w:val="00711733"/>
    <w:rsid w:val="007204A6"/>
    <w:rsid w:val="00740EDF"/>
    <w:rsid w:val="00741208"/>
    <w:rsid w:val="0074641B"/>
    <w:rsid w:val="00754094"/>
    <w:rsid w:val="00764ABE"/>
    <w:rsid w:val="00774822"/>
    <w:rsid w:val="00794378"/>
    <w:rsid w:val="00796825"/>
    <w:rsid w:val="0079762A"/>
    <w:rsid w:val="007E0989"/>
    <w:rsid w:val="007E5CD9"/>
    <w:rsid w:val="007F1A9E"/>
    <w:rsid w:val="00811801"/>
    <w:rsid w:val="00812CC5"/>
    <w:rsid w:val="008355B8"/>
    <w:rsid w:val="00837E8E"/>
    <w:rsid w:val="00844938"/>
    <w:rsid w:val="00845A6F"/>
    <w:rsid w:val="00856E6F"/>
    <w:rsid w:val="00861176"/>
    <w:rsid w:val="00875459"/>
    <w:rsid w:val="0087737B"/>
    <w:rsid w:val="008A5966"/>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57370"/>
    <w:rsid w:val="00972F22"/>
    <w:rsid w:val="0097313B"/>
    <w:rsid w:val="009809D3"/>
    <w:rsid w:val="00981CAC"/>
    <w:rsid w:val="00984A39"/>
    <w:rsid w:val="00985BB2"/>
    <w:rsid w:val="00987D93"/>
    <w:rsid w:val="0099485A"/>
    <w:rsid w:val="009A2242"/>
    <w:rsid w:val="009B322C"/>
    <w:rsid w:val="009C5AAF"/>
    <w:rsid w:val="009D1C91"/>
    <w:rsid w:val="009D22E2"/>
    <w:rsid w:val="009D27C0"/>
    <w:rsid w:val="009D6510"/>
    <w:rsid w:val="009E5792"/>
    <w:rsid w:val="009E5E72"/>
    <w:rsid w:val="009F1976"/>
    <w:rsid w:val="009F59AE"/>
    <w:rsid w:val="009F70E7"/>
    <w:rsid w:val="00A02F32"/>
    <w:rsid w:val="00A05B90"/>
    <w:rsid w:val="00A30740"/>
    <w:rsid w:val="00A35420"/>
    <w:rsid w:val="00A410F4"/>
    <w:rsid w:val="00A61CA9"/>
    <w:rsid w:val="00A61D74"/>
    <w:rsid w:val="00A8450F"/>
    <w:rsid w:val="00A8602B"/>
    <w:rsid w:val="00A90989"/>
    <w:rsid w:val="00A9273E"/>
    <w:rsid w:val="00AA34CE"/>
    <w:rsid w:val="00AA4FBE"/>
    <w:rsid w:val="00AA68B7"/>
    <w:rsid w:val="00AD453A"/>
    <w:rsid w:val="00AF3ABD"/>
    <w:rsid w:val="00B02B23"/>
    <w:rsid w:val="00B27AC1"/>
    <w:rsid w:val="00B31048"/>
    <w:rsid w:val="00B36398"/>
    <w:rsid w:val="00B4406A"/>
    <w:rsid w:val="00B66E44"/>
    <w:rsid w:val="00B7158D"/>
    <w:rsid w:val="00B82E6E"/>
    <w:rsid w:val="00B92299"/>
    <w:rsid w:val="00B95B47"/>
    <w:rsid w:val="00B9756A"/>
    <w:rsid w:val="00BA2A45"/>
    <w:rsid w:val="00BA41E5"/>
    <w:rsid w:val="00BA7066"/>
    <w:rsid w:val="00BB0329"/>
    <w:rsid w:val="00BC4F04"/>
    <w:rsid w:val="00BD5126"/>
    <w:rsid w:val="00BD6877"/>
    <w:rsid w:val="00BD7355"/>
    <w:rsid w:val="00BE4521"/>
    <w:rsid w:val="00C01E70"/>
    <w:rsid w:val="00C0632A"/>
    <w:rsid w:val="00C12A6F"/>
    <w:rsid w:val="00C313AB"/>
    <w:rsid w:val="00C33787"/>
    <w:rsid w:val="00C346E4"/>
    <w:rsid w:val="00C679F1"/>
    <w:rsid w:val="00C737F7"/>
    <w:rsid w:val="00C75F56"/>
    <w:rsid w:val="00C76561"/>
    <w:rsid w:val="00C81B52"/>
    <w:rsid w:val="00C93F51"/>
    <w:rsid w:val="00C94C0D"/>
    <w:rsid w:val="00CA5D74"/>
    <w:rsid w:val="00CB3AF1"/>
    <w:rsid w:val="00CB3DDC"/>
    <w:rsid w:val="00CB5530"/>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31421"/>
    <w:rsid w:val="00D4689E"/>
    <w:rsid w:val="00D512ED"/>
    <w:rsid w:val="00D52FE3"/>
    <w:rsid w:val="00D54AA9"/>
    <w:rsid w:val="00D570A5"/>
    <w:rsid w:val="00D64A41"/>
    <w:rsid w:val="00D671F1"/>
    <w:rsid w:val="00D8192E"/>
    <w:rsid w:val="00D81CD8"/>
    <w:rsid w:val="00D81DE1"/>
    <w:rsid w:val="00D82702"/>
    <w:rsid w:val="00D90E0E"/>
    <w:rsid w:val="00D90F2E"/>
    <w:rsid w:val="00DA565D"/>
    <w:rsid w:val="00DA6054"/>
    <w:rsid w:val="00DD63BE"/>
    <w:rsid w:val="00DE4F56"/>
    <w:rsid w:val="00E01FC4"/>
    <w:rsid w:val="00E203D9"/>
    <w:rsid w:val="00E222A3"/>
    <w:rsid w:val="00E4195F"/>
    <w:rsid w:val="00E41B6C"/>
    <w:rsid w:val="00E42269"/>
    <w:rsid w:val="00E532BB"/>
    <w:rsid w:val="00E55A26"/>
    <w:rsid w:val="00E66603"/>
    <w:rsid w:val="00E709F7"/>
    <w:rsid w:val="00E75F21"/>
    <w:rsid w:val="00E80272"/>
    <w:rsid w:val="00E83D77"/>
    <w:rsid w:val="00E848C2"/>
    <w:rsid w:val="00E84D29"/>
    <w:rsid w:val="00E906B9"/>
    <w:rsid w:val="00EC0AD0"/>
    <w:rsid w:val="00EC2D2A"/>
    <w:rsid w:val="00EC7ECA"/>
    <w:rsid w:val="00ED009F"/>
    <w:rsid w:val="00ED2FCA"/>
    <w:rsid w:val="00ED5E86"/>
    <w:rsid w:val="00EE7126"/>
    <w:rsid w:val="00EE7A01"/>
    <w:rsid w:val="00EF273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A238E"/>
    <w:rsid w:val="00FC21A4"/>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24</Pages>
  <Words>7839</Words>
  <Characters>42333</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50072</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80</cp:revision>
  <cp:lastPrinted>2022-05-04T13:44:00Z</cp:lastPrinted>
  <dcterms:created xsi:type="dcterms:W3CDTF">2021-03-09T10:54:00Z</dcterms:created>
  <dcterms:modified xsi:type="dcterms:W3CDTF">2022-11-11T11:58:00Z</dcterms:modified>
</cp:coreProperties>
</file>