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101" w:rsidRPr="00697ACC" w:rsidRDefault="00B45101" w:rsidP="00A254B6">
      <w:pPr>
        <w:spacing w:after="0"/>
        <w:jc w:val="center"/>
        <w:rPr>
          <w:rFonts w:cstheme="minorHAnsi"/>
          <w:b/>
          <w:sz w:val="24"/>
          <w:szCs w:val="24"/>
        </w:rPr>
      </w:pPr>
      <w:r w:rsidRPr="00697ACC">
        <w:rPr>
          <w:rFonts w:cstheme="minorHAnsi"/>
          <w:b/>
          <w:sz w:val="24"/>
          <w:szCs w:val="24"/>
        </w:rPr>
        <w:t>Jornada Pedagógica 2026</w:t>
      </w:r>
    </w:p>
    <w:tbl>
      <w:tblPr>
        <w:tblStyle w:val="Tabelacomgrade"/>
        <w:tblpPr w:leftFromText="141" w:rightFromText="141" w:vertAnchor="text" w:horzAnchor="margin" w:tblpXSpec="center" w:tblpY="182"/>
        <w:tblW w:w="13457" w:type="dxa"/>
        <w:tblLook w:val="04A0" w:firstRow="1" w:lastRow="0" w:firstColumn="1" w:lastColumn="0" w:noHBand="0" w:noVBand="1"/>
      </w:tblPr>
      <w:tblGrid>
        <w:gridCol w:w="1034"/>
        <w:gridCol w:w="839"/>
        <w:gridCol w:w="3789"/>
        <w:gridCol w:w="4108"/>
        <w:gridCol w:w="3687"/>
      </w:tblGrid>
      <w:tr w:rsidR="00697ACC" w:rsidRPr="00A254B6" w:rsidTr="00697ACC"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Data</w:t>
            </w:r>
          </w:p>
        </w:tc>
        <w:tc>
          <w:tcPr>
            <w:tcW w:w="826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Carga Horária</w:t>
            </w:r>
          </w:p>
        </w:tc>
        <w:tc>
          <w:tcPr>
            <w:tcW w:w="3793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Tema</w:t>
            </w:r>
          </w:p>
        </w:tc>
        <w:tc>
          <w:tcPr>
            <w:tcW w:w="4113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Público</w:t>
            </w:r>
          </w:p>
        </w:tc>
        <w:tc>
          <w:tcPr>
            <w:tcW w:w="3691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</w:tr>
      <w:tr w:rsidR="00697ACC" w:rsidRPr="00A254B6" w:rsidTr="00697ACC">
        <w:trPr>
          <w:trHeight w:val="759"/>
        </w:trPr>
        <w:tc>
          <w:tcPr>
            <w:tcW w:w="1034" w:type="dxa"/>
            <w:vMerge w:val="restart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04 de fevereiro</w:t>
            </w:r>
          </w:p>
        </w:tc>
        <w:tc>
          <w:tcPr>
            <w:tcW w:w="826" w:type="dxa"/>
          </w:tcPr>
          <w:p w:rsidR="00697ACC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4h</w:t>
            </w:r>
          </w:p>
        </w:tc>
        <w:tc>
          <w:tcPr>
            <w:tcW w:w="379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 xml:space="preserve">Manhã: Abertura do Ano letivo de 2026 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Equilibrando Mente e Emoções: A Importância da Saúde Mental e da Autoestima no Ambiente Escolar.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3" w:type="dxa"/>
            <w:vMerge w:val="restart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 xml:space="preserve">Todos os servidores da Secretaria de Educação (SMECT, Equipes Diretivas, professores (todos os níveis de ensino), atendentes, serventes, motoristas, </w:t>
            </w:r>
            <w:proofErr w:type="spellStart"/>
            <w:r w:rsidRPr="00A254B6">
              <w:rPr>
                <w:rFonts w:cstheme="minorHAnsi"/>
                <w:sz w:val="20"/>
                <w:szCs w:val="20"/>
              </w:rPr>
              <w:t>CIEEs</w:t>
            </w:r>
            <w:proofErr w:type="spellEnd"/>
            <w:r w:rsidRPr="00A254B6">
              <w:rPr>
                <w:rFonts w:cstheme="minorHAnsi"/>
                <w:sz w:val="20"/>
                <w:szCs w:val="20"/>
              </w:rPr>
              <w:t>).</w:t>
            </w:r>
          </w:p>
        </w:tc>
        <w:tc>
          <w:tcPr>
            <w:tcW w:w="3691" w:type="dxa"/>
            <w:vMerge w:val="restart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Pr="00697ACC" w:rsidRDefault="00697ACC" w:rsidP="00697ACC">
            <w:pPr>
              <w:rPr>
                <w:rFonts w:cstheme="minorHAnsi"/>
                <w:sz w:val="20"/>
                <w:szCs w:val="20"/>
              </w:rPr>
            </w:pPr>
          </w:p>
          <w:p w:rsidR="00697ACC" w:rsidRDefault="00697ACC" w:rsidP="00697ACC">
            <w:pPr>
              <w:rPr>
                <w:rFonts w:cstheme="minorHAnsi"/>
                <w:sz w:val="20"/>
                <w:szCs w:val="20"/>
              </w:rPr>
            </w:pPr>
          </w:p>
          <w:p w:rsidR="00697ACC" w:rsidRPr="00697ACC" w:rsidRDefault="00697ACC" w:rsidP="00697AC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rPr>
          <w:trHeight w:val="525"/>
        </w:trPr>
        <w:tc>
          <w:tcPr>
            <w:tcW w:w="1034" w:type="dxa"/>
            <w:vMerge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26" w:type="dxa"/>
          </w:tcPr>
          <w:p w:rsidR="00697ACC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4h</w:t>
            </w:r>
          </w:p>
        </w:tc>
        <w:tc>
          <w:tcPr>
            <w:tcW w:w="3793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Tarde: Prevenção e Cultura de Paz: Enfrentando a Violência no Ambiente Escolar.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3" w:type="dxa"/>
            <w:vMerge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91" w:type="dxa"/>
            <w:vMerge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rPr>
          <w:trHeight w:val="1529"/>
        </w:trPr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05 de fevereiro</w:t>
            </w:r>
          </w:p>
        </w:tc>
        <w:tc>
          <w:tcPr>
            <w:tcW w:w="826" w:type="dxa"/>
          </w:tcPr>
          <w:p w:rsidR="00697ACC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Pr="00A254B6">
              <w:rPr>
                <w:rFonts w:cstheme="minorHAnsi"/>
                <w:sz w:val="20"/>
                <w:szCs w:val="20"/>
              </w:rPr>
              <w:t>h</w:t>
            </w:r>
          </w:p>
        </w:tc>
        <w:tc>
          <w:tcPr>
            <w:tcW w:w="3793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Manhã</w:t>
            </w:r>
            <w:r>
              <w:rPr>
                <w:rFonts w:cstheme="minorHAnsi"/>
                <w:sz w:val="20"/>
                <w:szCs w:val="20"/>
              </w:rPr>
              <w:t xml:space="preserve"> e tarde</w:t>
            </w:r>
            <w:r w:rsidRPr="00A254B6">
              <w:rPr>
                <w:rFonts w:cstheme="minorHAnsi"/>
                <w:sz w:val="20"/>
                <w:szCs w:val="20"/>
              </w:rPr>
              <w:t>:  Tecendo Raízes e Saberes: ERER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A254B6">
              <w:rPr>
                <w:rFonts w:cstheme="minorHAnsi"/>
                <w:sz w:val="20"/>
                <w:szCs w:val="20"/>
              </w:rPr>
              <w:t xml:space="preserve"> PNEERQ, Culturas Afro-brasileira, Indígena e Africana.</w:t>
            </w:r>
          </w:p>
        </w:tc>
        <w:tc>
          <w:tcPr>
            <w:tcW w:w="411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 xml:space="preserve">Todos os servidores da Secretaria de Educação (SMECT, Equipes Diretivas, professores (todos os níveis de ensino), atendentes, serventes, motoristas, </w:t>
            </w:r>
            <w:proofErr w:type="spellStart"/>
            <w:r w:rsidRPr="00A254B6">
              <w:rPr>
                <w:rFonts w:cstheme="minorHAnsi"/>
                <w:sz w:val="20"/>
                <w:szCs w:val="20"/>
              </w:rPr>
              <w:t>CIEEs</w:t>
            </w:r>
            <w:proofErr w:type="spellEnd"/>
            <w:r w:rsidRPr="00A254B6">
              <w:rPr>
                <w:rFonts w:cstheme="minorHAnsi"/>
                <w:sz w:val="20"/>
                <w:szCs w:val="20"/>
              </w:rPr>
              <w:t>).</w:t>
            </w:r>
          </w:p>
        </w:tc>
        <w:tc>
          <w:tcPr>
            <w:tcW w:w="3691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rPr>
          <w:trHeight w:val="1114"/>
        </w:trPr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06 de fevereiro</w:t>
            </w:r>
          </w:p>
        </w:tc>
        <w:tc>
          <w:tcPr>
            <w:tcW w:w="826" w:type="dxa"/>
          </w:tcPr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4h</w:t>
            </w:r>
          </w:p>
        </w:tc>
        <w:tc>
          <w:tcPr>
            <w:tcW w:w="379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 xml:space="preserve">Manhã: Lei 15.100/2025 – Aparelhos Eletrônicos Portáteis: O Uso de Celulares no Ambiente Escolar. 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 xml:space="preserve">Promotor de Justiça Excelentíssimo Senhor Márcio Rogério de Oliveira </w:t>
            </w:r>
            <w:proofErr w:type="spellStart"/>
            <w:r w:rsidRPr="00A254B6">
              <w:rPr>
                <w:rFonts w:cstheme="minorHAnsi"/>
                <w:sz w:val="20"/>
                <w:szCs w:val="20"/>
              </w:rPr>
              <w:t>Bressan</w:t>
            </w:r>
            <w:proofErr w:type="spellEnd"/>
            <w:r w:rsidRPr="00A254B6">
              <w:rPr>
                <w:rFonts w:cstheme="minorHAnsi"/>
                <w:sz w:val="20"/>
                <w:szCs w:val="20"/>
              </w:rPr>
              <w:t>.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3" w:type="dxa"/>
            <w:vMerge w:val="restart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 xml:space="preserve">Todos os servidores da Secretaria de Educação (SMECT, Equipes Diretivas, professores (todos os níveis de ensino), atendentes, serventes, motoristas, </w:t>
            </w:r>
            <w:proofErr w:type="spellStart"/>
            <w:r w:rsidRPr="00A254B6">
              <w:rPr>
                <w:rFonts w:cstheme="minorHAnsi"/>
                <w:sz w:val="20"/>
                <w:szCs w:val="20"/>
              </w:rPr>
              <w:t>CIEEs</w:t>
            </w:r>
            <w:proofErr w:type="spellEnd"/>
            <w:r w:rsidRPr="00A254B6">
              <w:rPr>
                <w:rFonts w:cstheme="minorHAnsi"/>
                <w:sz w:val="20"/>
                <w:szCs w:val="20"/>
              </w:rPr>
              <w:t>).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91" w:type="dxa"/>
            <w:vMerge w:val="restart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rPr>
          <w:trHeight w:val="540"/>
        </w:trPr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26" w:type="dxa"/>
          </w:tcPr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4h</w:t>
            </w:r>
          </w:p>
        </w:tc>
        <w:tc>
          <w:tcPr>
            <w:tcW w:w="379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Tarde: Diversidade que Ensina: Olhares para o TEA, o TDAH e a Inclusão Escolar.</w:t>
            </w:r>
          </w:p>
        </w:tc>
        <w:tc>
          <w:tcPr>
            <w:tcW w:w="4113" w:type="dxa"/>
            <w:vMerge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91" w:type="dxa"/>
            <w:vMerge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09 de fevereiro</w:t>
            </w:r>
          </w:p>
        </w:tc>
        <w:tc>
          <w:tcPr>
            <w:tcW w:w="826" w:type="dxa"/>
          </w:tcPr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4h</w:t>
            </w:r>
          </w:p>
        </w:tc>
        <w:tc>
          <w:tcPr>
            <w:tcW w:w="379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Manhã: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A254B6">
              <w:rPr>
                <w:sz w:val="20"/>
                <w:szCs w:val="20"/>
              </w:rPr>
              <w:t>Educação que Acolhe e Avança: Recomposição das Aprendizagens e Fortalecimento da Alfabetização</w:t>
            </w:r>
            <w:r>
              <w:rPr>
                <w:sz w:val="20"/>
                <w:szCs w:val="20"/>
              </w:rPr>
              <w:t>.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3" w:type="dxa"/>
            <w:vMerge w:val="restart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Docentes do Ensino Fundamental – anos finais e iniciais.</w:t>
            </w:r>
          </w:p>
        </w:tc>
        <w:tc>
          <w:tcPr>
            <w:tcW w:w="3691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26" w:type="dxa"/>
          </w:tcPr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4h</w:t>
            </w:r>
          </w:p>
        </w:tc>
        <w:tc>
          <w:tcPr>
            <w:tcW w:w="379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Tarde: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A310C7">
              <w:rPr>
                <w:sz w:val="20"/>
                <w:szCs w:val="20"/>
              </w:rPr>
              <w:t>Tecendo Leitores e Escritores: Continuidades e Desafios da Educação Básica.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3" w:type="dxa"/>
            <w:vMerge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91" w:type="dxa"/>
            <w:vMerge w:val="restart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26" w:type="dxa"/>
          </w:tcPr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4h</w:t>
            </w:r>
          </w:p>
        </w:tc>
        <w:tc>
          <w:tcPr>
            <w:tcW w:w="379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Manhã: Organização dos espaços à Luz da BNCC</w:t>
            </w:r>
          </w:p>
        </w:tc>
        <w:tc>
          <w:tcPr>
            <w:tcW w:w="4113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Docentes da Educação Infantil, monitores e atendentes, CIEE.</w:t>
            </w:r>
          </w:p>
        </w:tc>
        <w:tc>
          <w:tcPr>
            <w:tcW w:w="3691" w:type="dxa"/>
            <w:vMerge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26" w:type="dxa"/>
          </w:tcPr>
          <w:p w:rsidR="00697ACC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4h</w:t>
            </w:r>
          </w:p>
        </w:tc>
        <w:tc>
          <w:tcPr>
            <w:tcW w:w="3793" w:type="dxa"/>
          </w:tcPr>
          <w:p w:rsidR="00697ACC" w:rsidRPr="004C4631" w:rsidRDefault="00697ACC" w:rsidP="004C4631">
            <w:pPr>
              <w:pStyle w:val="NormalWeb"/>
              <w:rPr>
                <w:rFonts w:asciiTheme="minorHAnsi" w:hAnsiTheme="minorHAnsi" w:cstheme="minorHAnsi"/>
              </w:rPr>
            </w:pPr>
            <w:r w:rsidRPr="004C4631">
              <w:rPr>
                <w:rFonts w:asciiTheme="minorHAnsi" w:hAnsiTheme="minorHAnsi" w:cstheme="minorHAnsi"/>
                <w:sz w:val="20"/>
                <w:szCs w:val="20"/>
              </w:rPr>
              <w:t>Tarde: O Papel do Professor na Mediação dos Espaços: 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bservação, escuta, </w:t>
            </w:r>
            <w:r w:rsidRPr="004C4631">
              <w:rPr>
                <w:rFonts w:asciiTheme="minorHAnsi" w:hAnsiTheme="minorHAnsi" w:cstheme="minorHAnsi"/>
                <w:sz w:val="20"/>
                <w:szCs w:val="20"/>
              </w:rPr>
              <w:t>intervenção pedagógica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 </w:t>
            </w:r>
            <w:r w:rsidRPr="004C4631">
              <w:rPr>
                <w:rFonts w:asciiTheme="minorHAnsi" w:hAnsiTheme="minorHAnsi" w:cstheme="minorHAnsi"/>
                <w:sz w:val="20"/>
                <w:szCs w:val="20"/>
              </w:rPr>
              <w:t>registros pedagógicos a partir do uso dos espaços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3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Docentes da Educação Infantil, monitores e atendentes, CIEE.</w:t>
            </w:r>
          </w:p>
        </w:tc>
        <w:tc>
          <w:tcPr>
            <w:tcW w:w="3691" w:type="dxa"/>
            <w:vMerge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rPr>
          <w:trHeight w:val="987"/>
        </w:trPr>
        <w:tc>
          <w:tcPr>
            <w:tcW w:w="1034" w:type="dxa"/>
          </w:tcPr>
          <w:p w:rsidR="00697ACC" w:rsidRPr="00697ACC" w:rsidRDefault="00697ACC" w:rsidP="0027063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10 de fevereiro</w:t>
            </w:r>
          </w:p>
        </w:tc>
        <w:tc>
          <w:tcPr>
            <w:tcW w:w="826" w:type="dxa"/>
          </w:tcPr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Pr="00A254B6">
              <w:rPr>
                <w:rFonts w:cstheme="minorHAnsi"/>
                <w:sz w:val="20"/>
                <w:szCs w:val="20"/>
              </w:rPr>
              <w:t>h</w:t>
            </w:r>
          </w:p>
        </w:tc>
        <w:tc>
          <w:tcPr>
            <w:tcW w:w="379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 w:rsidRPr="00A254B6">
              <w:rPr>
                <w:rFonts w:cstheme="minorHAnsi"/>
                <w:sz w:val="20"/>
                <w:szCs w:val="20"/>
              </w:rPr>
              <w:t>Manhã</w:t>
            </w:r>
            <w:r>
              <w:rPr>
                <w:rFonts w:cstheme="minorHAnsi"/>
                <w:sz w:val="20"/>
                <w:szCs w:val="20"/>
              </w:rPr>
              <w:t xml:space="preserve"> e tarde</w:t>
            </w:r>
            <w:r w:rsidRPr="00A254B6"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BNCC e Avaliações externas.</w:t>
            </w: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3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Docentes do Ensino Fundamental – anos finais e iniciais.</w:t>
            </w:r>
          </w:p>
        </w:tc>
        <w:tc>
          <w:tcPr>
            <w:tcW w:w="3691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rPr>
          <w:trHeight w:val="987"/>
        </w:trPr>
        <w:tc>
          <w:tcPr>
            <w:tcW w:w="1034" w:type="dxa"/>
          </w:tcPr>
          <w:p w:rsidR="00697ACC" w:rsidRPr="00A254B6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6" w:type="dxa"/>
          </w:tcPr>
          <w:p w:rsidR="00697ACC" w:rsidRDefault="00697ACC" w:rsidP="0027063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8h</w:t>
            </w:r>
          </w:p>
        </w:tc>
        <w:tc>
          <w:tcPr>
            <w:tcW w:w="3793" w:type="dxa"/>
          </w:tcPr>
          <w:p w:rsidR="00697ACC" w:rsidRPr="00A254B6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Atividades Heurísticas na Educação Infantil: o brincar que investiga e aprende.</w:t>
            </w:r>
          </w:p>
        </w:tc>
        <w:tc>
          <w:tcPr>
            <w:tcW w:w="4113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Docentes da Educação Infantil, monitores e atendentes, CIEE.</w:t>
            </w:r>
          </w:p>
        </w:tc>
        <w:tc>
          <w:tcPr>
            <w:tcW w:w="3691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97ACC" w:rsidRPr="00A254B6" w:rsidTr="00697ACC">
        <w:trPr>
          <w:trHeight w:val="987"/>
        </w:trPr>
        <w:tc>
          <w:tcPr>
            <w:tcW w:w="9765" w:type="dxa"/>
            <w:gridSpan w:val="4"/>
          </w:tcPr>
          <w:p w:rsidR="00697ACC" w:rsidRPr="00697ACC" w:rsidRDefault="00697ACC" w:rsidP="0027063B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97ACC">
              <w:rPr>
                <w:rFonts w:cstheme="minorHAnsi"/>
                <w:b/>
                <w:sz w:val="20"/>
                <w:szCs w:val="20"/>
              </w:rPr>
              <w:t>TOTAL</w:t>
            </w:r>
            <w:r>
              <w:rPr>
                <w:rFonts w:cstheme="minorHAnsi"/>
                <w:b/>
                <w:sz w:val="20"/>
                <w:szCs w:val="20"/>
              </w:rPr>
              <w:t>:</w:t>
            </w:r>
            <w:bookmarkStart w:id="0" w:name="_GoBack"/>
            <w:bookmarkEnd w:id="0"/>
          </w:p>
        </w:tc>
        <w:tc>
          <w:tcPr>
            <w:tcW w:w="3692" w:type="dxa"/>
          </w:tcPr>
          <w:p w:rsidR="00697ACC" w:rsidRDefault="00697ACC" w:rsidP="0027063B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B45101" w:rsidRPr="00A254B6" w:rsidRDefault="00B45101" w:rsidP="00B45101">
      <w:pPr>
        <w:spacing w:after="0"/>
        <w:rPr>
          <w:rFonts w:cstheme="minorHAnsi"/>
          <w:sz w:val="24"/>
          <w:szCs w:val="24"/>
        </w:rPr>
      </w:pPr>
    </w:p>
    <w:p w:rsidR="00B45101" w:rsidRPr="00A254B6" w:rsidRDefault="00B45101" w:rsidP="00B45101">
      <w:pPr>
        <w:spacing w:after="0"/>
        <w:jc w:val="right"/>
        <w:rPr>
          <w:rFonts w:cstheme="minorHAnsi"/>
          <w:sz w:val="24"/>
          <w:szCs w:val="24"/>
        </w:rPr>
      </w:pPr>
      <w:r w:rsidRPr="00A254B6">
        <w:rPr>
          <w:rFonts w:cstheme="minorHAnsi"/>
          <w:sz w:val="24"/>
          <w:szCs w:val="24"/>
        </w:rPr>
        <w:t xml:space="preserve">Setor Pedagógico, </w:t>
      </w:r>
    </w:p>
    <w:p w:rsidR="00B45101" w:rsidRPr="00A254B6" w:rsidRDefault="00B45101" w:rsidP="00B45101">
      <w:pPr>
        <w:spacing w:after="0"/>
        <w:jc w:val="right"/>
        <w:rPr>
          <w:rFonts w:cstheme="minorHAnsi"/>
          <w:sz w:val="24"/>
          <w:szCs w:val="24"/>
        </w:rPr>
      </w:pPr>
      <w:r w:rsidRPr="00A254B6">
        <w:rPr>
          <w:rFonts w:cstheme="minorHAnsi"/>
          <w:sz w:val="24"/>
          <w:szCs w:val="24"/>
        </w:rPr>
        <w:t xml:space="preserve">Secretaria Municipal de Educação, </w:t>
      </w:r>
    </w:p>
    <w:p w:rsidR="00B45101" w:rsidRPr="00A254B6" w:rsidRDefault="00B45101" w:rsidP="00B45101">
      <w:pPr>
        <w:spacing w:after="0"/>
        <w:jc w:val="right"/>
        <w:rPr>
          <w:rFonts w:cstheme="minorHAnsi"/>
          <w:sz w:val="24"/>
          <w:szCs w:val="24"/>
        </w:rPr>
      </w:pPr>
      <w:r w:rsidRPr="00A254B6">
        <w:rPr>
          <w:rFonts w:cstheme="minorHAnsi"/>
          <w:sz w:val="24"/>
          <w:szCs w:val="24"/>
        </w:rPr>
        <w:t>Cultura e Turismo de Braga/RS.</w:t>
      </w:r>
    </w:p>
    <w:p w:rsidR="00B45101" w:rsidRPr="00A254B6" w:rsidRDefault="00B45101" w:rsidP="00B45101">
      <w:pPr>
        <w:spacing w:after="0"/>
        <w:jc w:val="right"/>
        <w:rPr>
          <w:rFonts w:cstheme="minorHAnsi"/>
          <w:sz w:val="24"/>
          <w:szCs w:val="24"/>
        </w:rPr>
      </w:pPr>
    </w:p>
    <w:p w:rsidR="00F86186" w:rsidRDefault="003E6796" w:rsidP="00B451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 w:rsidR="00B45101" w:rsidRPr="00A254B6">
        <w:rPr>
          <w:rFonts w:cstheme="minorHAnsi"/>
          <w:sz w:val="24"/>
          <w:szCs w:val="24"/>
        </w:rPr>
        <w:t xml:space="preserve"> de dezembro de 2025</w:t>
      </w:r>
    </w:p>
    <w:p w:rsidR="00A254B6" w:rsidRDefault="00A254B6" w:rsidP="00C400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54B6" w:rsidRDefault="00A254B6" w:rsidP="00C400A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254B6" w:rsidSect="00EE275D">
      <w:headerReference w:type="default" r:id="rId6"/>
      <w:footerReference w:type="default" r:id="rId7"/>
      <w:pgSz w:w="16838" w:h="11906" w:orient="landscape"/>
      <w:pgMar w:top="1701" w:right="1954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4D1" w:rsidRDefault="00BA64D1" w:rsidP="00B45101">
      <w:pPr>
        <w:spacing w:after="0" w:line="240" w:lineRule="auto"/>
      </w:pPr>
      <w:r>
        <w:separator/>
      </w:r>
    </w:p>
  </w:endnote>
  <w:endnote w:type="continuationSeparator" w:id="0">
    <w:p w:rsidR="00BA64D1" w:rsidRDefault="00BA64D1" w:rsidP="00B4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101" w:rsidRPr="00C24673" w:rsidRDefault="00B45101" w:rsidP="00B45101">
    <w:pPr>
      <w:pStyle w:val="Rodap"/>
      <w:jc w:val="center"/>
    </w:pPr>
    <w:r w:rsidRPr="00C24673">
      <w:t>Rua Quinze de Novembro, nº 122, Centro – Fone: (55) 3559-1061</w:t>
    </w:r>
  </w:p>
  <w:p w:rsidR="00B45101" w:rsidRDefault="00B45101" w:rsidP="00B45101">
    <w:pPr>
      <w:pStyle w:val="Rodap"/>
      <w:jc w:val="center"/>
    </w:pPr>
    <w:r w:rsidRPr="00C24673">
      <w:t xml:space="preserve"> CEP: 98560-000 Braga/RS - E-mail: </w:t>
    </w:r>
    <w:hyperlink r:id="rId1" w:history="1">
      <w:r w:rsidRPr="00C83A3A">
        <w:rPr>
          <w:rStyle w:val="Hyperlink"/>
          <w:color w:val="0070C0"/>
        </w:rPr>
        <w:t>educacao@braga.rs</w:t>
      </w:r>
    </w:hyperlink>
    <w:r w:rsidRPr="00C83A3A">
      <w:rPr>
        <w:color w:val="0070C0"/>
        <w:u w:val="single"/>
      </w:rPr>
      <w:t>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4D1" w:rsidRDefault="00BA64D1" w:rsidP="00B45101">
      <w:pPr>
        <w:spacing w:after="0" w:line="240" w:lineRule="auto"/>
      </w:pPr>
      <w:r>
        <w:separator/>
      </w:r>
    </w:p>
  </w:footnote>
  <w:footnote w:type="continuationSeparator" w:id="0">
    <w:p w:rsidR="00BA64D1" w:rsidRDefault="00BA64D1" w:rsidP="00B45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101" w:rsidRDefault="0027063B" w:rsidP="00B45101">
    <w:pPr>
      <w:pStyle w:val="Cabealho"/>
      <w:jc w:val="center"/>
      <w:rPr>
        <w:b/>
      </w:rPr>
    </w:pPr>
    <w:r>
      <w:rPr>
        <w:rFonts w:ascii="Arial" w:hAnsi="Arial" w:cs="Arial"/>
        <w:b/>
        <w:noProof/>
        <w:sz w:val="18"/>
        <w:szCs w:val="18"/>
        <w:lang w:eastAsia="pt-BR"/>
      </w:rPr>
      <w:drawing>
        <wp:anchor distT="0" distB="0" distL="114300" distR="114300" simplePos="0" relativeHeight="251660288" behindDoc="0" locked="0" layoutInCell="1" allowOverlap="1" wp14:anchorId="4D8D3969" wp14:editId="3DE05F4A">
          <wp:simplePos x="0" y="0"/>
          <wp:positionH relativeFrom="margin">
            <wp:posOffset>7200570</wp:posOffset>
          </wp:positionH>
          <wp:positionV relativeFrom="margin">
            <wp:posOffset>-819150</wp:posOffset>
          </wp:positionV>
          <wp:extent cx="1236980" cy="447675"/>
          <wp:effectExtent l="0" t="0" r="1270" b="9525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EC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14523" b="28049"/>
                  <a:stretch/>
                </pic:blipFill>
                <pic:spPr bwMode="auto">
                  <a:xfrm>
                    <a:off x="0" y="0"/>
                    <a:ext cx="12369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06DE">
      <w:rPr>
        <w:rFonts w:ascii="Arial" w:hAnsi="Arial" w:cs="Arial"/>
        <w:b/>
        <w:noProof/>
        <w:sz w:val="18"/>
        <w:szCs w:val="18"/>
        <w:lang w:eastAsia="pt-BR"/>
      </w:rPr>
      <w:drawing>
        <wp:anchor distT="0" distB="0" distL="114300" distR="114300" simplePos="0" relativeHeight="251659264" behindDoc="0" locked="0" layoutInCell="0" allowOverlap="1" wp14:anchorId="6FEB3F81" wp14:editId="2EF02376">
          <wp:simplePos x="0" y="0"/>
          <wp:positionH relativeFrom="margin">
            <wp:posOffset>558033</wp:posOffset>
          </wp:positionH>
          <wp:positionV relativeFrom="margin">
            <wp:posOffset>-1011497</wp:posOffset>
          </wp:positionV>
          <wp:extent cx="667385" cy="822960"/>
          <wp:effectExtent l="0" t="0" r="0" b="0"/>
          <wp:wrapSquare wrapText="bothSides"/>
          <wp:docPr id="12" name="Imagem 12" descr="bra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g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101">
      <w:rPr>
        <w:b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B45101" w:rsidRPr="00592CA6" w:rsidRDefault="00B45101" w:rsidP="00B45101">
    <w:pPr>
      <w:pStyle w:val="Cabealho"/>
      <w:jc w:val="center"/>
      <w:rPr>
        <w:b/>
        <w:sz w:val="18"/>
        <w:szCs w:val="18"/>
      </w:rPr>
    </w:pPr>
    <w:r w:rsidRPr="00592CA6">
      <w:rPr>
        <w:b/>
        <w:sz w:val="18"/>
        <w:szCs w:val="18"/>
      </w:rPr>
      <w:t>PREFEITURA MUNICIPAL DE BRAGA</w:t>
    </w:r>
  </w:p>
  <w:p w:rsidR="00B45101" w:rsidRDefault="00B45101" w:rsidP="00B45101">
    <w:pPr>
      <w:pStyle w:val="Cabealho"/>
      <w:jc w:val="center"/>
      <w:rPr>
        <w:b/>
        <w:sz w:val="18"/>
        <w:szCs w:val="18"/>
      </w:rPr>
    </w:pPr>
    <w:r w:rsidRPr="00592CA6">
      <w:rPr>
        <w:b/>
        <w:sz w:val="18"/>
        <w:szCs w:val="18"/>
      </w:rPr>
      <w:t>SECRETARIA MUNICIPAL DE EDUCAÇÃO, CULTURA E TURISMO</w:t>
    </w:r>
  </w:p>
  <w:p w:rsidR="00B45101" w:rsidRDefault="00B45101" w:rsidP="00B45101">
    <w:pPr>
      <w:pStyle w:val="Cabealho"/>
    </w:pPr>
  </w:p>
  <w:p w:rsidR="00B45101" w:rsidRDefault="00B451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01"/>
    <w:rsid w:val="001E2E82"/>
    <w:rsid w:val="0027063B"/>
    <w:rsid w:val="003E6796"/>
    <w:rsid w:val="004C4631"/>
    <w:rsid w:val="00697ACC"/>
    <w:rsid w:val="006C05AF"/>
    <w:rsid w:val="00713358"/>
    <w:rsid w:val="007F2175"/>
    <w:rsid w:val="00833CD8"/>
    <w:rsid w:val="00A254B6"/>
    <w:rsid w:val="00A310C7"/>
    <w:rsid w:val="00A81A8B"/>
    <w:rsid w:val="00AA5F66"/>
    <w:rsid w:val="00B45101"/>
    <w:rsid w:val="00BA64D1"/>
    <w:rsid w:val="00C400A5"/>
    <w:rsid w:val="00EB2C89"/>
    <w:rsid w:val="00EE275D"/>
    <w:rsid w:val="00F86186"/>
    <w:rsid w:val="00FF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9615"/>
  <w15:chartTrackingRefBased/>
  <w15:docId w15:val="{ACABD95B-4E7F-43B0-9EE5-A9640697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10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45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451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5101"/>
  </w:style>
  <w:style w:type="paragraph" w:styleId="Rodap">
    <w:name w:val="footer"/>
    <w:basedOn w:val="Normal"/>
    <w:link w:val="RodapChar"/>
    <w:unhideWhenUsed/>
    <w:rsid w:val="00B451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45101"/>
  </w:style>
  <w:style w:type="character" w:styleId="Hyperlink">
    <w:name w:val="Hyperlink"/>
    <w:rsid w:val="00B4510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C4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6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6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9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cao@braga.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343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3</cp:revision>
  <cp:lastPrinted>2025-12-17T13:45:00Z</cp:lastPrinted>
  <dcterms:created xsi:type="dcterms:W3CDTF">2026-01-08T12:06:00Z</dcterms:created>
  <dcterms:modified xsi:type="dcterms:W3CDTF">2026-01-08T12:14:00Z</dcterms:modified>
</cp:coreProperties>
</file>