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DC437" w14:textId="23C6248A" w:rsidR="00CC33AA" w:rsidRDefault="00CC33AA" w:rsidP="00A6687A">
      <w:pPr>
        <w:ind w:firstLine="0"/>
        <w:rPr>
          <w:rFonts w:ascii="Arial" w:hAnsi="Arial" w:cs="Arial"/>
          <w:b/>
          <w:bCs/>
          <w:sz w:val="36"/>
          <w:szCs w:val="36"/>
        </w:rPr>
      </w:pPr>
    </w:p>
    <w:p w14:paraId="27B8C7E9" w14:textId="62CB03CD" w:rsidR="00D5192A" w:rsidRDefault="00D5192A" w:rsidP="00D5192A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8C17EE">
        <w:rPr>
          <w:rFonts w:ascii="Arial" w:hAnsi="Arial" w:cs="Arial"/>
          <w:b/>
          <w:bCs/>
          <w:sz w:val="36"/>
          <w:szCs w:val="36"/>
        </w:rPr>
        <w:t>Ata da Audiência Pública</w:t>
      </w:r>
    </w:p>
    <w:p w14:paraId="76DA0DAF" w14:textId="035F9623" w:rsidR="00D5192A" w:rsidRDefault="00A6687A" w:rsidP="00D5192A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PNAB – POLÍ</w:t>
      </w:r>
      <w:r w:rsidR="00497383">
        <w:rPr>
          <w:rFonts w:ascii="Arial" w:hAnsi="Arial" w:cs="Arial"/>
          <w:b/>
          <w:bCs/>
          <w:sz w:val="36"/>
          <w:szCs w:val="36"/>
        </w:rPr>
        <w:t>TICA NACIONAL ALDIR BLANC</w:t>
      </w:r>
    </w:p>
    <w:p w14:paraId="786B6F4C" w14:textId="4CF14AC5" w:rsidR="00CE1152" w:rsidRPr="00CE1152" w:rsidRDefault="001E172B" w:rsidP="00CE1152">
      <w:pPr>
        <w:ind w:left="567"/>
        <w:rPr>
          <w:rFonts w:ascii="Arial" w:hAnsi="Arial" w:cs="Arial"/>
        </w:rPr>
      </w:pPr>
      <w:r>
        <w:rPr>
          <w:rFonts w:ascii="Arial" w:hAnsi="Arial" w:cs="Arial"/>
        </w:rPr>
        <w:t xml:space="preserve">Ás nove </w:t>
      </w:r>
      <w:r w:rsidR="00EA0912">
        <w:rPr>
          <w:rFonts w:ascii="Arial" w:hAnsi="Arial" w:cs="Arial"/>
        </w:rPr>
        <w:t xml:space="preserve">horas, </w:t>
      </w:r>
      <w:r w:rsidR="004A01A7">
        <w:rPr>
          <w:rFonts w:ascii="Arial" w:hAnsi="Arial" w:cs="Arial"/>
        </w:rPr>
        <w:t xml:space="preserve"> do dia</w:t>
      </w:r>
      <w:r w:rsidR="00230888" w:rsidRPr="00AB645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nove de setembro</w:t>
      </w:r>
      <w:r w:rsidR="00924A06">
        <w:rPr>
          <w:rFonts w:ascii="Arial" w:hAnsi="Arial" w:cs="Arial"/>
        </w:rPr>
        <w:t xml:space="preserve"> </w:t>
      </w:r>
      <w:r w:rsidR="00D5192A" w:rsidRPr="00AB6457">
        <w:rPr>
          <w:rFonts w:ascii="Arial" w:hAnsi="Arial" w:cs="Arial"/>
        </w:rPr>
        <w:t>de 202</w:t>
      </w:r>
      <w:r w:rsidR="00A6687A">
        <w:rPr>
          <w:rFonts w:ascii="Arial" w:hAnsi="Arial" w:cs="Arial"/>
        </w:rPr>
        <w:t>5</w:t>
      </w:r>
      <w:r w:rsidR="00D5192A" w:rsidRPr="00AB6457">
        <w:rPr>
          <w:rFonts w:ascii="Arial" w:hAnsi="Arial" w:cs="Arial"/>
        </w:rPr>
        <w:t xml:space="preserve">, no Município de </w:t>
      </w:r>
      <w:r>
        <w:rPr>
          <w:rFonts w:ascii="Arial" w:hAnsi="Arial" w:cs="Arial"/>
        </w:rPr>
        <w:t xml:space="preserve">Tiradentes do Sul </w:t>
      </w:r>
      <w:r w:rsidR="00924A06">
        <w:rPr>
          <w:rFonts w:ascii="Arial" w:hAnsi="Arial" w:cs="Arial"/>
        </w:rPr>
        <w:t>- RS</w:t>
      </w:r>
      <w:r w:rsidR="00D5192A" w:rsidRPr="00AB6457">
        <w:rPr>
          <w:rFonts w:ascii="Arial" w:hAnsi="Arial" w:cs="Arial"/>
        </w:rPr>
        <w:t xml:space="preserve">, tendo por local </w:t>
      </w:r>
      <w:r w:rsidR="00EA0912">
        <w:rPr>
          <w:rFonts w:ascii="Arial" w:hAnsi="Arial" w:cs="Arial"/>
        </w:rPr>
        <w:t xml:space="preserve">sala de </w:t>
      </w:r>
      <w:r w:rsidR="00EA0912" w:rsidRPr="001E172B">
        <w:rPr>
          <w:rFonts w:ascii="Arial" w:hAnsi="Arial" w:cs="Arial"/>
        </w:rPr>
        <w:t xml:space="preserve">reuniões da </w:t>
      </w:r>
      <w:r w:rsidRPr="001E172B">
        <w:rPr>
          <w:rFonts w:ascii="Arial" w:hAnsi="Arial" w:cs="Arial"/>
        </w:rPr>
        <w:t>Secretaria de Educação</w:t>
      </w:r>
      <w:r w:rsidR="00D5192A" w:rsidRPr="001E172B">
        <w:rPr>
          <w:rFonts w:ascii="Arial" w:hAnsi="Arial" w:cs="Arial"/>
        </w:rPr>
        <w:t xml:space="preserve"> </w:t>
      </w:r>
      <w:r w:rsidR="00FD6AD2" w:rsidRPr="001E172B">
        <w:rPr>
          <w:rFonts w:ascii="Arial" w:hAnsi="Arial" w:cs="Arial"/>
        </w:rPr>
        <w:t xml:space="preserve">realizou-se a Audiência </w:t>
      </w:r>
      <w:r w:rsidR="00FD6AD2">
        <w:rPr>
          <w:rFonts w:ascii="Arial" w:hAnsi="Arial" w:cs="Arial"/>
        </w:rPr>
        <w:t>P</w:t>
      </w:r>
      <w:r w:rsidR="00230888" w:rsidRPr="00AB6457">
        <w:rPr>
          <w:rFonts w:ascii="Arial" w:hAnsi="Arial" w:cs="Arial"/>
        </w:rPr>
        <w:t>ública referente à destinação e aplicação dos recursos oriundos da Lei Aldir Blanc,</w:t>
      </w:r>
      <w:r w:rsidR="00A6687A">
        <w:rPr>
          <w:rFonts w:ascii="Arial" w:hAnsi="Arial" w:cs="Arial"/>
        </w:rPr>
        <w:t xml:space="preserve"> ciclo 2</w:t>
      </w:r>
      <w:r w:rsidR="002C45E7">
        <w:rPr>
          <w:rFonts w:ascii="Arial" w:hAnsi="Arial" w:cs="Arial"/>
        </w:rPr>
        <w:t xml:space="preserve">, considerando o que dispõem </w:t>
      </w:r>
      <w:r w:rsidR="0089379E">
        <w:rPr>
          <w:rFonts w:ascii="Arial" w:hAnsi="Arial" w:cs="Arial"/>
        </w:rPr>
        <w:t xml:space="preserve">a </w:t>
      </w:r>
      <w:r w:rsidR="0089379E" w:rsidRPr="00302303">
        <w:rPr>
          <w:rFonts w:ascii="Arial" w:hAnsi="Arial" w:cs="Arial"/>
          <w:b/>
        </w:rPr>
        <w:t xml:space="preserve">Medida Provisória, </w:t>
      </w:r>
      <w:r w:rsidR="00A00EA7" w:rsidRPr="00302303">
        <w:rPr>
          <w:rFonts w:ascii="Arial" w:hAnsi="Arial" w:cs="Arial"/>
          <w:b/>
        </w:rPr>
        <w:t xml:space="preserve">1274 e </w:t>
      </w:r>
      <w:r w:rsidR="00BF559C" w:rsidRPr="00302303">
        <w:rPr>
          <w:rFonts w:ascii="Arial" w:hAnsi="Arial" w:cs="Arial"/>
          <w:b/>
        </w:rPr>
        <w:t xml:space="preserve">Decreto 12.409/25, </w:t>
      </w:r>
      <w:r w:rsidR="0089379E" w:rsidRPr="00302303">
        <w:rPr>
          <w:rStyle w:val="textrun"/>
          <w:rFonts w:ascii="Arial" w:hAnsi="Arial" w:cs="Arial"/>
          <w:b/>
          <w:bdr w:val="none" w:sz="0" w:space="0" w:color="auto" w:frame="1"/>
          <w:shd w:val="clear" w:color="auto" w:fill="FFFFFF"/>
        </w:rPr>
        <w:t> </w:t>
      </w:r>
      <w:hyperlink r:id="rId7" w:tgtFrame="_blank" w:history="1">
        <w:r w:rsidR="00BF559C" w:rsidRPr="00302303">
          <w:rPr>
            <w:rStyle w:val="normaltextrun"/>
            <w:rFonts w:ascii="Arial" w:hAnsi="Arial" w:cs="Arial"/>
            <w:b/>
            <w:bCs/>
            <w:u w:val="single"/>
            <w:bdr w:val="none" w:sz="0" w:space="0" w:color="auto" w:frame="1"/>
            <w:shd w:val="clear" w:color="auto" w:fill="FFFFFF"/>
          </w:rPr>
          <w:t>Portaria MINC nº 200/</w:t>
        </w:r>
        <w:r w:rsidR="0089379E" w:rsidRPr="00302303">
          <w:rPr>
            <w:rStyle w:val="normaltextrun"/>
            <w:rFonts w:ascii="Arial" w:hAnsi="Arial" w:cs="Arial"/>
            <w:b/>
            <w:bCs/>
            <w:u w:val="single"/>
            <w:bdr w:val="none" w:sz="0" w:space="0" w:color="auto" w:frame="1"/>
            <w:shd w:val="clear" w:color="auto" w:fill="FFFFFF"/>
          </w:rPr>
          <w:t>2025</w:t>
        </w:r>
      </w:hyperlink>
      <w:r w:rsidR="0089379E" w:rsidRPr="00302303">
        <w:rPr>
          <w:rFonts w:ascii="Arial" w:hAnsi="Arial" w:cs="Arial"/>
        </w:rPr>
        <w:t xml:space="preserve">, </w:t>
      </w:r>
      <w:r w:rsidR="0063401D" w:rsidRPr="00302303">
        <w:rPr>
          <w:rFonts w:ascii="Arial" w:hAnsi="Arial" w:cs="Arial"/>
        </w:rPr>
        <w:t xml:space="preserve">que permite a execução dos recursos </w:t>
      </w:r>
      <w:r w:rsidR="00302303" w:rsidRPr="00302303">
        <w:rPr>
          <w:rFonts w:ascii="Arial" w:hAnsi="Arial" w:cs="Arial"/>
        </w:rPr>
        <w:t xml:space="preserve"> do ciclo 1, </w:t>
      </w:r>
      <w:r w:rsidR="0063401D" w:rsidRPr="00302303">
        <w:rPr>
          <w:rFonts w:ascii="Arial" w:hAnsi="Arial" w:cs="Arial"/>
        </w:rPr>
        <w:t xml:space="preserve">pelo </w:t>
      </w:r>
      <w:r w:rsidR="00302303" w:rsidRPr="00302303">
        <w:rPr>
          <w:rFonts w:ascii="Arial" w:hAnsi="Arial" w:cs="Arial"/>
        </w:rPr>
        <w:t xml:space="preserve">município. </w:t>
      </w:r>
      <w:r w:rsidR="00230888" w:rsidRPr="00302303">
        <w:rPr>
          <w:rFonts w:ascii="Arial" w:hAnsi="Arial" w:cs="Arial"/>
        </w:rPr>
        <w:t xml:space="preserve"> </w:t>
      </w:r>
      <w:r w:rsidR="00302303" w:rsidRPr="00302303">
        <w:rPr>
          <w:rFonts w:ascii="Arial" w:hAnsi="Arial" w:cs="Arial"/>
        </w:rPr>
        <w:t>Os entes federativos que receberam recursos do primeiro ciclo da Política Nacional Aldir Blanc deverão prosseguir com a execução já em andamento</w:t>
      </w:r>
      <w:r w:rsidR="00EF3AD7">
        <w:rPr>
          <w:rFonts w:ascii="Arial" w:hAnsi="Arial" w:cs="Arial"/>
        </w:rPr>
        <w:t>, portanto, deu-</w:t>
      </w:r>
      <w:r w:rsidR="00523675">
        <w:rPr>
          <w:rFonts w:ascii="Arial" w:hAnsi="Arial" w:cs="Arial"/>
        </w:rPr>
        <w:t>se início</w:t>
      </w:r>
      <w:r w:rsidR="00EF3AD7">
        <w:rPr>
          <w:rFonts w:ascii="Arial" w:hAnsi="Arial" w:cs="Arial"/>
        </w:rPr>
        <w:t xml:space="preserve"> a Audiência </w:t>
      </w:r>
      <w:r w:rsidR="00523675">
        <w:rPr>
          <w:rFonts w:ascii="Arial" w:hAnsi="Arial" w:cs="Arial"/>
        </w:rPr>
        <w:t>Pública</w:t>
      </w:r>
      <w:r w:rsidR="00EF3AD7">
        <w:rPr>
          <w:rFonts w:ascii="Arial" w:hAnsi="Arial" w:cs="Arial"/>
        </w:rPr>
        <w:t xml:space="preserve">. </w:t>
      </w:r>
      <w:r w:rsidR="00302303">
        <w:rPr>
          <w:rFonts w:ascii="Arial" w:hAnsi="Arial" w:cs="Arial"/>
        </w:rPr>
        <w:t xml:space="preserve"> E</w:t>
      </w:r>
      <w:r w:rsidR="00230888" w:rsidRPr="00AB6457">
        <w:rPr>
          <w:rFonts w:ascii="Arial" w:hAnsi="Arial" w:cs="Arial"/>
        </w:rPr>
        <w:t>stando presentes</w:t>
      </w:r>
      <w:r w:rsidR="00D5192A" w:rsidRPr="00AB6457">
        <w:rPr>
          <w:rFonts w:ascii="Arial" w:hAnsi="Arial" w:cs="Arial"/>
        </w:rPr>
        <w:t xml:space="preserve"> os responsáveis pela realização </w:t>
      </w:r>
      <w:r w:rsidR="00230888" w:rsidRPr="00AB6457">
        <w:rPr>
          <w:rFonts w:ascii="Arial" w:hAnsi="Arial" w:cs="Arial"/>
        </w:rPr>
        <w:t xml:space="preserve">do evento, integrantes da Secretaria Municipal de Cultura, </w:t>
      </w:r>
      <w:r w:rsidR="00E63E8E">
        <w:rPr>
          <w:rFonts w:ascii="Arial" w:hAnsi="Arial" w:cs="Arial"/>
        </w:rPr>
        <w:t>integrantes do Conselho Municipal de Cultura e integrantes</w:t>
      </w:r>
      <w:r>
        <w:rPr>
          <w:rFonts w:ascii="Arial" w:hAnsi="Arial" w:cs="Arial"/>
        </w:rPr>
        <w:t xml:space="preserve"> da Administração Municipal, e </w:t>
      </w:r>
      <w:r w:rsidR="00E63E8E">
        <w:rPr>
          <w:rFonts w:ascii="Arial" w:hAnsi="Arial" w:cs="Arial"/>
        </w:rPr>
        <w:t xml:space="preserve"> Sociedade Civil, </w:t>
      </w:r>
      <w:r w:rsidR="001C5C88">
        <w:rPr>
          <w:rFonts w:ascii="Arial" w:hAnsi="Arial" w:cs="Arial"/>
        </w:rPr>
        <w:t xml:space="preserve">o evento, </w:t>
      </w:r>
      <w:r w:rsidR="00EF046F">
        <w:rPr>
          <w:rFonts w:ascii="Arial" w:hAnsi="Arial" w:cs="Arial"/>
        </w:rPr>
        <w:t>teve por objetivo,</w:t>
      </w:r>
      <w:r w:rsidR="00230888" w:rsidRPr="00AB6457">
        <w:rPr>
          <w:rFonts w:ascii="Arial" w:hAnsi="Arial" w:cs="Arial"/>
        </w:rPr>
        <w:t xml:space="preserve"> </w:t>
      </w:r>
      <w:r w:rsidR="00232F0E">
        <w:rPr>
          <w:rFonts w:ascii="Arial" w:hAnsi="Arial" w:cs="Arial"/>
        </w:rPr>
        <w:t>apresentar em linhas ge</w:t>
      </w:r>
      <w:r w:rsidR="00924A06">
        <w:rPr>
          <w:rFonts w:ascii="Arial" w:hAnsi="Arial" w:cs="Arial"/>
        </w:rPr>
        <w:t>rais o que preconiza a PNAB Polí</w:t>
      </w:r>
      <w:r w:rsidR="00232F0E">
        <w:rPr>
          <w:rFonts w:ascii="Arial" w:hAnsi="Arial" w:cs="Arial"/>
        </w:rPr>
        <w:t>tica Nacional Aldir Blanc</w:t>
      </w:r>
      <w:r w:rsidR="00E244E2">
        <w:rPr>
          <w:rFonts w:ascii="Arial" w:hAnsi="Arial" w:cs="Arial"/>
        </w:rPr>
        <w:t>,</w:t>
      </w:r>
      <w:r w:rsidR="00EF3AD7">
        <w:rPr>
          <w:rFonts w:ascii="Arial" w:hAnsi="Arial" w:cs="Arial"/>
        </w:rPr>
        <w:t xml:space="preserve"> ciclo 1 e ciclo 2</w:t>
      </w:r>
      <w:r w:rsidR="00E244E2">
        <w:rPr>
          <w:rFonts w:ascii="Arial" w:hAnsi="Arial" w:cs="Arial"/>
        </w:rPr>
        <w:t xml:space="preserve"> </w:t>
      </w:r>
      <w:r w:rsidR="00AB6457" w:rsidRPr="00AB6457">
        <w:rPr>
          <w:rFonts w:ascii="Arial" w:hAnsi="Arial" w:cs="Arial"/>
        </w:rPr>
        <w:t xml:space="preserve"> </w:t>
      </w:r>
      <w:r w:rsidR="00230888" w:rsidRPr="00AB6457">
        <w:rPr>
          <w:rFonts w:ascii="Arial" w:hAnsi="Arial" w:cs="Arial"/>
        </w:rPr>
        <w:t>aos</w:t>
      </w:r>
      <w:r w:rsidR="00EF046F">
        <w:rPr>
          <w:rFonts w:ascii="Arial" w:hAnsi="Arial" w:cs="Arial"/>
        </w:rPr>
        <w:t xml:space="preserve"> membros</w:t>
      </w:r>
      <w:r>
        <w:rPr>
          <w:rFonts w:ascii="Arial" w:hAnsi="Arial" w:cs="Arial"/>
        </w:rPr>
        <w:t xml:space="preserve"> presente</w:t>
      </w:r>
      <w:r w:rsidR="006F71C7">
        <w:rPr>
          <w:rFonts w:ascii="Arial" w:hAnsi="Arial" w:cs="Arial"/>
        </w:rPr>
        <w:t>s</w:t>
      </w:r>
      <w:r w:rsidR="00AB6457" w:rsidRPr="00AB6457">
        <w:rPr>
          <w:rFonts w:ascii="Arial" w:hAnsi="Arial" w:cs="Arial"/>
        </w:rPr>
        <w:t>, bem como facultar-lhes contribuições e</w:t>
      </w:r>
      <w:r w:rsidR="00002F6C">
        <w:rPr>
          <w:rFonts w:ascii="Arial" w:hAnsi="Arial" w:cs="Arial"/>
        </w:rPr>
        <w:t xml:space="preserve"> sugestões sobre </w:t>
      </w:r>
      <w:r w:rsidR="00694EC5">
        <w:rPr>
          <w:rFonts w:ascii="Arial" w:hAnsi="Arial" w:cs="Arial"/>
        </w:rPr>
        <w:t xml:space="preserve">parâmetros e regulamentos, </w:t>
      </w:r>
      <w:r w:rsidR="006F402A">
        <w:rPr>
          <w:rFonts w:ascii="Arial" w:hAnsi="Arial" w:cs="Arial"/>
        </w:rPr>
        <w:t>planejamento e elaboração do PA</w:t>
      </w:r>
      <w:r w:rsidR="00694EC5">
        <w:rPr>
          <w:rFonts w:ascii="Arial" w:hAnsi="Arial" w:cs="Arial"/>
        </w:rPr>
        <w:t>R – Plano de Aplicação</w:t>
      </w:r>
      <w:r w:rsidR="006F402A">
        <w:rPr>
          <w:rFonts w:ascii="Arial" w:hAnsi="Arial" w:cs="Arial"/>
        </w:rPr>
        <w:t xml:space="preserve"> dos R</w:t>
      </w:r>
      <w:r w:rsidR="00E244E2">
        <w:rPr>
          <w:rFonts w:ascii="Arial" w:hAnsi="Arial" w:cs="Arial"/>
        </w:rPr>
        <w:t xml:space="preserve">ecursos que será o instrumento para a execução dos recursos oriundos da PNAB. Ele poderá </w:t>
      </w:r>
      <w:r w:rsidR="00272022">
        <w:rPr>
          <w:rFonts w:ascii="Arial" w:hAnsi="Arial" w:cs="Arial"/>
        </w:rPr>
        <w:t xml:space="preserve">contemplar ações de fomento, </w:t>
      </w:r>
      <w:r w:rsidR="00D5192A" w:rsidRPr="00AB6457">
        <w:rPr>
          <w:rFonts w:ascii="Arial" w:hAnsi="Arial" w:cs="Arial"/>
        </w:rPr>
        <w:t>chamamentos públicos, prê</w:t>
      </w:r>
      <w:r w:rsidR="00AC6598">
        <w:rPr>
          <w:rFonts w:ascii="Arial" w:hAnsi="Arial" w:cs="Arial"/>
        </w:rPr>
        <w:t xml:space="preserve">mios </w:t>
      </w:r>
      <w:r w:rsidR="009E4A1F">
        <w:rPr>
          <w:rFonts w:ascii="Arial" w:hAnsi="Arial" w:cs="Arial"/>
        </w:rPr>
        <w:t>e/</w:t>
      </w:r>
      <w:r w:rsidR="00AC6598">
        <w:rPr>
          <w:rFonts w:ascii="Arial" w:hAnsi="Arial" w:cs="Arial"/>
        </w:rPr>
        <w:t>ou outras formas de execução</w:t>
      </w:r>
      <w:r w:rsidR="00AB6457" w:rsidRPr="00AB6457">
        <w:rPr>
          <w:rFonts w:ascii="Arial" w:hAnsi="Arial" w:cs="Arial"/>
        </w:rPr>
        <w:t xml:space="preserve"> e destinação dos recursos oriundos da </w:t>
      </w:r>
      <w:r w:rsidR="00D5192A" w:rsidRPr="00AB6457">
        <w:rPr>
          <w:rFonts w:ascii="Arial" w:hAnsi="Arial" w:cs="Arial"/>
        </w:rPr>
        <w:t xml:space="preserve">Lei </w:t>
      </w:r>
      <w:r w:rsidR="00AB6457" w:rsidRPr="00AB6457">
        <w:rPr>
          <w:rFonts w:ascii="Arial" w:hAnsi="Arial" w:cs="Arial"/>
        </w:rPr>
        <w:t>n° 14.399/2022.</w:t>
      </w:r>
      <w:r w:rsidR="00D5192A" w:rsidRPr="00AB6457">
        <w:rPr>
          <w:rFonts w:ascii="Arial" w:hAnsi="Arial" w:cs="Arial"/>
        </w:rPr>
        <w:t xml:space="preserve"> Estavam presentes na audiência um total </w:t>
      </w:r>
      <w:r w:rsidR="00D5192A" w:rsidRPr="001A2E8A">
        <w:rPr>
          <w:rFonts w:ascii="Arial" w:hAnsi="Arial" w:cs="Arial"/>
        </w:rPr>
        <w:t xml:space="preserve">de </w:t>
      </w:r>
      <w:r w:rsidR="001A2E8A">
        <w:rPr>
          <w:rFonts w:ascii="Arial" w:hAnsi="Arial" w:cs="Arial"/>
        </w:rPr>
        <w:t xml:space="preserve">11 </w:t>
      </w:r>
      <w:r w:rsidR="00D5192A" w:rsidRPr="001A2E8A">
        <w:rPr>
          <w:rFonts w:ascii="Arial" w:hAnsi="Arial" w:cs="Arial"/>
        </w:rPr>
        <w:t>pessoas</w:t>
      </w:r>
      <w:r w:rsidR="00924A06" w:rsidRPr="001A2E8A">
        <w:rPr>
          <w:rFonts w:ascii="Arial" w:hAnsi="Arial" w:cs="Arial"/>
        </w:rPr>
        <w:t xml:space="preserve">, </w:t>
      </w:r>
      <w:r w:rsidR="00924A06">
        <w:rPr>
          <w:rFonts w:ascii="Arial" w:hAnsi="Arial" w:cs="Arial"/>
        </w:rPr>
        <w:t>conforme lista de</w:t>
      </w:r>
      <w:r w:rsidR="00AB6457" w:rsidRPr="00AB6457">
        <w:rPr>
          <w:rFonts w:ascii="Arial" w:hAnsi="Arial" w:cs="Arial"/>
        </w:rPr>
        <w:t xml:space="preserve"> presenças em anexo</w:t>
      </w:r>
      <w:r w:rsidR="00D5192A" w:rsidRPr="00AB6457">
        <w:rPr>
          <w:rFonts w:ascii="Arial" w:hAnsi="Arial" w:cs="Arial"/>
        </w:rPr>
        <w:t>.  Dando</w:t>
      </w:r>
      <w:r w:rsidR="00AB6457" w:rsidRPr="00AB6457">
        <w:rPr>
          <w:rFonts w:ascii="Arial" w:hAnsi="Arial" w:cs="Arial"/>
        </w:rPr>
        <w:t>-se</w:t>
      </w:r>
      <w:r w:rsidR="00924A06">
        <w:rPr>
          <w:rFonts w:ascii="Arial" w:hAnsi="Arial" w:cs="Arial"/>
        </w:rPr>
        <w:t xml:space="preserve"> início</w:t>
      </w:r>
      <w:r w:rsidR="00D5192A" w:rsidRPr="00AB6457">
        <w:rPr>
          <w:rFonts w:ascii="Arial" w:hAnsi="Arial" w:cs="Arial"/>
        </w:rPr>
        <w:t xml:space="preserve"> </w:t>
      </w:r>
      <w:r w:rsidR="00924A06">
        <w:rPr>
          <w:rFonts w:ascii="Arial" w:hAnsi="Arial" w:cs="Arial"/>
        </w:rPr>
        <w:t xml:space="preserve">aos trabalhos, </w:t>
      </w:r>
      <w:r w:rsidR="00AB6457" w:rsidRPr="00AB6457">
        <w:rPr>
          <w:rFonts w:ascii="Arial" w:hAnsi="Arial" w:cs="Arial"/>
        </w:rPr>
        <w:t xml:space="preserve">esclareceu-se </w:t>
      </w:r>
      <w:r w:rsidR="00D5192A" w:rsidRPr="00AB6457">
        <w:rPr>
          <w:rFonts w:ascii="Arial" w:hAnsi="Arial" w:cs="Arial"/>
        </w:rPr>
        <w:t>que o Município deve</w:t>
      </w:r>
      <w:r w:rsidR="00AB6457" w:rsidRPr="00AB6457">
        <w:rPr>
          <w:rFonts w:ascii="Arial" w:hAnsi="Arial" w:cs="Arial"/>
        </w:rPr>
        <w:t>rá s</w:t>
      </w:r>
      <w:r w:rsidR="00D5192A" w:rsidRPr="00AB6457">
        <w:rPr>
          <w:rFonts w:ascii="Arial" w:hAnsi="Arial" w:cs="Arial"/>
        </w:rPr>
        <w:t>e guiar pelos princípios da Administração Pública, entre eles: a legalidade, a impessoalidade, a moral</w:t>
      </w:r>
      <w:r w:rsidR="00AB6457" w:rsidRPr="00AB6457">
        <w:rPr>
          <w:rFonts w:ascii="Arial" w:hAnsi="Arial" w:cs="Arial"/>
        </w:rPr>
        <w:t xml:space="preserve">idade, publicidade e eficiência. Na sequência, </w:t>
      </w:r>
      <w:r w:rsidR="00D5192A" w:rsidRPr="00AB6457">
        <w:rPr>
          <w:rFonts w:ascii="Arial" w:hAnsi="Arial" w:cs="Arial"/>
        </w:rPr>
        <w:t xml:space="preserve">foi </w:t>
      </w:r>
      <w:r w:rsidR="00AB6457" w:rsidRPr="00AB6457">
        <w:rPr>
          <w:rFonts w:ascii="Arial" w:hAnsi="Arial" w:cs="Arial"/>
        </w:rPr>
        <w:t xml:space="preserve">realizada </w:t>
      </w:r>
      <w:r w:rsidR="00D5192A" w:rsidRPr="00AB6457">
        <w:rPr>
          <w:rFonts w:ascii="Arial" w:hAnsi="Arial" w:cs="Arial"/>
        </w:rPr>
        <w:t xml:space="preserve">uma breve explanação sobre a Lei </w:t>
      </w:r>
      <w:r w:rsidR="00AB6457" w:rsidRPr="00AB6457">
        <w:rPr>
          <w:rFonts w:ascii="Arial" w:hAnsi="Arial" w:cs="Arial"/>
        </w:rPr>
        <w:t xml:space="preserve">Aldir Blanc, a política por ela institucionalizada, bem </w:t>
      </w:r>
      <w:r w:rsidR="00AB6457" w:rsidRPr="00AB6457">
        <w:rPr>
          <w:rFonts w:ascii="Arial" w:hAnsi="Arial" w:cs="Arial"/>
        </w:rPr>
        <w:lastRenderedPageBreak/>
        <w:t>como</w:t>
      </w:r>
      <w:r w:rsidR="00D5192A" w:rsidRPr="00AB6457">
        <w:rPr>
          <w:rFonts w:ascii="Arial" w:hAnsi="Arial" w:cs="Arial"/>
        </w:rPr>
        <w:t xml:space="preserve"> seus</w:t>
      </w:r>
      <w:r w:rsidR="00AB6457" w:rsidRPr="00AB6457">
        <w:rPr>
          <w:rFonts w:ascii="Arial" w:hAnsi="Arial" w:cs="Arial"/>
        </w:rPr>
        <w:t xml:space="preserve"> objetivos e seus destinatários.</w:t>
      </w:r>
      <w:r w:rsidR="00D5192A" w:rsidRPr="00AB6457">
        <w:rPr>
          <w:rFonts w:ascii="Arial" w:hAnsi="Arial" w:cs="Arial"/>
        </w:rPr>
        <w:t xml:space="preserve"> </w:t>
      </w:r>
      <w:r w:rsidR="00AB6457" w:rsidRPr="00AB6457">
        <w:rPr>
          <w:rFonts w:ascii="Arial" w:hAnsi="Arial" w:cs="Arial"/>
        </w:rPr>
        <w:t xml:space="preserve">Em seguida, </w:t>
      </w:r>
      <w:r w:rsidR="00D5192A" w:rsidRPr="00AB6457">
        <w:rPr>
          <w:rFonts w:ascii="Arial" w:hAnsi="Arial" w:cs="Arial"/>
        </w:rPr>
        <w:t>foi esclarecido</w:t>
      </w:r>
      <w:r w:rsidR="003F04D3">
        <w:rPr>
          <w:rFonts w:ascii="Arial" w:hAnsi="Arial" w:cs="Arial"/>
        </w:rPr>
        <w:t>, os valores</w:t>
      </w:r>
      <w:r w:rsidR="004A2720">
        <w:rPr>
          <w:rFonts w:ascii="Arial" w:hAnsi="Arial" w:cs="Arial"/>
        </w:rPr>
        <w:t xml:space="preserve"> recebidos,</w:t>
      </w:r>
      <w:r w:rsidR="00411F27">
        <w:rPr>
          <w:rFonts w:ascii="Arial" w:hAnsi="Arial" w:cs="Arial"/>
        </w:rPr>
        <w:t xml:space="preserve"> o município de </w:t>
      </w:r>
      <w:r>
        <w:rPr>
          <w:rFonts w:ascii="Arial" w:hAnsi="Arial" w:cs="Arial"/>
        </w:rPr>
        <w:t>Tiradentes do Sul</w:t>
      </w:r>
      <w:r w:rsidR="004A01A7">
        <w:rPr>
          <w:rFonts w:ascii="Arial" w:hAnsi="Arial" w:cs="Arial"/>
        </w:rPr>
        <w:t xml:space="preserve"> – RS </w:t>
      </w:r>
      <w:r w:rsidR="00411F27">
        <w:rPr>
          <w:rFonts w:ascii="Arial" w:hAnsi="Arial" w:cs="Arial"/>
        </w:rPr>
        <w:t xml:space="preserve">recebeu o valor de </w:t>
      </w:r>
      <w:r w:rsidR="00411F27" w:rsidRPr="004A01A7">
        <w:rPr>
          <w:rFonts w:ascii="Arial" w:hAnsi="Arial" w:cs="Arial"/>
        </w:rPr>
        <w:t>R</w:t>
      </w:r>
      <w:r w:rsidR="00411F27" w:rsidRPr="001A2E8A">
        <w:rPr>
          <w:rFonts w:ascii="Arial" w:hAnsi="Arial" w:cs="Arial"/>
        </w:rPr>
        <w:t>$</w:t>
      </w:r>
      <w:r w:rsidR="004A01A7" w:rsidRPr="001A2E8A">
        <w:rPr>
          <w:rFonts w:ascii="Arial" w:hAnsi="Arial" w:cs="Arial"/>
        </w:rPr>
        <w:t xml:space="preserve"> </w:t>
      </w:r>
      <w:r w:rsidRPr="001A2E8A">
        <w:rPr>
          <w:rFonts w:ascii="Arial" w:hAnsi="Arial" w:cs="Arial"/>
          <w:b/>
        </w:rPr>
        <w:t>52.822</w:t>
      </w:r>
      <w:r w:rsidR="00052188" w:rsidRPr="001A2E8A">
        <w:rPr>
          <w:rFonts w:ascii="Arial" w:hAnsi="Arial" w:cs="Arial"/>
          <w:b/>
        </w:rPr>
        <w:t>,</w:t>
      </w:r>
      <w:r w:rsidRPr="001A2E8A">
        <w:rPr>
          <w:rFonts w:ascii="Arial" w:hAnsi="Arial" w:cs="Arial"/>
          <w:b/>
        </w:rPr>
        <w:t>53</w:t>
      </w:r>
      <w:r w:rsidR="00A6687A" w:rsidRPr="001A2E8A">
        <w:rPr>
          <w:rFonts w:ascii="Arial" w:hAnsi="Arial" w:cs="Arial"/>
          <w:b/>
        </w:rPr>
        <w:t xml:space="preserve"> </w:t>
      </w:r>
      <w:r w:rsidR="001B0718" w:rsidRPr="001A2E8A">
        <w:rPr>
          <w:rFonts w:ascii="Arial" w:hAnsi="Arial" w:cs="Arial"/>
          <w:b/>
        </w:rPr>
        <w:t>para este Ciclo</w:t>
      </w:r>
      <w:r w:rsidRPr="001A2E8A">
        <w:rPr>
          <w:rFonts w:ascii="Arial" w:hAnsi="Arial" w:cs="Arial"/>
          <w:b/>
        </w:rPr>
        <w:t xml:space="preserve">.  </w:t>
      </w:r>
      <w:r w:rsidRPr="001E172B">
        <w:rPr>
          <w:rFonts w:ascii="Arial" w:hAnsi="Arial" w:cs="Arial"/>
        </w:rPr>
        <w:t xml:space="preserve">Foi </w:t>
      </w:r>
      <w:r>
        <w:rPr>
          <w:rFonts w:ascii="Arial" w:hAnsi="Arial" w:cs="Arial"/>
        </w:rPr>
        <w:t xml:space="preserve">apresentado </w:t>
      </w:r>
      <w:r w:rsidR="00052188">
        <w:rPr>
          <w:rFonts w:ascii="Arial" w:hAnsi="Arial" w:cs="Arial"/>
        </w:rPr>
        <w:t xml:space="preserve">quais </w:t>
      </w:r>
      <w:r w:rsidR="003F04D3">
        <w:rPr>
          <w:rFonts w:ascii="Arial" w:hAnsi="Arial" w:cs="Arial"/>
        </w:rPr>
        <w:t>as po</w:t>
      </w:r>
      <w:r w:rsidR="00002F6C">
        <w:rPr>
          <w:rFonts w:ascii="Arial" w:hAnsi="Arial" w:cs="Arial"/>
        </w:rPr>
        <w:t>ssibilidades</w:t>
      </w:r>
      <w:r w:rsidR="003F04D3">
        <w:rPr>
          <w:rFonts w:ascii="Arial" w:hAnsi="Arial" w:cs="Arial"/>
        </w:rPr>
        <w:t xml:space="preserve"> q</w:t>
      </w:r>
      <w:r w:rsidR="00D5192A" w:rsidRPr="00AB6457">
        <w:rPr>
          <w:rFonts w:ascii="Arial" w:hAnsi="Arial" w:cs="Arial"/>
        </w:rPr>
        <w:t>ue</w:t>
      </w:r>
      <w:r w:rsidR="004A2720">
        <w:rPr>
          <w:rFonts w:ascii="Arial" w:hAnsi="Arial" w:cs="Arial"/>
        </w:rPr>
        <w:t xml:space="preserve"> podem ser </w:t>
      </w:r>
      <w:r w:rsidR="00AB6457" w:rsidRPr="00AB6457">
        <w:rPr>
          <w:rFonts w:ascii="Arial" w:hAnsi="Arial" w:cs="Arial"/>
        </w:rPr>
        <w:t xml:space="preserve">executadas pelo Município, quem e como poderão ser executadas. Ressaltou-se, ainda, que todo o processo buscará a democratização do acesso à cultura, pelo que, na forma da própria norma, não serão adotados requisitos que impliquem restrições prejudiciais à pluralidade </w:t>
      </w:r>
      <w:r w:rsidR="00D5192A" w:rsidRPr="00AB6457">
        <w:rPr>
          <w:rFonts w:ascii="Arial" w:hAnsi="Arial" w:cs="Arial"/>
        </w:rPr>
        <w:t>sobre</w:t>
      </w:r>
      <w:r w:rsidR="00236ED6">
        <w:rPr>
          <w:rFonts w:ascii="Arial" w:hAnsi="Arial" w:cs="Arial"/>
        </w:rPr>
        <w:t xml:space="preserve"> a</w:t>
      </w:r>
      <w:r w:rsidR="00D5192A" w:rsidRPr="00AB6457">
        <w:rPr>
          <w:rFonts w:ascii="Arial" w:hAnsi="Arial" w:cs="Arial"/>
        </w:rPr>
        <w:t xml:space="preserve"> divisão dos recursos e critérios a serem</w:t>
      </w:r>
      <w:r w:rsidR="000D6944">
        <w:rPr>
          <w:rFonts w:ascii="Arial" w:hAnsi="Arial" w:cs="Arial"/>
        </w:rPr>
        <w:t xml:space="preserve"> estabelecidos para a </w:t>
      </w:r>
      <w:r w:rsidR="00236ED6">
        <w:rPr>
          <w:rFonts w:ascii="Arial" w:hAnsi="Arial" w:cs="Arial"/>
        </w:rPr>
        <w:t xml:space="preserve">elaboração e </w:t>
      </w:r>
      <w:r w:rsidR="000D6944">
        <w:rPr>
          <w:rFonts w:ascii="Arial" w:hAnsi="Arial" w:cs="Arial"/>
        </w:rPr>
        <w:t>execução anual</w:t>
      </w:r>
      <w:r w:rsidR="00236ED6">
        <w:rPr>
          <w:rFonts w:ascii="Arial" w:hAnsi="Arial" w:cs="Arial"/>
        </w:rPr>
        <w:t xml:space="preserve"> do plano</w:t>
      </w:r>
      <w:r w:rsidR="00D5192A" w:rsidRPr="00AB6457">
        <w:rPr>
          <w:rFonts w:ascii="Arial" w:hAnsi="Arial" w:cs="Arial"/>
        </w:rPr>
        <w:t>. Aberta a palavra aos ouvintes</w:t>
      </w:r>
      <w:r w:rsidR="00AB6457" w:rsidRPr="00AB6457">
        <w:rPr>
          <w:rFonts w:ascii="Arial" w:hAnsi="Arial" w:cs="Arial"/>
        </w:rPr>
        <w:t xml:space="preserve">, foi consignado </w:t>
      </w:r>
      <w:r w:rsidR="000D6944">
        <w:rPr>
          <w:rFonts w:ascii="Arial" w:hAnsi="Arial" w:cs="Arial"/>
        </w:rPr>
        <w:t>que</w:t>
      </w:r>
      <w:r w:rsidR="001A69B7">
        <w:rPr>
          <w:rFonts w:ascii="Arial" w:hAnsi="Arial" w:cs="Arial"/>
        </w:rPr>
        <w:t xml:space="preserve"> o PA</w:t>
      </w:r>
      <w:r w:rsidR="00052188">
        <w:rPr>
          <w:rFonts w:ascii="Arial" w:hAnsi="Arial" w:cs="Arial"/>
        </w:rPr>
        <w:t>R se constitui no</w:t>
      </w:r>
      <w:r w:rsidR="004354A1">
        <w:rPr>
          <w:rFonts w:ascii="Arial" w:hAnsi="Arial" w:cs="Arial"/>
        </w:rPr>
        <w:t xml:space="preserve"> detalhamento</w:t>
      </w:r>
      <w:r w:rsidR="00FC08A2">
        <w:rPr>
          <w:rFonts w:ascii="Arial" w:hAnsi="Arial" w:cs="Arial"/>
        </w:rPr>
        <w:t xml:space="preserve"> do</w:t>
      </w:r>
      <w:r w:rsidR="00052188">
        <w:rPr>
          <w:rFonts w:ascii="Arial" w:hAnsi="Arial" w:cs="Arial"/>
        </w:rPr>
        <w:t xml:space="preserve"> planejamento</w:t>
      </w:r>
      <w:r w:rsidR="008C193D">
        <w:rPr>
          <w:rFonts w:ascii="Arial" w:hAnsi="Arial" w:cs="Arial"/>
        </w:rPr>
        <w:t xml:space="preserve"> a ser preenchido </w:t>
      </w:r>
      <w:r w:rsidR="00712E64">
        <w:rPr>
          <w:rFonts w:ascii="Arial" w:hAnsi="Arial" w:cs="Arial"/>
        </w:rPr>
        <w:t xml:space="preserve">em formulário </w:t>
      </w:r>
      <w:r w:rsidR="00163CEB">
        <w:rPr>
          <w:rFonts w:ascii="Arial" w:hAnsi="Arial" w:cs="Arial"/>
        </w:rPr>
        <w:t>específico</w:t>
      </w:r>
      <w:r w:rsidR="00766249">
        <w:rPr>
          <w:rFonts w:ascii="Arial" w:hAnsi="Arial" w:cs="Arial"/>
        </w:rPr>
        <w:t xml:space="preserve"> que terá como base as discuss</w:t>
      </w:r>
      <w:r w:rsidR="00712E64">
        <w:rPr>
          <w:rFonts w:ascii="Arial" w:hAnsi="Arial" w:cs="Arial"/>
        </w:rPr>
        <w:t>ões/sugestões elencadas nessa audiência pública.</w:t>
      </w:r>
      <w:r w:rsidR="00B925BA">
        <w:rPr>
          <w:rFonts w:ascii="Arial" w:hAnsi="Arial" w:cs="Arial"/>
        </w:rPr>
        <w:t xml:space="preserve"> </w:t>
      </w:r>
      <w:r w:rsidR="00AB6457" w:rsidRPr="00AB6457">
        <w:rPr>
          <w:rFonts w:ascii="Arial" w:hAnsi="Arial" w:cs="Arial"/>
        </w:rPr>
        <w:t>Encerrados os diálogos, procedido a um breve debate sobre a matéria e sugestões ventiladas, foi estabelecido que serão acolhi</w:t>
      </w:r>
      <w:r w:rsidR="00B925BA">
        <w:rPr>
          <w:rFonts w:ascii="Arial" w:hAnsi="Arial" w:cs="Arial"/>
        </w:rPr>
        <w:t>das as seguintes ações</w:t>
      </w:r>
      <w:r w:rsidR="00AB6457" w:rsidRPr="00AB6457">
        <w:rPr>
          <w:rFonts w:ascii="Arial" w:hAnsi="Arial" w:cs="Arial"/>
        </w:rPr>
        <w:t xml:space="preserve"> sugeridas: </w:t>
      </w:r>
    </w:p>
    <w:p w14:paraId="41182F19" w14:textId="4510F8EB" w:rsidR="00CE1152" w:rsidRPr="00CE1152" w:rsidRDefault="00CE1152" w:rsidP="00020481">
      <w:pPr>
        <w:ind w:left="567"/>
        <w:rPr>
          <w:rFonts w:ascii="Arial" w:hAnsi="Arial" w:cs="Arial"/>
        </w:rPr>
      </w:pPr>
      <w:r w:rsidRPr="00CE1152">
        <w:rPr>
          <w:rFonts w:ascii="Arial" w:hAnsi="Arial" w:cs="Arial"/>
        </w:rPr>
        <w:t>Do total dos recursos, 80% serão destinados ao evento de Natal 2025, denominado “Noite Cultural Natalina”, a ser realizado na Praça Central da cidade</w:t>
      </w:r>
      <w:r>
        <w:rPr>
          <w:rFonts w:ascii="Arial" w:hAnsi="Arial" w:cs="Arial"/>
        </w:rPr>
        <w:t xml:space="preserve"> de Tiradentes do Sul</w:t>
      </w:r>
      <w:r w:rsidRPr="00CE1152">
        <w:rPr>
          <w:rFonts w:ascii="Arial" w:hAnsi="Arial" w:cs="Arial"/>
        </w:rPr>
        <w:t>. O evento prevê a contratação de apresentações artísticas e culturais, bem como de infraestrutura necessária para sua realização, em data específica no mês de dezembro. A programação será aberta a toda a população, de forma gratuita, contemplando e beneficiando pessoas de todas as faixas etárias.</w:t>
      </w:r>
    </w:p>
    <w:p w14:paraId="40A8CAF9" w14:textId="7E1D75FF" w:rsidR="00CE1152" w:rsidRPr="00CE1152" w:rsidRDefault="00CE1152" w:rsidP="00CE1152">
      <w:pPr>
        <w:ind w:left="567"/>
        <w:rPr>
          <w:rFonts w:ascii="Arial" w:hAnsi="Arial" w:cs="Arial"/>
        </w:rPr>
      </w:pPr>
      <w:r w:rsidRPr="00CE1152">
        <w:rPr>
          <w:rFonts w:ascii="Arial" w:hAnsi="Arial" w:cs="Arial"/>
        </w:rPr>
        <w:t xml:space="preserve">Quanto aos 20% dos valores previstos em legislação para ações culturais nas áreas periféricas, ficou definido, em Audiência, que será viabilizada a realização de apresentações em bairros e na zona rural, por meio do espetáculo </w:t>
      </w:r>
      <w:r w:rsidR="00020481">
        <w:rPr>
          <w:rFonts w:ascii="Arial" w:hAnsi="Arial" w:cs="Arial"/>
        </w:rPr>
        <w:t>teatral ou musical</w:t>
      </w:r>
      <w:r w:rsidRPr="00CE1152">
        <w:rPr>
          <w:rFonts w:ascii="Arial" w:hAnsi="Arial" w:cs="Arial"/>
        </w:rPr>
        <w:t xml:space="preserve">”. Além disso, outra </w:t>
      </w:r>
      <w:r w:rsidR="00020481" w:rsidRPr="00CE1152">
        <w:rPr>
          <w:rFonts w:ascii="Arial" w:hAnsi="Arial" w:cs="Arial"/>
        </w:rPr>
        <w:t xml:space="preserve">demanda </w:t>
      </w:r>
      <w:r w:rsidR="00020481">
        <w:rPr>
          <w:rFonts w:ascii="Arial" w:hAnsi="Arial" w:cs="Arial"/>
        </w:rPr>
        <w:t xml:space="preserve">possível </w:t>
      </w:r>
      <w:r w:rsidRPr="00CE1152">
        <w:rPr>
          <w:rFonts w:ascii="Arial" w:hAnsi="Arial" w:cs="Arial"/>
        </w:rPr>
        <w:t xml:space="preserve">apontada </w:t>
      </w:r>
      <w:r w:rsidR="00020481">
        <w:rPr>
          <w:rFonts w:ascii="Arial" w:hAnsi="Arial" w:cs="Arial"/>
        </w:rPr>
        <w:t>também foi a contratação de cinema ao ar livre</w:t>
      </w:r>
      <w:r w:rsidRPr="00CE1152">
        <w:rPr>
          <w:rFonts w:ascii="Arial" w:hAnsi="Arial" w:cs="Arial"/>
        </w:rPr>
        <w:t xml:space="preserve"> a fim de ampliar o acesso da comunidade periférica e rural a atividades culturais.</w:t>
      </w:r>
      <w:r w:rsidR="00020481">
        <w:rPr>
          <w:rFonts w:ascii="Arial" w:hAnsi="Arial" w:cs="Arial"/>
        </w:rPr>
        <w:t xml:space="preserve"> Sendo definida posteriormente.</w:t>
      </w:r>
    </w:p>
    <w:p w14:paraId="47E5B574" w14:textId="3CCF440D" w:rsidR="00D5192A" w:rsidRPr="00AB6457" w:rsidRDefault="00D5192A" w:rsidP="00CE1152">
      <w:pPr>
        <w:ind w:left="567"/>
        <w:rPr>
          <w:rFonts w:ascii="Arial" w:hAnsi="Arial" w:cs="Arial"/>
        </w:rPr>
      </w:pPr>
      <w:r w:rsidRPr="00AB6457">
        <w:rPr>
          <w:rFonts w:ascii="Arial" w:hAnsi="Arial" w:cs="Arial"/>
        </w:rPr>
        <w:lastRenderedPageBreak/>
        <w:t xml:space="preserve">Assim, </w:t>
      </w:r>
      <w:r w:rsidR="00802788" w:rsidRPr="00AB6457">
        <w:rPr>
          <w:rFonts w:ascii="Arial" w:hAnsi="Arial" w:cs="Arial"/>
        </w:rPr>
        <w:t>nada mais</w:t>
      </w:r>
      <w:r w:rsidR="00924A06">
        <w:rPr>
          <w:rFonts w:ascii="Arial" w:hAnsi="Arial" w:cs="Arial"/>
        </w:rPr>
        <w:t xml:space="preserve"> </w:t>
      </w:r>
      <w:r w:rsidR="00AB6457" w:rsidRPr="00AB6457">
        <w:rPr>
          <w:rFonts w:ascii="Arial" w:hAnsi="Arial" w:cs="Arial"/>
        </w:rPr>
        <w:t xml:space="preserve">havendo a tratar, </w:t>
      </w:r>
      <w:r w:rsidRPr="00AB6457">
        <w:rPr>
          <w:rFonts w:ascii="Arial" w:hAnsi="Arial" w:cs="Arial"/>
        </w:rPr>
        <w:t>agradeceu</w:t>
      </w:r>
      <w:r w:rsidR="00AB6457" w:rsidRPr="00AB6457">
        <w:rPr>
          <w:rFonts w:ascii="Arial" w:hAnsi="Arial" w:cs="Arial"/>
        </w:rPr>
        <w:t xml:space="preserve">-se presença de todos e </w:t>
      </w:r>
      <w:r w:rsidRPr="00AB6457">
        <w:rPr>
          <w:rFonts w:ascii="Arial" w:hAnsi="Arial" w:cs="Arial"/>
        </w:rPr>
        <w:t>encerrou</w:t>
      </w:r>
      <w:r w:rsidR="00AB6457" w:rsidRPr="00AB6457">
        <w:rPr>
          <w:rFonts w:ascii="Arial" w:hAnsi="Arial" w:cs="Arial"/>
        </w:rPr>
        <w:t>-se</w:t>
      </w:r>
      <w:r w:rsidRPr="00AB6457">
        <w:rPr>
          <w:rFonts w:ascii="Arial" w:hAnsi="Arial" w:cs="Arial"/>
        </w:rPr>
        <w:t xml:space="preserve"> a audiência, da qual se lavrou a presente </w:t>
      </w:r>
      <w:r w:rsidR="00AB6457" w:rsidRPr="00AB6457">
        <w:rPr>
          <w:rFonts w:ascii="Arial" w:hAnsi="Arial" w:cs="Arial"/>
        </w:rPr>
        <w:t>a</w:t>
      </w:r>
      <w:r w:rsidRPr="00AB6457">
        <w:rPr>
          <w:rFonts w:ascii="Arial" w:hAnsi="Arial" w:cs="Arial"/>
        </w:rPr>
        <w:t>ta</w:t>
      </w:r>
      <w:r w:rsidR="00AB6457" w:rsidRPr="00AB6457">
        <w:rPr>
          <w:rFonts w:ascii="Arial" w:hAnsi="Arial" w:cs="Arial"/>
        </w:rPr>
        <w:t>, que passa a ser assinada pelos presentes</w:t>
      </w:r>
      <w:r w:rsidR="001A2E8A">
        <w:rPr>
          <w:rFonts w:ascii="Arial" w:hAnsi="Arial" w:cs="Arial"/>
        </w:rPr>
        <w:t xml:space="preserve"> em lista anexa.</w:t>
      </w:r>
    </w:p>
    <w:sectPr w:rsidR="00D5192A" w:rsidRPr="00AB6457" w:rsidSect="00FD6AD2">
      <w:headerReference w:type="default" r:id="rId8"/>
      <w:headerReference w:type="first" r:id="rId9"/>
      <w:pgSz w:w="11906" w:h="16838"/>
      <w:pgMar w:top="1843" w:right="1701" w:bottom="1701" w:left="1701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F08283" w14:textId="77777777" w:rsidR="00A76675" w:rsidRDefault="00A76675" w:rsidP="00802788">
      <w:pPr>
        <w:spacing w:after="0" w:line="240" w:lineRule="auto"/>
      </w:pPr>
      <w:r>
        <w:separator/>
      </w:r>
    </w:p>
  </w:endnote>
  <w:endnote w:type="continuationSeparator" w:id="0">
    <w:p w14:paraId="7A979EAA" w14:textId="77777777" w:rsidR="00A76675" w:rsidRDefault="00A76675" w:rsidP="00802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AF2D64" w14:textId="77777777" w:rsidR="00A76675" w:rsidRDefault="00A76675" w:rsidP="00802788">
      <w:pPr>
        <w:spacing w:after="0" w:line="240" w:lineRule="auto"/>
      </w:pPr>
      <w:r>
        <w:separator/>
      </w:r>
    </w:p>
  </w:footnote>
  <w:footnote w:type="continuationSeparator" w:id="0">
    <w:p w14:paraId="42E1F1E6" w14:textId="77777777" w:rsidR="00A76675" w:rsidRDefault="00A76675" w:rsidP="008027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29CCB" w14:textId="43183031" w:rsidR="00FD6AD2" w:rsidRDefault="00FD6AD2" w:rsidP="004D0FB8">
    <w:pPr>
      <w:pStyle w:val="Cabealho"/>
      <w:ind w:hanging="284"/>
    </w:pPr>
    <w:r>
      <w:rPr>
        <w:noProof/>
        <w:lang w:eastAsia="pt-BR"/>
      </w:rPr>
      <w:drawing>
        <wp:inline distT="0" distB="0" distL="0" distR="0" wp14:anchorId="54A9128B" wp14:editId="33DFB136">
          <wp:extent cx="4419600" cy="914400"/>
          <wp:effectExtent l="0" t="0" r="0" b="0"/>
          <wp:docPr id="22" name="Imagem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19600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E172B">
      <w:rPr>
        <w:noProof/>
        <w:lang w:eastAsia="pt-BR"/>
      </w:rPr>
      <w:drawing>
        <wp:inline distT="0" distB="0" distL="0" distR="0" wp14:anchorId="3820C0AF" wp14:editId="4818B798">
          <wp:extent cx="1112855" cy="849630"/>
          <wp:effectExtent l="0" t="0" r="0" b="762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749" cy="85107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92373" w14:textId="17F46304" w:rsidR="00A6687A" w:rsidRDefault="00A6687A" w:rsidP="004D0FB8">
    <w:pPr>
      <w:pStyle w:val="Cabealho"/>
      <w:ind w:hanging="284"/>
    </w:pPr>
    <w:r>
      <w:rPr>
        <w:noProof/>
        <w:lang w:eastAsia="pt-BR"/>
      </w:rPr>
      <w:drawing>
        <wp:inline distT="0" distB="0" distL="0" distR="0" wp14:anchorId="4ADEE4A6" wp14:editId="6E8FEE72">
          <wp:extent cx="4171950" cy="914400"/>
          <wp:effectExtent l="0" t="0" r="0" b="0"/>
          <wp:docPr id="23" name="Imagem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71950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4D0FB8" w:rsidRPr="004D0FB8">
      <w:rPr>
        <w:noProof/>
        <w:lang w:eastAsia="pt-BR"/>
      </w:rPr>
      <w:t xml:space="preserve"> </w:t>
    </w:r>
    <w:r w:rsidR="001E172B">
      <w:rPr>
        <w:noProof/>
        <w:lang w:eastAsia="pt-BR"/>
      </w:rPr>
      <w:drawing>
        <wp:inline distT="0" distB="0" distL="0" distR="0" wp14:anchorId="10866190" wp14:editId="237699BB">
          <wp:extent cx="1237615" cy="944880"/>
          <wp:effectExtent l="0" t="0" r="635" b="762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7615" cy="9448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0B2141"/>
    <w:multiLevelType w:val="hybridMultilevel"/>
    <w:tmpl w:val="02D2737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pStyle w:val="Ttulo4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6345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92A"/>
    <w:rsid w:val="00002F6C"/>
    <w:rsid w:val="0000754B"/>
    <w:rsid w:val="00020481"/>
    <w:rsid w:val="00052188"/>
    <w:rsid w:val="000D6944"/>
    <w:rsid w:val="001002EB"/>
    <w:rsid w:val="00103B78"/>
    <w:rsid w:val="00163CEB"/>
    <w:rsid w:val="00197B22"/>
    <w:rsid w:val="001A2439"/>
    <w:rsid w:val="001A2E8A"/>
    <w:rsid w:val="001A69B7"/>
    <w:rsid w:val="001B0718"/>
    <w:rsid w:val="001C5C88"/>
    <w:rsid w:val="001C69BD"/>
    <w:rsid w:val="001D13A5"/>
    <w:rsid w:val="001D54F2"/>
    <w:rsid w:val="001E172B"/>
    <w:rsid w:val="00230888"/>
    <w:rsid w:val="00232F0E"/>
    <w:rsid w:val="00236ED6"/>
    <w:rsid w:val="00272022"/>
    <w:rsid w:val="002B5D04"/>
    <w:rsid w:val="002C45E7"/>
    <w:rsid w:val="002C7CB3"/>
    <w:rsid w:val="00302303"/>
    <w:rsid w:val="00347362"/>
    <w:rsid w:val="003C2B63"/>
    <w:rsid w:val="003F04D3"/>
    <w:rsid w:val="00407BCB"/>
    <w:rsid w:val="00411F27"/>
    <w:rsid w:val="00431C3F"/>
    <w:rsid w:val="004354A1"/>
    <w:rsid w:val="00485CC6"/>
    <w:rsid w:val="00491E4A"/>
    <w:rsid w:val="00497383"/>
    <w:rsid w:val="004A01A7"/>
    <w:rsid w:val="004A2720"/>
    <w:rsid w:val="004D0FB8"/>
    <w:rsid w:val="00502F33"/>
    <w:rsid w:val="00523675"/>
    <w:rsid w:val="005F198F"/>
    <w:rsid w:val="00615422"/>
    <w:rsid w:val="0063401D"/>
    <w:rsid w:val="00694EC5"/>
    <w:rsid w:val="006C364A"/>
    <w:rsid w:val="006D235D"/>
    <w:rsid w:val="006E0316"/>
    <w:rsid w:val="006F402A"/>
    <w:rsid w:val="006F71C7"/>
    <w:rsid w:val="00712E64"/>
    <w:rsid w:val="00766249"/>
    <w:rsid w:val="00802788"/>
    <w:rsid w:val="00825E96"/>
    <w:rsid w:val="0086787A"/>
    <w:rsid w:val="008840F4"/>
    <w:rsid w:val="0089379E"/>
    <w:rsid w:val="008C193D"/>
    <w:rsid w:val="008D46AE"/>
    <w:rsid w:val="00922C32"/>
    <w:rsid w:val="00924A06"/>
    <w:rsid w:val="009E4A1F"/>
    <w:rsid w:val="00A00EA7"/>
    <w:rsid w:val="00A6687A"/>
    <w:rsid w:val="00A76675"/>
    <w:rsid w:val="00A87D7A"/>
    <w:rsid w:val="00AB6457"/>
    <w:rsid w:val="00AC6598"/>
    <w:rsid w:val="00B42105"/>
    <w:rsid w:val="00B55A74"/>
    <w:rsid w:val="00B6686A"/>
    <w:rsid w:val="00B925BA"/>
    <w:rsid w:val="00BF1B80"/>
    <w:rsid w:val="00BF559C"/>
    <w:rsid w:val="00C6495E"/>
    <w:rsid w:val="00CC33AA"/>
    <w:rsid w:val="00CE1152"/>
    <w:rsid w:val="00CF2F13"/>
    <w:rsid w:val="00D5192A"/>
    <w:rsid w:val="00D63DA9"/>
    <w:rsid w:val="00D6609E"/>
    <w:rsid w:val="00E244E2"/>
    <w:rsid w:val="00E6187C"/>
    <w:rsid w:val="00E63E8E"/>
    <w:rsid w:val="00E90372"/>
    <w:rsid w:val="00EA0912"/>
    <w:rsid w:val="00EA68CF"/>
    <w:rsid w:val="00EF046F"/>
    <w:rsid w:val="00EF3AD7"/>
    <w:rsid w:val="00FB7F9D"/>
    <w:rsid w:val="00FC08A2"/>
    <w:rsid w:val="00FD6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08D45E"/>
  <w15:chartTrackingRefBased/>
  <w15:docId w15:val="{A046A162-D8DB-4F2C-BA5A-057DACB15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192A"/>
    <w:pPr>
      <w:spacing w:line="360" w:lineRule="auto"/>
      <w:ind w:firstLine="567"/>
      <w:jc w:val="both"/>
    </w:pPr>
    <w:rPr>
      <w:rFonts w:ascii="Calibri" w:eastAsia="Calibri" w:hAnsi="Calibri" w:cs="Times New Roman"/>
      <w:kern w:val="0"/>
      <w:sz w:val="24"/>
      <w:szCs w:val="24"/>
    </w:rPr>
  </w:style>
  <w:style w:type="paragraph" w:styleId="Ttulo1">
    <w:name w:val="heading 1"/>
    <w:basedOn w:val="Normal"/>
    <w:next w:val="Normal"/>
    <w:link w:val="Ttulo1Char"/>
    <w:autoRedefine/>
    <w:qFormat/>
    <w:rsid w:val="00B55A74"/>
    <w:pPr>
      <w:keepNext/>
      <w:spacing w:after="120" w:line="240" w:lineRule="auto"/>
      <w:ind w:left="567"/>
      <w:outlineLvl w:val="0"/>
    </w:pPr>
    <w:rPr>
      <w:bCs/>
      <w:kern w:val="32"/>
    </w:rPr>
  </w:style>
  <w:style w:type="paragraph" w:styleId="Ttulo2">
    <w:name w:val="heading 2"/>
    <w:basedOn w:val="Normal"/>
    <w:next w:val="Normal"/>
    <w:link w:val="Ttulo2Char"/>
    <w:qFormat/>
    <w:rsid w:val="00BF1B80"/>
    <w:pPr>
      <w:keepNext/>
      <w:suppressAutoHyphens/>
      <w:spacing w:after="120"/>
      <w:outlineLvl w:val="1"/>
    </w:pPr>
    <w:rPr>
      <w:rFonts w:eastAsia="Times New Roman"/>
      <w:b/>
      <w:lang w:eastAsia="ar-SA"/>
    </w:rPr>
  </w:style>
  <w:style w:type="paragraph" w:styleId="Ttulo4">
    <w:name w:val="heading 4"/>
    <w:basedOn w:val="Normal"/>
    <w:next w:val="Normal"/>
    <w:link w:val="Ttulo4Char"/>
    <w:qFormat/>
    <w:rsid w:val="00B55A74"/>
    <w:pPr>
      <w:keepNext/>
      <w:numPr>
        <w:ilvl w:val="3"/>
        <w:numId w:val="1"/>
      </w:numPr>
      <w:suppressAutoHyphens/>
      <w:spacing w:after="0" w:line="240" w:lineRule="auto"/>
      <w:ind w:left="567" w:firstLine="0"/>
      <w:outlineLvl w:val="3"/>
    </w:pPr>
    <w:rPr>
      <w:rFonts w:asciiTheme="majorHAnsi" w:eastAsia="Times New Roman" w:hAnsiTheme="majorHAnsi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qFormat/>
    <w:rsid w:val="00BF1B80"/>
    <w:rPr>
      <w:rFonts w:eastAsia="Times New Roman"/>
      <w:b/>
      <w:sz w:val="24"/>
      <w:lang w:eastAsia="ar-SA"/>
    </w:rPr>
  </w:style>
  <w:style w:type="character" w:customStyle="1" w:styleId="Ttulo1Char">
    <w:name w:val="Título 1 Char"/>
    <w:link w:val="Ttulo1"/>
    <w:rsid w:val="00B55A74"/>
    <w:rPr>
      <w:bCs/>
      <w:kern w:val="32"/>
      <w:sz w:val="24"/>
      <w:szCs w:val="24"/>
    </w:rPr>
  </w:style>
  <w:style w:type="character" w:customStyle="1" w:styleId="Ttulo4Char">
    <w:name w:val="Título 4 Char"/>
    <w:basedOn w:val="Fontepargpadro"/>
    <w:link w:val="Ttulo4"/>
    <w:rsid w:val="00B55A74"/>
    <w:rPr>
      <w:rFonts w:asciiTheme="majorHAnsi" w:eastAsia="Times New Roman" w:hAnsiTheme="majorHAnsi"/>
      <w:sz w:val="24"/>
      <w:lang w:eastAsia="ar-SA"/>
    </w:rPr>
  </w:style>
  <w:style w:type="paragraph" w:styleId="Cabealho">
    <w:name w:val="header"/>
    <w:basedOn w:val="Normal"/>
    <w:link w:val="CabealhoChar"/>
    <w:uiPriority w:val="99"/>
    <w:unhideWhenUsed/>
    <w:rsid w:val="0080278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02788"/>
    <w:rPr>
      <w:rFonts w:ascii="Calibri" w:eastAsia="Calibri" w:hAnsi="Calibri" w:cs="Times New Roman"/>
      <w:kern w:val="0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80278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02788"/>
    <w:rPr>
      <w:rFonts w:ascii="Calibri" w:eastAsia="Calibri" w:hAnsi="Calibri" w:cs="Times New Roman"/>
      <w:kern w:val="0"/>
      <w:sz w:val="24"/>
      <w:szCs w:val="24"/>
    </w:rPr>
  </w:style>
  <w:style w:type="character" w:customStyle="1" w:styleId="textrun">
    <w:name w:val="textrun"/>
    <w:basedOn w:val="Fontepargpadro"/>
    <w:rsid w:val="0089379E"/>
  </w:style>
  <w:style w:type="character" w:customStyle="1" w:styleId="normaltextrun">
    <w:name w:val="normaltextrun"/>
    <w:basedOn w:val="Fontepargpadro"/>
    <w:rsid w:val="00893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in.gov.br/en/web/dou/-/portaria-minc-n-195-de-24-de-marco-de-2025-61989294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635</Words>
  <Characters>3430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Coletivos.Sociais01</dc:creator>
  <cp:keywords/>
  <dc:description/>
  <cp:lastModifiedBy>Tania</cp:lastModifiedBy>
  <cp:revision>2</cp:revision>
  <cp:lastPrinted>2025-09-09T19:00:00Z</cp:lastPrinted>
  <dcterms:created xsi:type="dcterms:W3CDTF">2025-09-09T19:02:00Z</dcterms:created>
  <dcterms:modified xsi:type="dcterms:W3CDTF">2025-09-09T19:02:00Z</dcterms:modified>
</cp:coreProperties>
</file>