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9C44" w14:textId="77777777" w:rsidR="004C0AFC" w:rsidRDefault="004C0AFC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</w:p>
    <w:p w14:paraId="6A1D0688" w14:textId="68742CA0" w:rsidR="006407CB" w:rsidRPr="003E2A2C" w:rsidRDefault="006407CB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  <w:bookmarkStart w:id="0" w:name="_Hlk236640951"/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 w:rsidR="00635ACC">
        <w:rPr>
          <w:rFonts w:ascii="Arial" w:hAnsi="Arial" w:cs="Arial"/>
          <w:b/>
        </w:rPr>
        <w:t>50</w:t>
      </w:r>
      <w:r w:rsidRPr="003E2A2C">
        <w:rPr>
          <w:rFonts w:ascii="Arial" w:hAnsi="Arial" w:cs="Arial"/>
          <w:b/>
        </w:rPr>
        <w:t>/202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635ACC">
        <w:rPr>
          <w:rFonts w:ascii="Arial" w:hAnsi="Arial" w:cs="Arial"/>
          <w:b/>
        </w:rPr>
        <w:t>07</w:t>
      </w:r>
      <w:r w:rsidRPr="003E2A2C">
        <w:rPr>
          <w:rFonts w:ascii="Arial" w:hAnsi="Arial" w:cs="Arial"/>
          <w:b/>
        </w:rPr>
        <w:t xml:space="preserve"> DE </w:t>
      </w:r>
      <w:r w:rsidR="00635ACC">
        <w:rPr>
          <w:rFonts w:ascii="Arial" w:hAnsi="Arial" w:cs="Arial"/>
          <w:b/>
        </w:rPr>
        <w:t>OUTU</w:t>
      </w:r>
      <w:r w:rsidR="00C3514F">
        <w:rPr>
          <w:rFonts w:ascii="Arial" w:hAnsi="Arial" w:cs="Arial"/>
          <w:b/>
        </w:rPr>
        <w:t>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76907B3A" w14:textId="77777777" w:rsidR="006407CB" w:rsidRPr="003E2A2C" w:rsidRDefault="006407CB" w:rsidP="006407CB">
      <w:pPr>
        <w:rPr>
          <w:rFonts w:ascii="Arial" w:hAnsi="Arial" w:cs="Arial"/>
        </w:rPr>
      </w:pPr>
    </w:p>
    <w:bookmarkEnd w:id="0"/>
    <w:p w14:paraId="43B6723C" w14:textId="415B13E9" w:rsidR="006407CB" w:rsidRPr="009C5CFA" w:rsidRDefault="009C5CFA" w:rsidP="00020A7C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color w:val="000000"/>
        </w:rPr>
      </w:pPr>
      <w:r w:rsidRPr="009C5CFA">
        <w:rPr>
          <w:rFonts w:ascii="Arial" w:hAnsi="Arial" w:cs="Arial"/>
          <w:color w:val="000000"/>
        </w:rPr>
        <w:t>Institui o Plano Municipal pela Primeira Infância – PMPI no Município de São José do Inhacorá – RS, e dá outras providências</w:t>
      </w:r>
      <w:r w:rsidR="00020A7C" w:rsidRPr="009C5CFA">
        <w:rPr>
          <w:rFonts w:ascii="Arial" w:hAnsi="Arial" w:cs="Arial"/>
          <w:color w:val="000000"/>
        </w:rPr>
        <w:t>.</w:t>
      </w:r>
    </w:p>
    <w:p w14:paraId="7F32B7ED" w14:textId="77777777" w:rsidR="00020A7C" w:rsidRPr="003E2A2C" w:rsidRDefault="00020A7C" w:rsidP="00020A7C">
      <w:pPr>
        <w:ind w:left="5103"/>
        <w:jc w:val="both"/>
        <w:rPr>
          <w:rFonts w:ascii="Arial" w:hAnsi="Arial" w:cs="Arial"/>
        </w:rPr>
      </w:pPr>
    </w:p>
    <w:p w14:paraId="00D19DC7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1º Fica instituído o Plano Municipal pela Primeira Infância – PMPI, instrumento de planejamento estratégico que estabelece diretrizes, metas e ações voltadas à promoção e garantia dos direitos das crianças na primeira infância no Município de São José do Inhacorá, pelo período de 10 (dez) anos.</w:t>
      </w:r>
    </w:p>
    <w:p w14:paraId="049E9C8F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Parágrafo único</w:t>
      </w:r>
      <w:r w:rsidRPr="00B65D5F">
        <w:rPr>
          <w:rFonts w:ascii="Arial" w:hAnsi="Arial" w:cs="Arial"/>
          <w:b/>
          <w:bCs/>
        </w:rPr>
        <w:t>.</w:t>
      </w:r>
      <w:r w:rsidRPr="00B65D5F">
        <w:rPr>
          <w:rFonts w:ascii="Arial" w:hAnsi="Arial" w:cs="Arial"/>
        </w:rPr>
        <w:t xml:space="preserve"> Considera-se primeira infância o período que compreende os primeiros 6 (seis) anos completos de vida, conforme estabelecido pela Lei Federal nº 13.257, de 08 de março de 2016.</w:t>
      </w:r>
    </w:p>
    <w:p w14:paraId="3E7AB931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53E8D571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2º O Plano Municipal pela Primeira Infância tem como objetivo assegurar a proteção integral e o desenvolvimento pleno das crianças, por meio da articulação e integração das políticas públicas de:</w:t>
      </w:r>
    </w:p>
    <w:p w14:paraId="09F3BCA7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 – </w:t>
      </w:r>
      <w:proofErr w:type="gramStart"/>
      <w:r w:rsidRPr="00B65D5F">
        <w:rPr>
          <w:rFonts w:ascii="Arial" w:hAnsi="Arial" w:cs="Arial"/>
        </w:rPr>
        <w:t>educação</w:t>
      </w:r>
      <w:proofErr w:type="gramEnd"/>
      <w:r w:rsidRPr="00B65D5F">
        <w:rPr>
          <w:rFonts w:ascii="Arial" w:hAnsi="Arial" w:cs="Arial"/>
        </w:rPr>
        <w:t>;</w:t>
      </w:r>
    </w:p>
    <w:p w14:paraId="3BB1C39D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II – </w:t>
      </w:r>
      <w:proofErr w:type="gramStart"/>
      <w:r w:rsidRPr="00B65D5F">
        <w:rPr>
          <w:rFonts w:ascii="Arial" w:hAnsi="Arial" w:cs="Arial"/>
        </w:rPr>
        <w:t>saúde</w:t>
      </w:r>
      <w:proofErr w:type="gramEnd"/>
      <w:r w:rsidRPr="00B65D5F">
        <w:rPr>
          <w:rFonts w:ascii="Arial" w:hAnsi="Arial" w:cs="Arial"/>
        </w:rPr>
        <w:t>;</w:t>
      </w:r>
    </w:p>
    <w:p w14:paraId="0403BCB2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assistência social;</w:t>
      </w:r>
    </w:p>
    <w:p w14:paraId="52BB0CA3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IV – </w:t>
      </w:r>
      <w:proofErr w:type="gramStart"/>
      <w:r w:rsidRPr="00B65D5F">
        <w:rPr>
          <w:rFonts w:ascii="Arial" w:hAnsi="Arial" w:cs="Arial"/>
        </w:rPr>
        <w:t>cultura</w:t>
      </w:r>
      <w:proofErr w:type="gramEnd"/>
      <w:r w:rsidRPr="00B65D5F">
        <w:rPr>
          <w:rFonts w:ascii="Arial" w:hAnsi="Arial" w:cs="Arial"/>
        </w:rPr>
        <w:t>;</w:t>
      </w:r>
    </w:p>
    <w:p w14:paraId="627DCF37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 – esporte e lazer;</w:t>
      </w:r>
    </w:p>
    <w:p w14:paraId="26513DEE" w14:textId="03154828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 – proteção e garantia de direitos.</w:t>
      </w:r>
    </w:p>
    <w:p w14:paraId="2101EFA2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15C1A0F1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3º São princípios orientadores do Plano Municipal pela Primeira Infância:</w:t>
      </w:r>
    </w:p>
    <w:p w14:paraId="315AA4EC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prioridade absoluta dos direitos da criança;</w:t>
      </w:r>
    </w:p>
    <w:p w14:paraId="41E71EC8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II – </w:t>
      </w:r>
      <w:proofErr w:type="gramStart"/>
      <w:r w:rsidRPr="00B65D5F">
        <w:rPr>
          <w:rFonts w:ascii="Arial" w:hAnsi="Arial" w:cs="Arial"/>
        </w:rPr>
        <w:t>o</w:t>
      </w:r>
      <w:proofErr w:type="gramEnd"/>
      <w:r w:rsidRPr="00B65D5F">
        <w:rPr>
          <w:rFonts w:ascii="Arial" w:hAnsi="Arial" w:cs="Arial"/>
        </w:rPr>
        <w:t xml:space="preserve"> reconhecimento da criança como sujeito de direitos;</w:t>
      </w:r>
    </w:p>
    <w:p w14:paraId="3F3C1C7A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o desenvolvimento integral na primeira infância;</w:t>
      </w:r>
    </w:p>
    <w:p w14:paraId="6B102057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IV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intersetorialidade das políticas públicas;</w:t>
      </w:r>
    </w:p>
    <w:p w14:paraId="4161AF35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equidade no acesso aos serviços públicos;</w:t>
      </w:r>
    </w:p>
    <w:p w14:paraId="542F9C61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VI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participação da família e da comunidade;</w:t>
      </w:r>
    </w:p>
    <w:p w14:paraId="4047E9FC" w14:textId="0E04409E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VII – o respeito às diversidades sociais, culturais e territoriais.</w:t>
      </w:r>
    </w:p>
    <w:p w14:paraId="279E6B50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21E83760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4º Constituem diretrizes do Plano Municipal pela Primeira Infância:</w:t>
      </w:r>
    </w:p>
    <w:p w14:paraId="64A114A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promoção do desenvolvimento integral da criança em seus aspectos físico, cognitivo, emocional e social;</w:t>
      </w:r>
    </w:p>
    <w:p w14:paraId="12A1F5AE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II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ampliação e qualificação do atendimento na educação infantil;</w:t>
      </w:r>
    </w:p>
    <w:p w14:paraId="6A5AD1B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a garantia do acesso à atenção integral à saúde da criança e da gestante;</w:t>
      </w:r>
    </w:p>
    <w:p w14:paraId="392CAB48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IV – </w:t>
      </w:r>
      <w:proofErr w:type="gramStart"/>
      <w:r w:rsidRPr="00B65D5F">
        <w:rPr>
          <w:rFonts w:ascii="Arial" w:hAnsi="Arial" w:cs="Arial"/>
        </w:rPr>
        <w:t>o</w:t>
      </w:r>
      <w:proofErr w:type="gramEnd"/>
      <w:r w:rsidRPr="00B65D5F">
        <w:rPr>
          <w:rFonts w:ascii="Arial" w:hAnsi="Arial" w:cs="Arial"/>
        </w:rPr>
        <w:t xml:space="preserve"> fortalecimento das políticas de proteção social e apoio às famílias;</w:t>
      </w:r>
    </w:p>
    <w:p w14:paraId="01B3B36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promoção do direito ao brincar, à cultura e ao lazer;</w:t>
      </w:r>
    </w:p>
    <w:p w14:paraId="65F69D3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VI – </w:t>
      </w:r>
      <w:proofErr w:type="gramStart"/>
      <w:r w:rsidRPr="00B65D5F">
        <w:rPr>
          <w:rFonts w:ascii="Arial" w:hAnsi="Arial" w:cs="Arial"/>
        </w:rPr>
        <w:t>a</w:t>
      </w:r>
      <w:proofErr w:type="gramEnd"/>
      <w:r w:rsidRPr="00B65D5F">
        <w:rPr>
          <w:rFonts w:ascii="Arial" w:hAnsi="Arial" w:cs="Arial"/>
        </w:rPr>
        <w:t xml:space="preserve"> prevenção de situações de violência, negligência e violação de direitos;</w:t>
      </w:r>
    </w:p>
    <w:p w14:paraId="40F9E0D5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lastRenderedPageBreak/>
        <w:t>VII – a articulação intersetorial entre os órgãos da administração pública e a sociedade civil.</w:t>
      </w:r>
    </w:p>
    <w:p w14:paraId="033E4B70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4D332F68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5º A implementação do Plano Municipal pela Primeira Infância ocorrerá de forma intersetorial, envolvendo os órgãos da administração pública municipal responsáveis pelas políticas de educação, saúde, assistência social, cultura, esporte e demais áreas relacionadas à infância.</w:t>
      </w:r>
    </w:p>
    <w:p w14:paraId="52B2B4DB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3FAE956D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6º O Poder Executivo instituirá e manterá o Comitê Municipal Intersetorial da Primeira Infância, como instância de articulação, planejamento, acompanhamento e avaliação das políticas públicas destinadas às crianças na primeira infância, competindo-lhe:</w:t>
      </w:r>
    </w:p>
    <w:p w14:paraId="27A75EF9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 – </w:t>
      </w:r>
      <w:proofErr w:type="gramStart"/>
      <w:r w:rsidRPr="00B65D5F">
        <w:rPr>
          <w:rFonts w:ascii="Arial" w:hAnsi="Arial" w:cs="Arial"/>
        </w:rPr>
        <w:t>acompanhar e monitorar</w:t>
      </w:r>
      <w:proofErr w:type="gramEnd"/>
      <w:r w:rsidRPr="00B65D5F">
        <w:rPr>
          <w:rFonts w:ascii="Arial" w:hAnsi="Arial" w:cs="Arial"/>
        </w:rPr>
        <w:t xml:space="preserve"> a execução do Plano Municipal pela Primeira Infância, observando o cumprimento de suas metas, estratégias e ações;</w:t>
      </w:r>
    </w:p>
    <w:p w14:paraId="5AF3514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II – </w:t>
      </w:r>
      <w:proofErr w:type="gramStart"/>
      <w:r w:rsidRPr="00B65D5F">
        <w:rPr>
          <w:rFonts w:ascii="Arial" w:hAnsi="Arial" w:cs="Arial"/>
        </w:rPr>
        <w:t>promover</w:t>
      </w:r>
      <w:proofErr w:type="gramEnd"/>
      <w:r w:rsidRPr="00B65D5F">
        <w:rPr>
          <w:rFonts w:ascii="Arial" w:hAnsi="Arial" w:cs="Arial"/>
        </w:rPr>
        <w:t xml:space="preserve"> a articulação e a integração entre os órgãos e setores da Administração Pública Municipal e as diferentes políticas públicas relacionadas à primeira infância, especialmente nas áreas de educação, saúde, assistência social, cultura, esporte e demais áreas pertinentes;</w:t>
      </w:r>
    </w:p>
    <w:p w14:paraId="4381A39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avaliar periodicamente os resultados alcançados na execução do Plano Municipal pela Primeira Infância, identificando avanços, desafios e necessidades de adequação;</w:t>
      </w:r>
    </w:p>
    <w:p w14:paraId="5F6E151F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IV – </w:t>
      </w:r>
      <w:proofErr w:type="gramStart"/>
      <w:r w:rsidRPr="00B65D5F">
        <w:rPr>
          <w:rFonts w:ascii="Arial" w:hAnsi="Arial" w:cs="Arial"/>
        </w:rPr>
        <w:t>elaborar</w:t>
      </w:r>
      <w:proofErr w:type="gramEnd"/>
      <w:r w:rsidRPr="00B65D5F">
        <w:rPr>
          <w:rFonts w:ascii="Arial" w:hAnsi="Arial" w:cs="Arial"/>
        </w:rPr>
        <w:t xml:space="preserve"> relatórios periódicos de monitoramento e avaliação do Plano, contendo os resultados verificados e, quando necessário, recomendações para o aperfeiçoamento das ações e políticas públicas voltadas à primeira infância;</w:t>
      </w:r>
    </w:p>
    <w:p w14:paraId="1D2D3FB9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 – </w:t>
      </w:r>
      <w:proofErr w:type="gramStart"/>
      <w:r w:rsidRPr="00B65D5F">
        <w:rPr>
          <w:rFonts w:ascii="Arial" w:hAnsi="Arial" w:cs="Arial"/>
        </w:rPr>
        <w:t>propor</w:t>
      </w:r>
      <w:proofErr w:type="gramEnd"/>
      <w:r w:rsidRPr="00B65D5F">
        <w:rPr>
          <w:rFonts w:ascii="Arial" w:hAnsi="Arial" w:cs="Arial"/>
        </w:rPr>
        <w:t xml:space="preserve"> estratégias, ações e medidas que contribuam para a promoção, proteção e garantia dos direitos das crianças na primeira infância;</w:t>
      </w:r>
    </w:p>
    <w:p w14:paraId="6BF2608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VI – </w:t>
      </w:r>
      <w:proofErr w:type="gramStart"/>
      <w:r w:rsidRPr="00B65D5F">
        <w:rPr>
          <w:rFonts w:ascii="Arial" w:hAnsi="Arial" w:cs="Arial"/>
        </w:rPr>
        <w:t>promover</w:t>
      </w:r>
      <w:proofErr w:type="gramEnd"/>
      <w:r w:rsidRPr="00B65D5F">
        <w:rPr>
          <w:rFonts w:ascii="Arial" w:hAnsi="Arial" w:cs="Arial"/>
        </w:rPr>
        <w:t xml:space="preserve"> a integração entre os órgãos governamentais, os conselhos municipais, as instituições públicas e privadas e as entidades da sociedade civil que atuem na promoção e garantia dos direitos da criança;</w:t>
      </w:r>
    </w:p>
    <w:p w14:paraId="4C6E8126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VII – estimular e promover a participação da comunidade e da sociedade civil no planejamento, acompanhamento e avaliação das políticas públicas voltadas à primeira infância; e</w:t>
      </w:r>
    </w:p>
    <w:p w14:paraId="465D61C0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VIII – exercer outras atribuições relacionadas à promoção e à garantia dos direitos das crianças na primeira infância, compatíveis com as finalidades deste Plano.</w:t>
      </w:r>
    </w:p>
    <w:p w14:paraId="6B4831B6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077BDF84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7º O Comitê Municipal Intersetorial da Primeira Infância terá vigência de 04 (quatro) anos e deverá ser constituído através de indicação de cada segmento ao Poder Executivo e nomeado através de Portaria do Prefeito Municipal. O comitê será composto por representantes dos seguintes órgãos e entidades:</w:t>
      </w:r>
    </w:p>
    <w:p w14:paraId="363A797C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 – Secretaria Municipal de Educação, Cultura, Desporto e Turismo;</w:t>
      </w:r>
    </w:p>
    <w:p w14:paraId="7C535C2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 – Secretaria Municipal de Saúde;</w:t>
      </w:r>
    </w:p>
    <w:p w14:paraId="2503BA76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Secretaria Municipal de Assistência Social;</w:t>
      </w:r>
    </w:p>
    <w:p w14:paraId="1B14F672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IV – Conselho Municipal dos Direitos da Criança e do Adolescente – CMDCA;</w:t>
      </w:r>
    </w:p>
    <w:p w14:paraId="0E3F2206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 – Conselho Tutelar;</w:t>
      </w:r>
    </w:p>
    <w:p w14:paraId="2708F2E8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 – Conselho Municipal de Educação;</w:t>
      </w:r>
    </w:p>
    <w:p w14:paraId="1D5B8700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lastRenderedPageBreak/>
        <w:t>VII – representante de instituições educacionais de educação infantil do município;</w:t>
      </w:r>
    </w:p>
    <w:p w14:paraId="5B56C0DF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VII – representante de instituições educacionais de ensino fundamental do município;</w:t>
      </w:r>
    </w:p>
    <w:p w14:paraId="2A321BDB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VIII – representante da sociedade civil organizada.</w:t>
      </w:r>
    </w:p>
    <w:p w14:paraId="5F63692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1º Cada órgão ou entidade indicará 01 (um) titular e 01 (um) suplente para compor o Comitê.</w:t>
      </w:r>
    </w:p>
    <w:p w14:paraId="03C64A7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2° Os membros integrantes do Comitê escolherão o seu Coordenador, Vice Coordenador e Secretário.</w:t>
      </w:r>
    </w:p>
    <w:p w14:paraId="6923D21B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3° A substituição dos membros do Comitê dar-se-á mediante ofício com justificativa ao Coordenador do Comitê, este encaminhará ao Poder Executivo a necessidade de recompor o segmento em vacância.</w:t>
      </w:r>
    </w:p>
    <w:p w14:paraId="1E4040F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4° O Poder Executivo solicitará ao segmento com membro em vacância, uma nova indicação que será efetivada por meio de Portaria do Executivo Municipal de nomeação do novo membro.</w:t>
      </w:r>
    </w:p>
    <w:p w14:paraId="2208C71B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5º O Comitê poderá convidar, sempre que necessário, representantes de outros órgãos e entidades públicas ou privadas, profissionais, especialistas e pessoas com reconhecida atuação ou conhecimento na área da primeira infância para participar de reuniões e colaborar com suas atividades, sem direito a voto, quando couber.</w:t>
      </w:r>
    </w:p>
    <w:p w14:paraId="45CB10F4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6º A participação no Comitê Municipal Intersetorial da Primeira Infância será considerada serviço público relevante e não será remunerada. </w:t>
      </w:r>
    </w:p>
    <w:p w14:paraId="1A5638AF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7º O Comitê reunir-se-á ordinariamente no mínimo duas vezes por ano, e extraordinariamente sempre que necessário.</w:t>
      </w:r>
    </w:p>
    <w:p w14:paraId="31E611D9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78C95575" w14:textId="4BA810C6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8º O Plano Municipal pela Primeira Infância será objeto de monitoramento contínuo e avaliação periódica, sob a responsabilidade do Comitê Municipal pela Primeira Infância, ou instância equivalente, com a finalidade de acompanhar a execução das ações, o cumprimento das metas e estratégias e os resultados alcançados.</w:t>
      </w:r>
    </w:p>
    <w:p w14:paraId="5EE05912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1º O Comitê Municipal pela Primeira Infância deverá elaborar, periodicamente, relatórios de monitoramento e avaliação, contendo, no mínimo, o acompanhamento das metas e estratégias, os avanços e desafios identificados, as ações realizadas e as recomendações para o aperfeiçoamento da execução do Plano.</w:t>
      </w:r>
    </w:p>
    <w:p w14:paraId="5FC5F336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2º Os relatórios e as recomendações produzidos pelo Comitê deverão ser encaminhados aos órgãos responsáveis pela execução das políticas públicas relacionadas à primeira infância, para conhecimento e adoção das providências cabíveis.</w:t>
      </w:r>
    </w:p>
    <w:p w14:paraId="48103921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3º A revisão do Plano Municipal pela Primeira Infância será realizada formalmente sempre que os resultados do monitoramento e da avaliação demonstrarem a necessidade de adequação, atualização ou alteração de suas metas, estratégias, ações ou demais disposições, considerando as mudanças nas demandas e necessidades da população do Município.</w:t>
      </w:r>
    </w:p>
    <w:p w14:paraId="316C9103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§ 4º A revisão formal do Plano Municipal pela Primeira Infância deverá ser elaborada pelo Poder Executivo, com participação do Comitê Municipal pela Primeira Infância e demais instâncias de participação e controle social pertinentes, e submetida </w:t>
      </w:r>
      <w:r w:rsidRPr="00B65D5F">
        <w:rPr>
          <w:rFonts w:ascii="Arial" w:hAnsi="Arial" w:cs="Arial"/>
        </w:rPr>
        <w:lastRenderedPageBreak/>
        <w:t>à apreciação da Câmara Municipal mediante novo Projeto de Lei ou Projeto de Lei que promova as alterações necessárias na legislação vigente.</w:t>
      </w:r>
    </w:p>
    <w:p w14:paraId="2D03FAC1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5º O monitoramento e a avaliação previstos neste artigo não substituem a revisão formal do Plano, nem autorizam a alteração de suas disposições por ato administrativo, devendo as modificações que impliquem alteração de seu conteúdo legal observar o processo legislativo competente.</w:t>
      </w:r>
    </w:p>
    <w:p w14:paraId="6981C84C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0CB78FB7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9º As ações previstas no Plano Municipal pela Primeira Infância serão executadas com recursos provenientes de:</w:t>
      </w:r>
    </w:p>
    <w:p w14:paraId="79110B89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 – </w:t>
      </w:r>
      <w:proofErr w:type="gramStart"/>
      <w:r w:rsidRPr="00B65D5F">
        <w:rPr>
          <w:rFonts w:ascii="Arial" w:hAnsi="Arial" w:cs="Arial"/>
        </w:rPr>
        <w:t>dotações</w:t>
      </w:r>
      <w:proofErr w:type="gramEnd"/>
      <w:r w:rsidRPr="00B65D5F">
        <w:rPr>
          <w:rFonts w:ascii="Arial" w:hAnsi="Arial" w:cs="Arial"/>
        </w:rPr>
        <w:t xml:space="preserve"> consignadas no orçamento municipal;</w:t>
      </w:r>
    </w:p>
    <w:p w14:paraId="1DF47F7B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II – </w:t>
      </w:r>
      <w:proofErr w:type="gramStart"/>
      <w:r w:rsidRPr="00B65D5F">
        <w:rPr>
          <w:rFonts w:ascii="Arial" w:hAnsi="Arial" w:cs="Arial"/>
        </w:rPr>
        <w:t>transferências</w:t>
      </w:r>
      <w:proofErr w:type="gramEnd"/>
      <w:r w:rsidRPr="00B65D5F">
        <w:rPr>
          <w:rFonts w:ascii="Arial" w:hAnsi="Arial" w:cs="Arial"/>
        </w:rPr>
        <w:t xml:space="preserve"> voluntárias ou legais de recursos dos Governos Estadual e Federal;</w:t>
      </w:r>
    </w:p>
    <w:p w14:paraId="47CB5D23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III – convênios, termos de colaboração, termos de fomento, acordos de cooperação e demais instrumentos de parceria celebrados com órgãos e entidades públicas ou privadas, na forma da legislação vigente;</w:t>
      </w:r>
    </w:p>
    <w:p w14:paraId="5FC0DE2E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IV – </w:t>
      </w:r>
      <w:proofErr w:type="gramStart"/>
      <w:r w:rsidRPr="00B65D5F">
        <w:rPr>
          <w:rFonts w:ascii="Arial" w:hAnsi="Arial" w:cs="Arial"/>
        </w:rPr>
        <w:t>recursos</w:t>
      </w:r>
      <w:proofErr w:type="gramEnd"/>
      <w:r w:rsidRPr="00B65D5F">
        <w:rPr>
          <w:rFonts w:ascii="Arial" w:hAnsi="Arial" w:cs="Arial"/>
        </w:rPr>
        <w:t xml:space="preserve"> provenientes de fundos e outras fontes de financiamento legalmente instituídas e vinculadas às políticas públicas destinadas à primeira infância; e</w:t>
      </w:r>
    </w:p>
    <w:p w14:paraId="05187C1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 xml:space="preserve">V – </w:t>
      </w:r>
      <w:proofErr w:type="gramStart"/>
      <w:r w:rsidRPr="00B65D5F">
        <w:rPr>
          <w:rFonts w:ascii="Arial" w:hAnsi="Arial" w:cs="Arial"/>
        </w:rPr>
        <w:t>outras</w:t>
      </w:r>
      <w:proofErr w:type="gramEnd"/>
      <w:r w:rsidRPr="00B65D5F">
        <w:rPr>
          <w:rFonts w:ascii="Arial" w:hAnsi="Arial" w:cs="Arial"/>
        </w:rPr>
        <w:t xml:space="preserve"> fontes de recursos admitidas pela legislação.</w:t>
      </w:r>
    </w:p>
    <w:p w14:paraId="175CDE4A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1º A execução das ações previstas neste Plano ficará condicionada à compatibilidade com o Plano Plurianual – PPA, a Lei de Diretrizes Orçamentárias – LDO e a Lei Orçamentária Anual – LOA, observada a disponibilidade orçamentária e financeira do Município.</w:t>
      </w:r>
    </w:p>
    <w:p w14:paraId="60C87A3F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2º A utilização de transferências, recursos vinculados, convênios, parcerias e demais fontes de financiamento observará a legislação específica aplicável, os requisitos e procedimentos próprios para sua celebração, formalização, recebimento, execução e prestação de contas, conforme a natureza de cada recurso ou instrumento.</w:t>
      </w:r>
    </w:p>
    <w:p w14:paraId="0606BA07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§ 3º A previsão de ações e metas no Plano Municipal pela Primeira Infância não implica, por si só, obrigação de execução imediata ou garantia de disponibilidade de recursos, devendo sua implementação observar o planejamento governamental, as dotações orçamentárias aprovadas e os limites legais e financeiros do Município.</w:t>
      </w:r>
    </w:p>
    <w:p w14:paraId="4B1B4AAD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</w:p>
    <w:p w14:paraId="710CA829" w14:textId="77777777" w:rsid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10 O Plano Municipal pela Primeira Infância integra esta Lei como Anexo Único, contendo o diagnóstico municipal, os eixos estratégicos, metas, indicadores e matriz de ações para o período de vigência.</w:t>
      </w:r>
    </w:p>
    <w:p w14:paraId="7B36C479" w14:textId="77777777" w:rsidR="00E81176" w:rsidRPr="00B65D5F" w:rsidRDefault="00E81176" w:rsidP="00B65D5F">
      <w:pPr>
        <w:ind w:firstLine="1134"/>
        <w:jc w:val="both"/>
        <w:rPr>
          <w:rFonts w:ascii="Arial" w:hAnsi="Arial" w:cs="Arial"/>
        </w:rPr>
      </w:pPr>
    </w:p>
    <w:p w14:paraId="0D9C1A85" w14:textId="77777777" w:rsidR="00B65D5F" w:rsidRPr="00B65D5F" w:rsidRDefault="00B65D5F" w:rsidP="00B65D5F">
      <w:pPr>
        <w:ind w:firstLine="1134"/>
        <w:jc w:val="both"/>
        <w:rPr>
          <w:rFonts w:ascii="Arial" w:hAnsi="Arial" w:cs="Arial"/>
        </w:rPr>
      </w:pPr>
      <w:r w:rsidRPr="00B65D5F">
        <w:rPr>
          <w:rFonts w:ascii="Arial" w:hAnsi="Arial" w:cs="Arial"/>
        </w:rPr>
        <w:t>Art. 11. Esta Lei entra em vigor na data de sua publicação.</w:t>
      </w:r>
    </w:p>
    <w:p w14:paraId="651CA61E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  <w:color w:val="FF0000"/>
        </w:rPr>
      </w:pPr>
    </w:p>
    <w:p w14:paraId="171DC28B" w14:textId="349F9E76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  <w:r w:rsidRPr="004C0AFC">
        <w:rPr>
          <w:rFonts w:ascii="Arial" w:hAnsi="Arial" w:cs="Arial"/>
        </w:rPr>
        <w:t xml:space="preserve">GABINETE DO PREFEITO MUNICIPAL DE SÃO JOSÉ DO INHACORÁ, EM </w:t>
      </w:r>
      <w:r w:rsidR="00E81176">
        <w:rPr>
          <w:rFonts w:ascii="Arial" w:hAnsi="Arial" w:cs="Arial"/>
        </w:rPr>
        <w:t>07</w:t>
      </w:r>
      <w:r w:rsidRPr="004C0AFC">
        <w:rPr>
          <w:rFonts w:ascii="Arial" w:hAnsi="Arial" w:cs="Arial"/>
        </w:rPr>
        <w:t xml:space="preserve"> DE </w:t>
      </w:r>
      <w:r w:rsidR="00E81176">
        <w:rPr>
          <w:rFonts w:ascii="Arial" w:hAnsi="Arial" w:cs="Arial"/>
        </w:rPr>
        <w:t>OUTUBRO</w:t>
      </w:r>
      <w:r w:rsidRPr="004C0AFC">
        <w:rPr>
          <w:rFonts w:ascii="Arial" w:hAnsi="Arial" w:cs="Arial"/>
        </w:rPr>
        <w:t xml:space="preserve"> DE 202</w:t>
      </w:r>
      <w:r w:rsidR="00625A9B" w:rsidRPr="004C0AFC">
        <w:rPr>
          <w:rFonts w:ascii="Arial" w:hAnsi="Arial" w:cs="Arial"/>
        </w:rPr>
        <w:t>6</w:t>
      </w:r>
      <w:r w:rsidRPr="004C0AFC">
        <w:rPr>
          <w:rFonts w:ascii="Arial" w:hAnsi="Arial" w:cs="Arial"/>
        </w:rPr>
        <w:t xml:space="preserve">. </w:t>
      </w:r>
    </w:p>
    <w:p w14:paraId="4BB6EE00" w14:textId="77777777" w:rsidR="006407CB" w:rsidRPr="004C0AFC" w:rsidRDefault="006407CB" w:rsidP="007B4604">
      <w:pPr>
        <w:ind w:firstLine="1134"/>
        <w:jc w:val="both"/>
        <w:rPr>
          <w:rFonts w:ascii="Arial" w:hAnsi="Arial" w:cs="Arial"/>
        </w:rPr>
      </w:pPr>
    </w:p>
    <w:p w14:paraId="43D55D07" w14:textId="77777777" w:rsidR="006407CB" w:rsidRPr="004C0AFC" w:rsidRDefault="006407CB" w:rsidP="006407CB">
      <w:pPr>
        <w:ind w:firstLine="1134"/>
        <w:rPr>
          <w:rFonts w:ascii="Arial" w:hAnsi="Arial" w:cs="Arial"/>
        </w:rPr>
      </w:pPr>
      <w:bookmarkStart w:id="1" w:name="_Hlk236641071"/>
      <w:r w:rsidRPr="004C0AFC">
        <w:rPr>
          <w:rFonts w:ascii="Arial" w:hAnsi="Arial" w:cs="Arial"/>
        </w:rPr>
        <w:t>Visto e de Acordo</w:t>
      </w:r>
    </w:p>
    <w:bookmarkEnd w:id="1"/>
    <w:p w14:paraId="7663E68F" w14:textId="77777777" w:rsidR="006407CB" w:rsidRPr="004C0AFC" w:rsidRDefault="006407CB" w:rsidP="006407CB">
      <w:pPr>
        <w:rPr>
          <w:rFonts w:ascii="Arial" w:hAnsi="Arial" w:cs="Arial"/>
        </w:rPr>
      </w:pPr>
    </w:p>
    <w:p w14:paraId="7190EF09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Ademir José Schneider</w:t>
      </w:r>
    </w:p>
    <w:p w14:paraId="0CC9EFB5" w14:textId="7F1C6225" w:rsidR="006407CB" w:rsidRPr="00391EDA" w:rsidRDefault="006407CB" w:rsidP="00E81176">
      <w:pPr>
        <w:jc w:val="center"/>
        <w:rPr>
          <w:rFonts w:ascii="Arial" w:hAnsi="Arial" w:cs="Arial"/>
          <w:bCs/>
        </w:rPr>
      </w:pPr>
      <w:r w:rsidRPr="004C0AFC">
        <w:rPr>
          <w:rFonts w:ascii="Arial" w:hAnsi="Arial" w:cs="Arial"/>
          <w:b/>
        </w:rPr>
        <w:t>Prefeito Municipal</w:t>
      </w:r>
    </w:p>
    <w:sectPr w:rsidR="006407CB" w:rsidRPr="00391EDA" w:rsidSect="00FA0CD7">
      <w:headerReference w:type="default" r:id="rId7"/>
      <w:footerReference w:type="default" r:id="rId8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4D7478CB" w:rsidR="00996962" w:rsidRPr="00B91376" w:rsidRDefault="00425699" w:rsidP="00425699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5CBAED28">
          <wp:simplePos x="0" y="0"/>
          <wp:positionH relativeFrom="column">
            <wp:posOffset>4900930</wp:posOffset>
          </wp:positionH>
          <wp:positionV relativeFrom="paragraph">
            <wp:posOffset>-848360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93E51"/>
    <w:multiLevelType w:val="multilevel"/>
    <w:tmpl w:val="ED4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202AC"/>
    <w:multiLevelType w:val="multilevel"/>
    <w:tmpl w:val="45B4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60272">
    <w:abstractNumId w:val="0"/>
  </w:num>
  <w:num w:numId="2" w16cid:durableId="75794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0A7C"/>
    <w:rsid w:val="000264CC"/>
    <w:rsid w:val="00056ACF"/>
    <w:rsid w:val="0006071C"/>
    <w:rsid w:val="00063753"/>
    <w:rsid w:val="0006435A"/>
    <w:rsid w:val="00085527"/>
    <w:rsid w:val="00111AB2"/>
    <w:rsid w:val="00131B77"/>
    <w:rsid w:val="00135021"/>
    <w:rsid w:val="00167947"/>
    <w:rsid w:val="00176F9A"/>
    <w:rsid w:val="001A6C0B"/>
    <w:rsid w:val="00237602"/>
    <w:rsid w:val="00381FF9"/>
    <w:rsid w:val="00391EDA"/>
    <w:rsid w:val="00397F34"/>
    <w:rsid w:val="003D1BB2"/>
    <w:rsid w:val="0042474C"/>
    <w:rsid w:val="00425699"/>
    <w:rsid w:val="004320C1"/>
    <w:rsid w:val="00432B33"/>
    <w:rsid w:val="004C0AFC"/>
    <w:rsid w:val="005249F1"/>
    <w:rsid w:val="005304E9"/>
    <w:rsid w:val="005701D0"/>
    <w:rsid w:val="005D40DC"/>
    <w:rsid w:val="005E2010"/>
    <w:rsid w:val="00625A9B"/>
    <w:rsid w:val="00635ACC"/>
    <w:rsid w:val="006407CB"/>
    <w:rsid w:val="00665224"/>
    <w:rsid w:val="006C1C03"/>
    <w:rsid w:val="006D7360"/>
    <w:rsid w:val="006E19E5"/>
    <w:rsid w:val="007A3603"/>
    <w:rsid w:val="007B4604"/>
    <w:rsid w:val="007B60FA"/>
    <w:rsid w:val="007D1709"/>
    <w:rsid w:val="007E1AD2"/>
    <w:rsid w:val="007E279C"/>
    <w:rsid w:val="007F7A31"/>
    <w:rsid w:val="0080428C"/>
    <w:rsid w:val="00852965"/>
    <w:rsid w:val="00882441"/>
    <w:rsid w:val="00970AD4"/>
    <w:rsid w:val="00971088"/>
    <w:rsid w:val="00994F8D"/>
    <w:rsid w:val="00996962"/>
    <w:rsid w:val="009C5CFA"/>
    <w:rsid w:val="009C7089"/>
    <w:rsid w:val="009D4211"/>
    <w:rsid w:val="009E0E79"/>
    <w:rsid w:val="009E2BD7"/>
    <w:rsid w:val="00A324CB"/>
    <w:rsid w:val="00A4601A"/>
    <w:rsid w:val="00AB0310"/>
    <w:rsid w:val="00AC6F7C"/>
    <w:rsid w:val="00B30CFE"/>
    <w:rsid w:val="00B30FE6"/>
    <w:rsid w:val="00B65D5F"/>
    <w:rsid w:val="00B91376"/>
    <w:rsid w:val="00B970A4"/>
    <w:rsid w:val="00BF5A90"/>
    <w:rsid w:val="00C3514F"/>
    <w:rsid w:val="00C508F5"/>
    <w:rsid w:val="00C56B89"/>
    <w:rsid w:val="00CA2F68"/>
    <w:rsid w:val="00D157CC"/>
    <w:rsid w:val="00D5527A"/>
    <w:rsid w:val="00D618A9"/>
    <w:rsid w:val="00D826CE"/>
    <w:rsid w:val="00D9281F"/>
    <w:rsid w:val="00DB078D"/>
    <w:rsid w:val="00E4208E"/>
    <w:rsid w:val="00E60BD8"/>
    <w:rsid w:val="00E81176"/>
    <w:rsid w:val="00EB078A"/>
    <w:rsid w:val="00EC5C2B"/>
    <w:rsid w:val="00F22BCE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432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1563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2026-10-07T17:58:00Z</cp:lastPrinted>
  <dcterms:created xsi:type="dcterms:W3CDTF">2026-10-07T17:55:00Z</dcterms:created>
  <dcterms:modified xsi:type="dcterms:W3CDTF">2026-10-07T18:25:00Z</dcterms:modified>
</cp:coreProperties>
</file>