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4"/>
        <w:ind w:left="0"/>
        <w:jc w:val="left"/>
        <w:rPr>
          <w:rFonts w:ascii="Times New Roman"/>
          <w:sz w:val="15"/>
        </w:rPr>
      </w:pPr>
    </w:p>
    <w:p>
      <w:pPr>
        <w:pStyle w:val="2"/>
        <w:spacing w:before="93"/>
        <w:ind w:left="3915" w:right="4054" w:firstLine="0"/>
        <w:jc w:val="center"/>
      </w:pPr>
      <w:r>
        <w:t>ANEXO</w:t>
      </w:r>
      <w:r>
        <w:rPr>
          <w:spacing w:val="-2"/>
        </w:rPr>
        <w:t xml:space="preserve"> </w:t>
      </w:r>
      <w:r>
        <w:t>IV</w:t>
      </w:r>
    </w:p>
    <w:p>
      <w:pPr>
        <w:spacing w:before="157"/>
        <w:ind w:left="2663" w:right="265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CULTURAL</w:t>
      </w:r>
    </w:p>
    <w:p>
      <w:pPr>
        <w:pStyle w:val="6"/>
        <w:spacing w:before="157" w:line="276" w:lineRule="auto"/>
        <w:ind w:right="109"/>
      </w:pPr>
      <w:r>
        <w:t>TERMO DE EXECUÇÃO CULTURAL Nº [INDICAR NÚMERO]/[INDICAR ANO] TENDO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rPr>
          <w:rFonts w:hint="default"/>
          <w:spacing w:val="1"/>
          <w:lang w:val="pt-BR"/>
        </w:rPr>
        <w:t>A CONCESSÃO DE APOIO FINANCEIRO A CATEGORIA AUDIOVISUAL - APOIO À REALIZ</w:t>
      </w:r>
      <w:r>
        <w:rPr>
          <w:rFonts w:hint="default"/>
          <w:spacing w:val="1"/>
          <w:highlight w:val="none"/>
          <w:lang w:val="pt-BR"/>
        </w:rPr>
        <w:t>AÇÃO DE AÇÃO DE CINEMA ITINERANTE OU CINEMA DE RUA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PELO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EDITAL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nº</w:t>
      </w:r>
      <w:r>
        <w:rPr>
          <w:rFonts w:hint="default"/>
          <w:highlight w:val="none"/>
          <w:lang w:val="pt-BR"/>
        </w:rPr>
        <w:t>126</w:t>
      </w:r>
      <w:r>
        <w:rPr>
          <w:highlight w:val="none"/>
        </w:rPr>
        <w:t>/2023</w:t>
      </w:r>
      <w:r>
        <w:rPr>
          <w:spacing w:val="1"/>
          <w:highlight w:val="none"/>
        </w:rPr>
        <w:t xml:space="preserve"> </w:t>
      </w:r>
      <w:r>
        <w:rPr>
          <w:rFonts w:ascii="Arial" w:hAnsi="Arial"/>
          <w:i/>
          <w:highlight w:val="none"/>
        </w:rPr>
        <w:t>–,</w:t>
      </w:r>
      <w:r>
        <w:rPr>
          <w:rFonts w:ascii="Arial" w:hAnsi="Arial"/>
          <w:i/>
          <w:spacing w:val="1"/>
          <w:highlight w:val="none"/>
        </w:rPr>
        <w:t xml:space="preserve"> </w:t>
      </w:r>
      <w:r>
        <w:rPr>
          <w:highlight w:val="none"/>
        </w:rPr>
        <w:t>NOS</w:t>
      </w:r>
      <w:r>
        <w:rPr>
          <w:spacing w:val="1"/>
          <w:highlight w:val="none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 Nº 195/2022 (LEI PAULO GUSTAVO), DO DECRETO N. 11.525/2023</w:t>
      </w:r>
      <w:r>
        <w:rPr>
          <w:spacing w:val="-59"/>
        </w:rPr>
        <w:t xml:space="preserve"> </w:t>
      </w:r>
      <w:r>
        <w:t>(DECRETO</w:t>
      </w:r>
      <w:r>
        <w:rPr>
          <w:spacing w:val="1"/>
        </w:rPr>
        <w:t xml:space="preserve"> </w:t>
      </w:r>
      <w:r>
        <w:t>PAULO</w:t>
      </w:r>
      <w:r>
        <w:rPr>
          <w:spacing w:val="1"/>
        </w:rPr>
        <w:t xml:space="preserve"> </w:t>
      </w:r>
      <w:r>
        <w:t>GUSTAVO)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11.453/2023</w:t>
      </w:r>
      <w:r>
        <w:rPr>
          <w:spacing w:val="1"/>
        </w:rPr>
        <w:t xml:space="preserve"> </w:t>
      </w:r>
      <w:r>
        <w:t>(DECRETO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FOMENTO).</w:t>
      </w:r>
    </w:p>
    <w:p>
      <w:pPr>
        <w:pStyle w:val="6"/>
        <w:spacing w:before="0"/>
        <w:ind w:left="0"/>
        <w:jc w:val="left"/>
        <w:rPr>
          <w:sz w:val="24"/>
        </w:rPr>
      </w:pPr>
      <w:bookmarkStart w:id="0" w:name="_GoBack"/>
      <w:bookmarkEnd w:id="0"/>
    </w:p>
    <w:p>
      <w:pPr>
        <w:pStyle w:val="6"/>
        <w:spacing w:before="10"/>
        <w:ind w:left="0"/>
        <w:jc w:val="left"/>
        <w:rPr>
          <w:sz w:val="19"/>
        </w:rPr>
      </w:pPr>
    </w:p>
    <w:p>
      <w:pPr>
        <w:pStyle w:val="2"/>
        <w:numPr>
          <w:ilvl w:val="0"/>
          <w:numId w:val="1"/>
        </w:numPr>
        <w:tabs>
          <w:tab w:val="left" w:pos="368"/>
        </w:tabs>
        <w:spacing w:before="0"/>
      </w:pPr>
      <w:r>
        <w:t>PARTES</w:t>
      </w:r>
    </w:p>
    <w:p>
      <w:pPr>
        <w:pStyle w:val="11"/>
        <w:numPr>
          <w:ilvl w:val="1"/>
          <w:numId w:val="1"/>
        </w:numPr>
        <w:tabs>
          <w:tab w:val="left" w:pos="494"/>
        </w:tabs>
        <w:spacing w:line="276" w:lineRule="auto"/>
        <w:ind w:right="104" w:firstLine="0"/>
        <w:jc w:val="both"/>
      </w:pPr>
      <w:r>
        <w:t xml:space="preserve">O </w:t>
      </w:r>
      <w:r>
        <w:rPr>
          <w:rFonts w:hint="default"/>
          <w:lang w:val="pt-BR"/>
        </w:rPr>
        <w:t>MUNICÍPIO DE TUCUNDUVA</w:t>
      </w:r>
      <w:r>
        <w:t>, neste ato representado p</w:t>
      </w:r>
      <w:r>
        <w:rPr>
          <w:rFonts w:hint="default"/>
          <w:lang w:val="pt-BR"/>
        </w:rPr>
        <w:t>elo Prefeito Municipal</w:t>
      </w:r>
      <w:r>
        <w:t>, Senhor(a)</w:t>
      </w:r>
      <w:r>
        <w:rPr>
          <w:rFonts w:hint="default"/>
          <w:lang w:val="pt-BR"/>
        </w:rPr>
        <w:t xml:space="preserve"> Jonas Fernando Hauschild</w:t>
      </w:r>
      <w:r>
        <w:t>, e o(a) AGENTE CULTURAL, [INDICAR</w:t>
      </w:r>
      <w:r>
        <w:rPr>
          <w:spacing w:val="1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DO(A)</w:t>
      </w:r>
      <w:r>
        <w:rPr>
          <w:spacing w:val="-15"/>
        </w:rPr>
        <w:t xml:space="preserve"> </w:t>
      </w:r>
      <w:r>
        <w:t>AGENTE</w:t>
      </w:r>
      <w:r>
        <w:rPr>
          <w:spacing w:val="-5"/>
        </w:rPr>
        <w:t xml:space="preserve"> </w:t>
      </w:r>
      <w:r>
        <w:t>CULTURAL</w:t>
      </w:r>
      <w:r>
        <w:rPr>
          <w:spacing w:val="-12"/>
        </w:rPr>
        <w:t xml:space="preserve"> </w:t>
      </w:r>
      <w:r>
        <w:t>CONTEMPLADO],</w:t>
      </w:r>
      <w:r>
        <w:rPr>
          <w:spacing w:val="-4"/>
        </w:rPr>
        <w:t xml:space="preserve"> </w:t>
      </w:r>
      <w:r>
        <w:t>portador(a)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RG</w:t>
      </w:r>
      <w:r>
        <w:rPr>
          <w:spacing w:val="-4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[INDICAR</w:t>
      </w:r>
      <w:r>
        <w:rPr>
          <w:spacing w:val="-3"/>
        </w:rPr>
        <w:t xml:space="preserve"> </w:t>
      </w:r>
      <w:r>
        <w:t>Nº</w:t>
      </w:r>
      <w:r>
        <w:rPr>
          <w:spacing w:val="-59"/>
        </w:rPr>
        <w:t xml:space="preserve"> </w:t>
      </w:r>
      <w:r>
        <w:t>DO RG], expedida em [INDICAR ÓRGÃO EXPEDIDOR], CPF nº [INDICAR Nº DO CPF],</w:t>
      </w:r>
      <w:r>
        <w:rPr>
          <w:spacing w:val="1"/>
        </w:rPr>
        <w:t xml:space="preserve"> </w:t>
      </w:r>
      <w:r>
        <w:t>residente e domiciliado(a) à [INDICAR ENDEREÇO], CEP: [INDICAR CEP], telefones:</w:t>
      </w:r>
      <w:r>
        <w:rPr>
          <w:spacing w:val="1"/>
        </w:rPr>
        <w:t xml:space="preserve"> </w:t>
      </w:r>
      <w:r>
        <w:t>[INDICAR TELEFONES], resolvem firmar o presente Termo de Execução Cultural, de</w:t>
      </w:r>
      <w:r>
        <w:rPr>
          <w:spacing w:val="1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 seguintes condições:</w:t>
      </w:r>
    </w:p>
    <w:p>
      <w:pPr>
        <w:pStyle w:val="2"/>
        <w:numPr>
          <w:ilvl w:val="0"/>
          <w:numId w:val="1"/>
        </w:numPr>
        <w:tabs>
          <w:tab w:val="left" w:pos="368"/>
        </w:tabs>
        <w:spacing w:before="93"/>
      </w:pPr>
      <w:r>
        <w:t>PROCEDIMENTO</w:t>
      </w:r>
    </w:p>
    <w:p>
      <w:pPr>
        <w:pStyle w:val="11"/>
        <w:numPr>
          <w:ilvl w:val="1"/>
          <w:numId w:val="1"/>
        </w:numPr>
        <w:tabs>
          <w:tab w:val="left" w:pos="570"/>
        </w:tabs>
        <w:spacing w:line="276" w:lineRule="auto"/>
        <w:ind w:right="108" w:firstLine="0"/>
        <w:jc w:val="both"/>
      </w:pPr>
      <w:r>
        <w:t>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de</w:t>
      </w:r>
      <w:r>
        <w:rPr>
          <w:rFonts w:hint="default"/>
          <w:lang w:val="pt-BR"/>
        </w:rPr>
        <w:t xml:space="preserve"> apoio destinado a exibição de cinema, cinemas de rua e cinemas itinerantes</w:t>
      </w:r>
      <w:r>
        <w:t xml:space="preserve"> de que trata o inciso I</w:t>
      </w:r>
      <w:r>
        <w:rPr>
          <w:rFonts w:hint="default"/>
          <w:lang w:val="pt-BR"/>
        </w:rPr>
        <w:t>I</w:t>
      </w:r>
      <w:r>
        <w:t xml:space="preserve"> do art. </w:t>
      </w:r>
      <w:r>
        <w:rPr>
          <w:rFonts w:hint="default"/>
          <w:lang w:val="pt-BR"/>
        </w:rPr>
        <w:t>6º</w:t>
      </w:r>
      <w:r>
        <w:t xml:space="preserve"> do Decreto 11.453/2023,</w:t>
      </w:r>
      <w:r>
        <w:rPr>
          <w:spacing w:val="1"/>
        </w:rPr>
        <w:t xml:space="preserve"> </w:t>
      </w:r>
      <w:r>
        <w:t>celebrado com agente</w:t>
      </w:r>
      <w:r>
        <w:rPr>
          <w:spacing w:val="1"/>
        </w:rPr>
        <w:t xml:space="preserve"> </w:t>
      </w:r>
      <w:r>
        <w:t>cultural selecionado nos termos da LEI COMPLEMENTAR Nº</w:t>
      </w:r>
      <w:r>
        <w:rPr>
          <w:spacing w:val="1"/>
        </w:rPr>
        <w:t xml:space="preserve"> </w:t>
      </w:r>
      <w:r>
        <w:t>195/2022 (LEI PAULO GUSTAVO), DO DECRETO N. 11.525/2023 (DECRETO PAULO</w:t>
      </w:r>
      <w:r>
        <w:rPr>
          <w:spacing w:val="1"/>
        </w:rPr>
        <w:t xml:space="preserve"> </w:t>
      </w:r>
      <w:r>
        <w:t>GUSTAVO)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11.453/2023</w:t>
      </w:r>
      <w:r>
        <w:rPr>
          <w:spacing w:val="-2"/>
        </w:rPr>
        <w:t xml:space="preserve"> </w:t>
      </w:r>
      <w:r>
        <w:t>(DECRETO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FOMENTO).</w:t>
      </w:r>
    </w:p>
    <w:p>
      <w:pPr>
        <w:pStyle w:val="2"/>
        <w:numPr>
          <w:ilvl w:val="0"/>
          <w:numId w:val="1"/>
        </w:numPr>
        <w:tabs>
          <w:tab w:val="left" w:pos="368"/>
        </w:tabs>
        <w:spacing w:before="95"/>
      </w:pPr>
      <w:r>
        <w:t>OBJETO</w:t>
      </w:r>
    </w:p>
    <w:p>
      <w:pPr>
        <w:pStyle w:val="6"/>
        <w:spacing w:line="276" w:lineRule="auto"/>
        <w:ind w:right="113"/>
      </w:pPr>
      <w:r>
        <w:t>3.1. Este Termo de Execução Cultural tem por objeto a concessão de apoio financeiro ao</w:t>
      </w:r>
      <w:r>
        <w:rPr>
          <w:spacing w:val="1"/>
        </w:rPr>
        <w:t xml:space="preserve"> </w:t>
      </w:r>
      <w:r>
        <w:t xml:space="preserve">projeto cultural </w:t>
      </w:r>
      <w:r>
        <w:rPr>
          <w:rFonts w:hint="default"/>
          <w:lang w:val="pt-BR"/>
        </w:rPr>
        <w:t>CINEMA NA PRAÇA</w:t>
      </w:r>
      <w:r>
        <w:t>, contemplado no conforme processo</w:t>
      </w:r>
      <w:r>
        <w:rPr>
          <w:spacing w:val="1"/>
        </w:rPr>
        <w:t xml:space="preserve"> </w:t>
      </w:r>
      <w:r>
        <w:t>administrativo</w:t>
      </w:r>
      <w:r>
        <w:rPr>
          <w:spacing w:val="-1"/>
        </w:rPr>
        <w:t xml:space="preserve"> </w:t>
      </w:r>
      <w:r>
        <w:t>nº [INDICAR</w:t>
      </w:r>
      <w:r>
        <w:rPr>
          <w:spacing w:val="-2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PROCESSO].</w:t>
      </w:r>
    </w:p>
    <w:p>
      <w:pPr>
        <w:pStyle w:val="2"/>
        <w:numPr>
          <w:ilvl w:val="0"/>
          <w:numId w:val="1"/>
        </w:numPr>
        <w:tabs>
          <w:tab w:val="left" w:pos="368"/>
        </w:tabs>
      </w:pPr>
      <w:r>
        <w:t>RECURSOS</w:t>
      </w:r>
      <w:r>
        <w:rPr>
          <w:spacing w:val="-5"/>
        </w:rPr>
        <w:t xml:space="preserve"> </w:t>
      </w:r>
      <w:r>
        <w:t>FINANCEIROS</w:t>
      </w:r>
    </w:p>
    <w:p>
      <w:pPr>
        <w:pStyle w:val="11"/>
        <w:numPr>
          <w:ilvl w:val="1"/>
          <w:numId w:val="2"/>
        </w:numPr>
        <w:tabs>
          <w:tab w:val="left" w:pos="562"/>
        </w:tabs>
        <w:spacing w:line="276" w:lineRule="auto"/>
        <w:ind w:right="115" w:firstLine="0"/>
        <w:jc w:val="both"/>
      </w:pPr>
      <w:r>
        <w:t>Os recursos financeiros para a execução do presente termo totalizam o montante de</w:t>
      </w:r>
      <w:r>
        <w:rPr>
          <w:spacing w:val="1"/>
        </w:rPr>
        <w:t xml:space="preserve"> </w:t>
      </w:r>
      <w:r>
        <w:t xml:space="preserve">R$ </w:t>
      </w:r>
      <w:r>
        <w:rPr>
          <w:rFonts w:hint="default"/>
          <w:lang w:val="pt-BR"/>
        </w:rPr>
        <w:t xml:space="preserve">8.213,13 </w:t>
      </w:r>
      <w:r>
        <w:t xml:space="preserve"> (</w:t>
      </w:r>
      <w:r>
        <w:rPr>
          <w:rFonts w:hint="default"/>
          <w:lang w:val="pt-BR"/>
        </w:rPr>
        <w:t>oito mil</w:t>
      </w:r>
      <w:r>
        <w:rPr>
          <w:spacing w:val="1"/>
        </w:rPr>
        <w:t xml:space="preserve"> </w:t>
      </w:r>
      <w:r>
        <w:rPr>
          <w:rFonts w:hint="default"/>
          <w:spacing w:val="1"/>
          <w:lang w:val="pt-BR"/>
        </w:rPr>
        <w:t xml:space="preserve">duzentos e treze </w:t>
      </w:r>
      <w:r>
        <w:t>reais</w:t>
      </w:r>
      <w:r>
        <w:rPr>
          <w:rFonts w:hint="default"/>
          <w:lang w:val="pt-BR"/>
        </w:rPr>
        <w:t xml:space="preserve"> e treze centavos</w:t>
      </w:r>
      <w:r>
        <w:t>).</w:t>
      </w:r>
    </w:p>
    <w:p>
      <w:pPr>
        <w:pStyle w:val="11"/>
        <w:numPr>
          <w:ilvl w:val="1"/>
          <w:numId w:val="2"/>
        </w:numPr>
        <w:tabs>
          <w:tab w:val="left" w:pos="606"/>
        </w:tabs>
        <w:spacing w:before="97" w:line="276" w:lineRule="auto"/>
        <w:ind w:right="112" w:firstLine="0"/>
        <w:jc w:val="both"/>
      </w:pPr>
      <w:r>
        <w:t>Serão transferidos à conta do(a) AGENTE CULTURAL, especialmente aberta no</w:t>
      </w:r>
      <w:r>
        <w:rPr>
          <w:spacing w:val="1"/>
        </w:rPr>
        <w:t xml:space="preserve"> </w:t>
      </w:r>
      <w:r>
        <w:t>[NOME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BANCO],</w:t>
      </w:r>
      <w:r>
        <w:rPr>
          <w:spacing w:val="1"/>
        </w:rPr>
        <w:t xml:space="preserve"> </w:t>
      </w:r>
      <w:r>
        <w:t>Agência</w:t>
      </w:r>
      <w:r>
        <w:rPr>
          <w:spacing w:val="1"/>
        </w:rPr>
        <w:t xml:space="preserve"> </w:t>
      </w:r>
      <w:r>
        <w:t>[INDICAR</w:t>
      </w:r>
      <w:r>
        <w:rPr>
          <w:spacing w:val="1"/>
        </w:rPr>
        <w:t xml:space="preserve"> </w:t>
      </w:r>
      <w:r>
        <w:t>AGÊNCIA],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[INDICAR</w:t>
      </w:r>
      <w:r>
        <w:rPr>
          <w:spacing w:val="1"/>
        </w:rPr>
        <w:t xml:space="preserve"> </w:t>
      </w:r>
      <w:r>
        <w:t>CONTA],</w:t>
      </w:r>
      <w:r>
        <w:rPr>
          <w:spacing w:val="-2"/>
        </w:rPr>
        <w:t xml:space="preserve"> </w:t>
      </w:r>
      <w:r>
        <w:t>para recebimento</w:t>
      </w:r>
      <w:r>
        <w:rPr>
          <w:spacing w:val="-1"/>
        </w:rPr>
        <w:t xml:space="preserve"> </w:t>
      </w:r>
      <w:r>
        <w:t>e movimentação.</w:t>
      </w:r>
    </w:p>
    <w:p>
      <w:pPr>
        <w:pStyle w:val="2"/>
        <w:numPr>
          <w:ilvl w:val="0"/>
          <w:numId w:val="1"/>
        </w:numPr>
        <w:tabs>
          <w:tab w:val="left" w:pos="360"/>
        </w:tabs>
        <w:spacing w:before="98"/>
        <w:ind w:left="359" w:hanging="236"/>
      </w:pPr>
      <w:r>
        <w:t>APLICAÇÃO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RECURSOS</w:t>
      </w:r>
    </w:p>
    <w:p>
      <w:pPr>
        <w:pStyle w:val="11"/>
        <w:numPr>
          <w:ilvl w:val="1"/>
          <w:numId w:val="1"/>
        </w:numPr>
        <w:tabs>
          <w:tab w:val="left" w:pos="496"/>
        </w:tabs>
        <w:spacing w:line="276" w:lineRule="auto"/>
        <w:ind w:right="118" w:firstLine="0"/>
        <w:jc w:val="both"/>
      </w:pPr>
      <w:r>
        <w:t>Os rendimentos de ativos financeiros poderão ser aplicados para o alcance do objeto,</w:t>
      </w:r>
      <w:r>
        <w:rPr>
          <w:spacing w:val="1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a necessidade de autorização</w:t>
      </w:r>
      <w:r>
        <w:rPr>
          <w:spacing w:val="-1"/>
        </w:rPr>
        <w:t xml:space="preserve"> </w:t>
      </w:r>
      <w:r>
        <w:t>prévia.</w:t>
      </w:r>
    </w:p>
    <w:p>
      <w:pPr>
        <w:pStyle w:val="2"/>
        <w:numPr>
          <w:ilvl w:val="0"/>
          <w:numId w:val="1"/>
        </w:numPr>
        <w:tabs>
          <w:tab w:val="left" w:pos="368"/>
        </w:tabs>
        <w:spacing w:before="98"/>
      </w:pPr>
      <w:r>
        <w:t>OBRIGAÇÕES</w:t>
      </w:r>
    </w:p>
    <w:p>
      <w:pPr>
        <w:pStyle w:val="11"/>
        <w:numPr>
          <w:ilvl w:val="1"/>
          <w:numId w:val="1"/>
        </w:numPr>
        <w:tabs>
          <w:tab w:val="left" w:pos="491"/>
        </w:tabs>
        <w:ind w:left="490" w:hanging="367"/>
        <w:jc w:val="both"/>
        <w:rPr>
          <w:color w:val="auto"/>
        </w:rPr>
      </w:pPr>
      <w:r>
        <w:t>São</w:t>
      </w:r>
      <w:r>
        <w:rPr>
          <w:spacing w:val="-4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do/da</w:t>
      </w:r>
      <w:r>
        <w:rPr>
          <w:spacing w:val="-4"/>
        </w:rPr>
        <w:t xml:space="preserve"> </w:t>
      </w:r>
      <w:r>
        <w:t>do/da</w:t>
      </w:r>
      <w:r>
        <w:rPr>
          <w:spacing w:val="-4"/>
        </w:rPr>
        <w:t xml:space="preserve"> </w:t>
      </w:r>
      <w:r>
        <w:rPr>
          <w:rFonts w:hint="default"/>
          <w:color w:val="auto"/>
          <w:spacing w:val="-4"/>
          <w:lang w:val="pt-BR"/>
        </w:rPr>
        <w:t>Administração Municipal</w:t>
      </w:r>
      <w:r>
        <w:rPr>
          <w:color w:val="auto"/>
        </w:rPr>
        <w:t>:</w:t>
      </w:r>
    </w:p>
    <w:p>
      <w:pPr>
        <w:jc w:val="both"/>
        <w:sectPr>
          <w:headerReference r:id="rId3" w:type="default"/>
          <w:footerReference r:id="rId4" w:type="default"/>
          <w:type w:val="continuous"/>
          <w:pgSz w:w="11900" w:h="16840"/>
          <w:pgMar w:top="1700" w:right="1160" w:bottom="1340" w:left="1680" w:header="302" w:footer="1146" w:gutter="0"/>
          <w:pgNumType w:start="1"/>
          <w:cols w:space="720" w:num="1"/>
        </w:sectPr>
      </w:pPr>
    </w:p>
    <w:p>
      <w:pPr>
        <w:pStyle w:val="6"/>
        <w:spacing w:before="4"/>
        <w:ind w:left="0"/>
        <w:jc w:val="left"/>
        <w:rPr>
          <w:sz w:val="15"/>
        </w:rPr>
      </w:pPr>
    </w:p>
    <w:p>
      <w:pPr>
        <w:pStyle w:val="11"/>
        <w:numPr>
          <w:ilvl w:val="0"/>
          <w:numId w:val="3"/>
        </w:numPr>
        <w:tabs>
          <w:tab w:val="left" w:pos="320"/>
        </w:tabs>
        <w:spacing w:before="93"/>
      </w:pPr>
      <w:r>
        <w:t>transferir</w:t>
      </w:r>
      <w:r>
        <w:rPr>
          <w:spacing w:val="-9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recursos</w:t>
      </w:r>
      <w:r>
        <w:rPr>
          <w:spacing w:val="-9"/>
        </w:rPr>
        <w:t xml:space="preserve"> </w:t>
      </w:r>
      <w:r>
        <w:t>ao(a)AGENTE</w:t>
      </w:r>
      <w:r>
        <w:rPr>
          <w:spacing w:val="-7"/>
        </w:rPr>
        <w:t xml:space="preserve"> </w:t>
      </w:r>
      <w:r>
        <w:t>CULTURAL;</w:t>
      </w:r>
    </w:p>
    <w:p>
      <w:pPr>
        <w:pStyle w:val="11"/>
        <w:numPr>
          <w:ilvl w:val="0"/>
          <w:numId w:val="3"/>
        </w:numPr>
        <w:tabs>
          <w:tab w:val="left" w:pos="472"/>
        </w:tabs>
        <w:spacing w:line="276" w:lineRule="auto"/>
        <w:ind w:left="124" w:right="116" w:firstLine="0"/>
        <w:jc w:val="both"/>
      </w:pPr>
      <w:r>
        <w:t>orientar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 concedidos;</w:t>
      </w:r>
    </w:p>
    <w:p>
      <w:pPr>
        <w:pStyle w:val="11"/>
        <w:numPr>
          <w:ilvl w:val="0"/>
          <w:numId w:val="3"/>
        </w:numPr>
        <w:tabs>
          <w:tab w:val="left" w:pos="496"/>
        </w:tabs>
        <w:spacing w:before="98" w:line="276" w:lineRule="auto"/>
        <w:ind w:left="124" w:right="119" w:firstLine="0"/>
        <w:jc w:val="both"/>
      </w:pPr>
      <w:r>
        <w:t>analisar e emitir parecer sobre os relatórios e sobre a prestação de informações</w:t>
      </w:r>
      <w:r>
        <w:rPr>
          <w:spacing w:val="1"/>
        </w:rPr>
        <w:t xml:space="preserve"> </w:t>
      </w:r>
      <w:r>
        <w:t>apresentados</w:t>
      </w:r>
      <w:r>
        <w:rPr>
          <w:spacing w:val="-1"/>
        </w:rPr>
        <w:t xml:space="preserve"> </w:t>
      </w:r>
      <w:r>
        <w:t>pelo(a)</w:t>
      </w:r>
      <w:r>
        <w:rPr>
          <w:spacing w:val="-11"/>
        </w:rPr>
        <w:t xml:space="preserve"> </w:t>
      </w:r>
      <w:r>
        <w:t>AGENTE</w:t>
      </w:r>
      <w:r>
        <w:rPr>
          <w:spacing w:val="-1"/>
        </w:rPr>
        <w:t xml:space="preserve"> </w:t>
      </w:r>
      <w:r>
        <w:t>CULTURAL;</w:t>
      </w:r>
    </w:p>
    <w:p>
      <w:pPr>
        <w:pStyle w:val="11"/>
        <w:numPr>
          <w:ilvl w:val="0"/>
          <w:numId w:val="3"/>
        </w:numPr>
        <w:tabs>
          <w:tab w:val="left" w:pos="466"/>
        </w:tabs>
        <w:spacing w:before="98"/>
        <w:ind w:left="465" w:hanging="342"/>
      </w:pPr>
      <w:r>
        <w:t>zelar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fiel</w:t>
      </w:r>
      <w:r>
        <w:rPr>
          <w:spacing w:val="-4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cultural;</w:t>
      </w:r>
    </w:p>
    <w:p>
      <w:pPr>
        <w:pStyle w:val="11"/>
        <w:numPr>
          <w:ilvl w:val="0"/>
          <w:numId w:val="3"/>
        </w:numPr>
        <w:tabs>
          <w:tab w:val="left" w:pos="404"/>
        </w:tabs>
        <w:ind w:left="403" w:hanging="280"/>
      </w:pPr>
      <w:r>
        <w:t>adotar</w:t>
      </w:r>
      <w:r>
        <w:rPr>
          <w:spacing w:val="-4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saneadoras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corretivas</w:t>
      </w:r>
      <w:r>
        <w:rPr>
          <w:spacing w:val="-4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houver</w:t>
      </w:r>
      <w:r>
        <w:rPr>
          <w:spacing w:val="-5"/>
        </w:rPr>
        <w:t xml:space="preserve"> </w:t>
      </w:r>
      <w:r>
        <w:t>inadimplemento;</w:t>
      </w:r>
    </w:p>
    <w:p>
      <w:pPr>
        <w:pStyle w:val="11"/>
        <w:numPr>
          <w:ilvl w:val="0"/>
          <w:numId w:val="3"/>
        </w:numPr>
        <w:tabs>
          <w:tab w:val="left" w:pos="500"/>
        </w:tabs>
        <w:spacing w:line="276" w:lineRule="auto"/>
        <w:ind w:left="124" w:right="114" w:firstLine="0"/>
      </w:pPr>
      <w:r>
        <w:t>monitorar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cumprimento</w:t>
      </w:r>
      <w:r>
        <w:rPr>
          <w:spacing w:val="27"/>
        </w:rPr>
        <w:t xml:space="preserve"> </w:t>
      </w:r>
      <w:r>
        <w:t>pelo(a)</w:t>
      </w:r>
      <w:r>
        <w:rPr>
          <w:spacing w:val="16"/>
        </w:rPr>
        <w:t xml:space="preserve"> </w:t>
      </w:r>
      <w:r>
        <w:t>AGENTE</w:t>
      </w:r>
      <w:r>
        <w:rPr>
          <w:spacing w:val="28"/>
        </w:rPr>
        <w:t xml:space="preserve"> </w:t>
      </w:r>
      <w:r>
        <w:t>CULTURAL</w:t>
      </w:r>
      <w:r>
        <w:rPr>
          <w:spacing w:val="21"/>
        </w:rPr>
        <w:t xml:space="preserve"> </w:t>
      </w:r>
      <w:r>
        <w:t>das</w:t>
      </w:r>
      <w:r>
        <w:rPr>
          <w:spacing w:val="28"/>
        </w:rPr>
        <w:t xml:space="preserve"> </w:t>
      </w:r>
      <w:r>
        <w:t>obrigações</w:t>
      </w:r>
      <w:r>
        <w:rPr>
          <w:spacing w:val="29"/>
        </w:rPr>
        <w:t xml:space="preserve"> </w:t>
      </w:r>
      <w:r>
        <w:t>previstas</w:t>
      </w:r>
      <w:r>
        <w:rPr>
          <w:spacing w:val="28"/>
        </w:rPr>
        <w:t xml:space="preserve"> </w:t>
      </w:r>
      <w:r>
        <w:t>na</w:t>
      </w:r>
      <w:r>
        <w:rPr>
          <w:spacing w:val="-58"/>
        </w:rPr>
        <w:t xml:space="preserve"> </w:t>
      </w:r>
      <w:r>
        <w:t>CLÁUSULA</w:t>
      </w:r>
      <w:r>
        <w:rPr>
          <w:spacing w:val="-14"/>
        </w:rPr>
        <w:t xml:space="preserve"> </w:t>
      </w:r>
      <w:r>
        <w:t>6.2.</w:t>
      </w:r>
    </w:p>
    <w:p>
      <w:pPr>
        <w:pStyle w:val="11"/>
        <w:numPr>
          <w:ilvl w:val="1"/>
          <w:numId w:val="1"/>
        </w:numPr>
        <w:tabs>
          <w:tab w:val="left" w:pos="491"/>
        </w:tabs>
        <w:spacing w:before="98"/>
        <w:ind w:left="490" w:hanging="367"/>
      </w:pPr>
      <w:r>
        <w:rPr>
          <w:spacing w:val="-1"/>
        </w:rPr>
        <w:t>São</w:t>
      </w:r>
      <w:r>
        <w:rPr>
          <w:spacing w:val="-3"/>
        </w:rPr>
        <w:t xml:space="preserve"> </w:t>
      </w:r>
      <w:r>
        <w:rPr>
          <w:spacing w:val="-1"/>
        </w:rPr>
        <w:t>obrigações</w:t>
      </w:r>
      <w:r>
        <w:rPr>
          <w:spacing w:val="-4"/>
        </w:rPr>
        <w:t xml:space="preserve"> </w:t>
      </w:r>
      <w:r>
        <w:t>do(a)</w:t>
      </w:r>
      <w:r>
        <w:rPr>
          <w:spacing w:val="-15"/>
        </w:rPr>
        <w:t xml:space="preserve"> </w:t>
      </w:r>
      <w:r>
        <w:t>AGENTE</w:t>
      </w:r>
      <w:r>
        <w:rPr>
          <w:spacing w:val="-6"/>
        </w:rPr>
        <w:t xml:space="preserve"> </w:t>
      </w:r>
      <w:r>
        <w:t>CULTURAL:</w:t>
      </w:r>
    </w:p>
    <w:p>
      <w:pPr>
        <w:pStyle w:val="11"/>
        <w:numPr>
          <w:ilvl w:val="0"/>
          <w:numId w:val="4"/>
        </w:numPr>
        <w:tabs>
          <w:tab w:val="left" w:pos="320"/>
        </w:tabs>
      </w:pPr>
      <w:r>
        <w:t>executar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aprovada;</w:t>
      </w:r>
    </w:p>
    <w:p>
      <w:pPr>
        <w:pStyle w:val="11"/>
        <w:numPr>
          <w:ilvl w:val="0"/>
          <w:numId w:val="4"/>
        </w:numPr>
        <w:tabs>
          <w:tab w:val="left" w:pos="380"/>
        </w:tabs>
        <w:ind w:left="379" w:hanging="256"/>
      </w:pPr>
      <w:r>
        <w:t>aplicar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concedidos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Paulo</w:t>
      </w:r>
      <w:r>
        <w:rPr>
          <w:spacing w:val="-3"/>
        </w:rPr>
        <w:t xml:space="preserve"> </w:t>
      </w:r>
      <w:r>
        <w:t>Gustavo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cultural;</w:t>
      </w:r>
    </w:p>
    <w:p>
      <w:pPr>
        <w:pStyle w:val="11"/>
        <w:numPr>
          <w:ilvl w:val="0"/>
          <w:numId w:val="4"/>
        </w:numPr>
        <w:tabs>
          <w:tab w:val="left" w:pos="480"/>
        </w:tabs>
        <w:spacing w:line="276" w:lineRule="auto"/>
        <w:ind w:left="124" w:right="109" w:firstLine="0"/>
      </w:pPr>
      <w:r>
        <w:t>manter,</w:t>
      </w:r>
      <w:r>
        <w:rPr>
          <w:spacing w:val="31"/>
        </w:rPr>
        <w:t xml:space="preserve"> </w:t>
      </w:r>
      <w:r>
        <w:t>obrigatória</w:t>
      </w:r>
      <w:r>
        <w:rPr>
          <w:spacing w:val="32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exclusivamente,</w:t>
      </w:r>
      <w:r>
        <w:rPr>
          <w:spacing w:val="33"/>
        </w:rPr>
        <w:t xml:space="preserve"> </w:t>
      </w:r>
      <w:r>
        <w:t>os</w:t>
      </w:r>
      <w:r>
        <w:rPr>
          <w:spacing w:val="31"/>
        </w:rPr>
        <w:t xml:space="preserve"> </w:t>
      </w:r>
      <w:r>
        <w:t>recursos</w:t>
      </w:r>
      <w:r>
        <w:rPr>
          <w:spacing w:val="33"/>
        </w:rPr>
        <w:t xml:space="preserve"> </w:t>
      </w:r>
      <w:r>
        <w:t>financeiros</w:t>
      </w:r>
      <w:r>
        <w:rPr>
          <w:spacing w:val="33"/>
        </w:rPr>
        <w:t xml:space="preserve"> </w:t>
      </w:r>
      <w:r>
        <w:t>depositados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conta</w:t>
      </w:r>
      <w:r>
        <w:rPr>
          <w:spacing w:val="-58"/>
        </w:rPr>
        <w:t xml:space="preserve"> </w:t>
      </w:r>
      <w:r>
        <w:t>especialmente</w:t>
      </w:r>
      <w:r>
        <w:rPr>
          <w:spacing w:val="-1"/>
        </w:rPr>
        <w:t xml:space="preserve"> </w:t>
      </w:r>
      <w:r>
        <w:t>aberta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 Cultural;</w:t>
      </w:r>
    </w:p>
    <w:p>
      <w:pPr>
        <w:pStyle w:val="11"/>
        <w:numPr>
          <w:ilvl w:val="0"/>
          <w:numId w:val="4"/>
        </w:numPr>
        <w:tabs>
          <w:tab w:val="left" w:pos="480"/>
        </w:tabs>
        <w:spacing w:before="99" w:line="276" w:lineRule="auto"/>
        <w:ind w:left="124" w:right="113" w:firstLine="0"/>
      </w:pPr>
      <w:r>
        <w:t>facilitar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monitoramento,</w:t>
      </w:r>
      <w:r>
        <w:rPr>
          <w:spacing w:val="12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controle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supervisão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termo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execução</w:t>
      </w:r>
      <w:r>
        <w:rPr>
          <w:spacing w:val="12"/>
        </w:rPr>
        <w:t xml:space="preserve"> </w:t>
      </w:r>
      <w:r>
        <w:t>cultural</w:t>
      </w:r>
      <w:r>
        <w:rPr>
          <w:spacing w:val="10"/>
        </w:rPr>
        <w:t xml:space="preserve"> </w:t>
      </w:r>
      <w:r>
        <w:t>bem</w:t>
      </w:r>
      <w:r>
        <w:rPr>
          <w:spacing w:val="-58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 acesso ao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de realização da</w:t>
      </w:r>
      <w:r>
        <w:rPr>
          <w:spacing w:val="-1"/>
        </w:rPr>
        <w:t xml:space="preserve"> </w:t>
      </w:r>
      <w:r>
        <w:t>ação cultural;</w:t>
      </w:r>
    </w:p>
    <w:p>
      <w:pPr>
        <w:pStyle w:val="11"/>
        <w:numPr>
          <w:ilvl w:val="0"/>
          <w:numId w:val="4"/>
        </w:numPr>
        <w:tabs>
          <w:tab w:val="left" w:pos="426"/>
        </w:tabs>
        <w:spacing w:before="98" w:line="276" w:lineRule="auto"/>
        <w:ind w:left="124" w:right="106" w:firstLine="0"/>
        <w:jc w:val="both"/>
      </w:pPr>
      <w:r>
        <w:t xml:space="preserve">prestar informações à </w:t>
      </w:r>
      <w:r>
        <w:rPr>
          <w:rFonts w:hint="default"/>
          <w:lang w:val="pt-BR"/>
        </w:rPr>
        <w:t xml:space="preserve">Administração Municipal </w:t>
      </w:r>
      <w:r>
        <w:rPr>
          <w:color w:val="FF0000"/>
        </w:rPr>
        <w:t xml:space="preserve"> </w:t>
      </w:r>
      <w:r>
        <w:t>por meio</w:t>
      </w:r>
      <w:r>
        <w:rPr>
          <w:spacing w:val="1"/>
        </w:rPr>
        <w:t xml:space="preserve"> </w:t>
      </w:r>
      <w:r>
        <w:t xml:space="preserve">de Relatório de Execução do Objeto, apresentado no prazo máximo de </w:t>
      </w:r>
      <w:r>
        <w:rPr>
          <w:rFonts w:hint="default"/>
          <w:lang w:val="pt-BR"/>
        </w:rPr>
        <w:t>30 dias</w:t>
      </w:r>
      <w:r>
        <w:rPr>
          <w:color w:val="FF0000"/>
          <w:spacing w:val="1"/>
        </w:rPr>
        <w:t xml:space="preserve"> </w:t>
      </w:r>
      <w:r>
        <w:t>contados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término da</w:t>
      </w:r>
      <w:r>
        <w:rPr>
          <w:spacing w:val="-1"/>
        </w:rPr>
        <w:t xml:space="preserve"> </w:t>
      </w:r>
      <w:r>
        <w:t>vigência do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execução</w:t>
      </w:r>
      <w:r>
        <w:rPr>
          <w:spacing w:val="-1"/>
        </w:rPr>
        <w:t xml:space="preserve"> </w:t>
      </w:r>
      <w:r>
        <w:t>cultural;</w:t>
      </w:r>
    </w:p>
    <w:p>
      <w:pPr>
        <w:pStyle w:val="11"/>
        <w:numPr>
          <w:ilvl w:val="0"/>
          <w:numId w:val="4"/>
        </w:numPr>
        <w:tabs>
          <w:tab w:val="left" w:pos="510"/>
        </w:tabs>
        <w:spacing w:before="96" w:line="276" w:lineRule="auto"/>
        <w:ind w:left="124" w:right="106" w:firstLine="0"/>
        <w:jc w:val="both"/>
      </w:pPr>
      <w:r>
        <w:t>atender a qualquer solicitação regular feita pel</w:t>
      </w:r>
      <w:r>
        <w:rPr>
          <w:rFonts w:hint="default"/>
          <w:lang w:val="pt-BR"/>
        </w:rPr>
        <w:t>a Secretaria Municipal de Educação, Cultura e Desporto</w:t>
      </w:r>
      <w:r>
        <w:rPr>
          <w:color w:val="FF0000"/>
        </w:rPr>
        <w:t xml:space="preserve"> </w:t>
      </w:r>
      <w:r>
        <w:t>a contar do</w:t>
      </w:r>
      <w:r>
        <w:rPr>
          <w:spacing w:val="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da notificação;</w:t>
      </w:r>
    </w:p>
    <w:p>
      <w:pPr>
        <w:pStyle w:val="11"/>
        <w:numPr>
          <w:ilvl w:val="0"/>
          <w:numId w:val="4"/>
        </w:numPr>
        <w:tabs>
          <w:tab w:val="left" w:pos="538"/>
        </w:tabs>
        <w:spacing w:before="98" w:line="276" w:lineRule="auto"/>
        <w:ind w:left="124" w:right="114" w:firstLine="0"/>
        <w:jc w:val="both"/>
      </w:pPr>
      <w:r>
        <w:t>divulgar nos meios de comunicação, a informação de que a ação cultural aprovada é</w:t>
      </w:r>
      <w:r>
        <w:rPr>
          <w:spacing w:val="1"/>
        </w:rPr>
        <w:t xml:space="preserve"> </w:t>
      </w:r>
      <w:r>
        <w:t>apoiada com recursos da Lei Paulo Gustavo, incluindo as marcas do Governo</w:t>
      </w:r>
      <w:r>
        <w:rPr>
          <w:rFonts w:hint="default"/>
          <w:lang w:val="pt-BR"/>
        </w:rPr>
        <w:t xml:space="preserve"> F</w:t>
      </w:r>
      <w:r>
        <w:t>ederal, de</w:t>
      </w:r>
      <w:r>
        <w:rPr>
          <w:spacing w:val="1"/>
        </w:rPr>
        <w:t xml:space="preserve"> </w:t>
      </w:r>
      <w:r>
        <w:t>acordo com as orientações técnicas do manual de aplicação de marcas divulgado pelo</w:t>
      </w:r>
      <w:r>
        <w:rPr>
          <w:spacing w:val="1"/>
        </w:rPr>
        <w:t xml:space="preserve"> </w:t>
      </w:r>
      <w:r>
        <w:t>Ministério</w:t>
      </w:r>
      <w:r>
        <w:rPr>
          <w:spacing w:val="-1"/>
        </w:rPr>
        <w:t xml:space="preserve"> </w:t>
      </w:r>
      <w:r>
        <w:t>da Cultura;</w:t>
      </w:r>
    </w:p>
    <w:p>
      <w:pPr>
        <w:pStyle w:val="11"/>
        <w:numPr>
          <w:ilvl w:val="0"/>
          <w:numId w:val="4"/>
        </w:numPr>
        <w:tabs>
          <w:tab w:val="left" w:pos="654"/>
        </w:tabs>
        <w:spacing w:before="96" w:line="276" w:lineRule="auto"/>
        <w:ind w:left="124" w:right="110" w:firstLine="0"/>
        <w:jc w:val="both"/>
      </w:pPr>
      <w:r>
        <w:t>não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posterior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cultural;</w:t>
      </w:r>
    </w:p>
    <w:p>
      <w:pPr>
        <w:pStyle w:val="11"/>
        <w:numPr>
          <w:ilvl w:val="0"/>
          <w:numId w:val="4"/>
        </w:numPr>
        <w:tabs>
          <w:tab w:val="left" w:pos="468"/>
        </w:tabs>
        <w:spacing w:before="99" w:line="276" w:lineRule="auto"/>
        <w:ind w:left="124" w:right="106" w:firstLine="0"/>
        <w:jc w:val="both"/>
      </w:pPr>
      <w:r>
        <w:t>guardar a documentação referente à prestação de informações pelo prazo de 10 anos,</w:t>
      </w:r>
      <w:r>
        <w:rPr>
          <w:spacing w:val="-59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fim da</w:t>
      </w:r>
      <w:r>
        <w:rPr>
          <w:spacing w:val="-1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Cultural;</w:t>
      </w:r>
    </w:p>
    <w:p>
      <w:pPr>
        <w:pStyle w:val="11"/>
        <w:numPr>
          <w:ilvl w:val="0"/>
          <w:numId w:val="4"/>
        </w:numPr>
        <w:tabs>
          <w:tab w:val="left" w:pos="404"/>
        </w:tabs>
        <w:spacing w:before="98"/>
        <w:ind w:left="403" w:hanging="280"/>
        <w:jc w:val="both"/>
      </w:pPr>
      <w:r>
        <w:t>não</w:t>
      </w:r>
      <w:r>
        <w:rPr>
          <w:spacing w:val="-4"/>
        </w:rPr>
        <w:t xml:space="preserve"> </w:t>
      </w:r>
      <w:r>
        <w:t>utilizar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finalidade</w:t>
      </w:r>
      <w:r>
        <w:rPr>
          <w:spacing w:val="-3"/>
        </w:rPr>
        <w:t xml:space="preserve"> </w:t>
      </w:r>
      <w:r>
        <w:t>diversa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estabelecida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cultural;</w:t>
      </w:r>
    </w:p>
    <w:p>
      <w:pPr>
        <w:pStyle w:val="11"/>
        <w:numPr>
          <w:ilvl w:val="0"/>
          <w:numId w:val="4"/>
        </w:numPr>
        <w:tabs>
          <w:tab w:val="left" w:pos="466"/>
        </w:tabs>
        <w:ind w:left="465" w:hanging="342"/>
        <w:jc w:val="both"/>
      </w:pPr>
      <w:r>
        <w:t>executar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contrapartida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pactuado.</w:t>
      </w:r>
    </w:p>
    <w:p>
      <w:pPr>
        <w:pStyle w:val="11"/>
        <w:numPr>
          <w:ilvl w:val="0"/>
          <w:numId w:val="0"/>
        </w:numPr>
        <w:tabs>
          <w:tab w:val="left" w:pos="466"/>
        </w:tabs>
        <w:ind w:left="123" w:leftChars="0"/>
        <w:jc w:val="both"/>
      </w:pPr>
    </w:p>
    <w:p>
      <w:pPr>
        <w:pStyle w:val="2"/>
        <w:numPr>
          <w:ilvl w:val="0"/>
          <w:numId w:val="1"/>
        </w:numPr>
        <w:tabs>
          <w:tab w:val="left" w:pos="368"/>
        </w:tabs>
        <w:spacing w:before="98"/>
        <w:jc w:val="both"/>
      </w:pPr>
      <w:r>
        <w:t>PRESTAÇÃO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INFORMAÇÕES</w:t>
      </w:r>
    </w:p>
    <w:p>
      <w:pPr>
        <w:pStyle w:val="2"/>
        <w:numPr>
          <w:ilvl w:val="0"/>
          <w:numId w:val="0"/>
        </w:numPr>
        <w:tabs>
          <w:tab w:val="left" w:pos="368"/>
        </w:tabs>
        <w:spacing w:before="98"/>
        <w:ind w:left="123" w:leftChars="0"/>
        <w:jc w:val="both"/>
      </w:pPr>
    </w:p>
    <w:p>
      <w:pPr>
        <w:pStyle w:val="6"/>
        <w:spacing w:before="0" w:line="276" w:lineRule="auto"/>
        <w:jc w:val="left"/>
      </w:pPr>
      <w:r>
        <w:rPr>
          <w:color w:val="FF0000"/>
          <w:spacing w:val="21"/>
        </w:rPr>
        <w:t xml:space="preserve"> </w:t>
      </w:r>
      <w:r>
        <w:t>7.1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agente</w:t>
      </w:r>
      <w:r>
        <w:rPr>
          <w:spacing w:val="18"/>
        </w:rPr>
        <w:t xml:space="preserve"> </w:t>
      </w:r>
      <w:r>
        <w:t>cultural</w:t>
      </w:r>
      <w:r>
        <w:rPr>
          <w:spacing w:val="17"/>
        </w:rPr>
        <w:t xml:space="preserve"> </w:t>
      </w:r>
      <w:r>
        <w:t>prestará</w:t>
      </w:r>
      <w:r>
        <w:rPr>
          <w:spacing w:val="18"/>
        </w:rPr>
        <w:t xml:space="preserve"> </w:t>
      </w:r>
      <w:r>
        <w:t>contas</w:t>
      </w:r>
      <w:r>
        <w:rPr>
          <w:spacing w:val="18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administração</w:t>
      </w:r>
      <w:r>
        <w:rPr>
          <w:spacing w:val="19"/>
        </w:rPr>
        <w:t xml:space="preserve"> </w:t>
      </w:r>
      <w:r>
        <w:t>pública</w:t>
      </w:r>
      <w:r>
        <w:rPr>
          <w:spacing w:val="-58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categoria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relatório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objeto.</w:t>
      </w:r>
    </w:p>
    <w:p>
      <w:pPr>
        <w:pStyle w:val="11"/>
        <w:numPr>
          <w:ilvl w:val="1"/>
          <w:numId w:val="5"/>
        </w:numPr>
        <w:tabs>
          <w:tab w:val="left" w:pos="528"/>
        </w:tabs>
        <w:spacing w:before="95" w:line="276" w:lineRule="auto"/>
        <w:ind w:right="108" w:firstLine="0"/>
      </w:pPr>
      <w:r>
        <w:t>A</w:t>
      </w:r>
      <w:r>
        <w:rPr>
          <w:spacing w:val="34"/>
        </w:rPr>
        <w:t xml:space="preserve"> </w:t>
      </w:r>
      <w:r>
        <w:t>prestação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informações</w:t>
      </w:r>
      <w:r>
        <w:rPr>
          <w:spacing w:val="47"/>
        </w:rPr>
        <w:t xml:space="preserve"> </w:t>
      </w:r>
      <w:r>
        <w:t>em</w:t>
      </w:r>
      <w:r>
        <w:rPr>
          <w:spacing w:val="48"/>
        </w:rPr>
        <w:t xml:space="preserve"> </w:t>
      </w:r>
      <w:r>
        <w:t>relatório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execução</w:t>
      </w:r>
      <w:r>
        <w:rPr>
          <w:spacing w:val="47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objeto</w:t>
      </w:r>
      <w:r>
        <w:rPr>
          <w:spacing w:val="47"/>
        </w:rPr>
        <w:t xml:space="preserve"> </w:t>
      </w:r>
      <w:r>
        <w:t>comprovará</w:t>
      </w:r>
      <w:r>
        <w:rPr>
          <w:spacing w:val="47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alcançados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cultural,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procedimentos:</w:t>
      </w:r>
    </w:p>
    <w:p>
      <w:pPr>
        <w:pStyle w:val="11"/>
        <w:numPr>
          <w:ilvl w:val="0"/>
          <w:numId w:val="6"/>
        </w:numPr>
        <w:tabs>
          <w:tab w:val="left" w:pos="348"/>
        </w:tabs>
        <w:spacing w:before="98" w:line="276" w:lineRule="auto"/>
        <w:ind w:right="108" w:firstLine="0"/>
      </w:pPr>
      <w:r>
        <w:t>-</w:t>
      </w:r>
      <w:r>
        <w:rPr>
          <w:spacing w:val="37"/>
        </w:rPr>
        <w:t xml:space="preserve"> </w:t>
      </w:r>
      <w:r>
        <w:t>apresentação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relatório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execução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objeto</w:t>
      </w:r>
      <w:r>
        <w:rPr>
          <w:spacing w:val="38"/>
        </w:rPr>
        <w:t xml:space="preserve"> </w:t>
      </w:r>
      <w:r>
        <w:t>pelo</w:t>
      </w:r>
      <w:r>
        <w:rPr>
          <w:spacing w:val="38"/>
        </w:rPr>
        <w:t xml:space="preserve"> </w:t>
      </w:r>
      <w:r>
        <w:t>beneficiário</w:t>
      </w:r>
      <w:r>
        <w:rPr>
          <w:spacing w:val="38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prazo</w:t>
      </w:r>
      <w:r>
        <w:rPr>
          <w:spacing w:val="-59"/>
        </w:rPr>
        <w:t xml:space="preserve"> </w:t>
      </w:r>
      <w:r>
        <w:t>estabelecido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ente</w:t>
      </w:r>
      <w:r>
        <w:rPr>
          <w:spacing w:val="-1"/>
        </w:rPr>
        <w:t xml:space="preserve"> </w:t>
      </w:r>
      <w:r>
        <w:t>federativo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regulamento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seleção;</w:t>
      </w:r>
      <w:r>
        <w:rPr>
          <w:spacing w:val="-1"/>
        </w:rPr>
        <w:t xml:space="preserve"> </w:t>
      </w:r>
      <w:r>
        <w:t>e</w:t>
      </w:r>
    </w:p>
    <w:p>
      <w:pPr>
        <w:pStyle w:val="11"/>
        <w:numPr>
          <w:ilvl w:val="0"/>
          <w:numId w:val="6"/>
        </w:numPr>
        <w:tabs>
          <w:tab w:val="left" w:pos="308"/>
        </w:tabs>
        <w:spacing w:before="99"/>
        <w:ind w:left="307" w:hanging="184"/>
      </w:pPr>
      <w:r>
        <w:t>-</w:t>
      </w:r>
      <w:r>
        <w:rPr>
          <w:spacing w:val="-4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relatório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agente</w:t>
      </w:r>
      <w:r>
        <w:rPr>
          <w:spacing w:val="-3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designado.</w:t>
      </w:r>
    </w:p>
    <w:p>
      <w:pPr>
        <w:pStyle w:val="11"/>
        <w:numPr>
          <w:ilvl w:val="2"/>
          <w:numId w:val="5"/>
        </w:numPr>
        <w:tabs>
          <w:tab w:val="left" w:pos="674"/>
        </w:tabs>
      </w:pPr>
      <w:r>
        <w:t>O</w:t>
      </w:r>
      <w:r>
        <w:rPr>
          <w:spacing w:val="-4"/>
        </w:rPr>
        <w:t xml:space="preserve"> </w:t>
      </w:r>
      <w:r>
        <w:t>relatório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deverá:</w:t>
      </w:r>
    </w:p>
    <w:p>
      <w:pPr>
        <w:pStyle w:val="6"/>
        <w:spacing w:before="4"/>
        <w:ind w:left="0"/>
        <w:jc w:val="left"/>
        <w:rPr>
          <w:sz w:val="15"/>
        </w:rPr>
      </w:pPr>
    </w:p>
    <w:p>
      <w:pPr>
        <w:pStyle w:val="11"/>
        <w:numPr>
          <w:ilvl w:val="0"/>
          <w:numId w:val="7"/>
        </w:numPr>
        <w:tabs>
          <w:tab w:val="left" w:pos="246"/>
        </w:tabs>
        <w:spacing w:before="93"/>
        <w:jc w:val="both"/>
      </w:pPr>
      <w:r>
        <w:t>-</w:t>
      </w:r>
      <w:r>
        <w:rPr>
          <w:spacing w:val="-4"/>
        </w:rPr>
        <w:t xml:space="preserve"> </w:t>
      </w:r>
      <w:r>
        <w:t>comprovar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foram</w:t>
      </w:r>
      <w:r>
        <w:rPr>
          <w:spacing w:val="-4"/>
        </w:rPr>
        <w:t xml:space="preserve"> </w:t>
      </w:r>
      <w:r>
        <w:t>alcançados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cultural;</w:t>
      </w:r>
    </w:p>
    <w:p>
      <w:pPr>
        <w:pStyle w:val="11"/>
        <w:numPr>
          <w:ilvl w:val="0"/>
          <w:numId w:val="7"/>
        </w:numPr>
        <w:tabs>
          <w:tab w:val="left" w:pos="308"/>
        </w:tabs>
        <w:ind w:left="307" w:hanging="184"/>
        <w:jc w:val="both"/>
      </w:pPr>
      <w:r>
        <w:t>-</w:t>
      </w:r>
      <w:r>
        <w:rPr>
          <w:spacing w:val="-4"/>
        </w:rPr>
        <w:t xml:space="preserve"> </w:t>
      </w:r>
      <w:r>
        <w:t>conter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descrição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desenvolvidas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objeto;</w:t>
      </w:r>
    </w:p>
    <w:p>
      <w:pPr>
        <w:pStyle w:val="11"/>
        <w:numPr>
          <w:ilvl w:val="0"/>
          <w:numId w:val="7"/>
        </w:numPr>
        <w:tabs>
          <w:tab w:val="left" w:pos="410"/>
        </w:tabs>
        <w:spacing w:line="276" w:lineRule="auto"/>
        <w:ind w:left="124" w:right="112" w:firstLine="0"/>
        <w:jc w:val="both"/>
      </w:pPr>
      <w:r>
        <w:t>- ter anexados documentos de comprovação do cumprimento do objeto, tais como:</w:t>
      </w:r>
      <w:r>
        <w:rPr>
          <w:spacing w:val="1"/>
        </w:rPr>
        <w:t xml:space="preserve"> </w:t>
      </w:r>
      <w:r>
        <w:t>Declarações de realização dos eventos, com registro fotográfico ou audiovisual, clipping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matérias</w:t>
      </w:r>
      <w:r>
        <w:rPr>
          <w:spacing w:val="1"/>
        </w:rPr>
        <w:t xml:space="preserve"> </w:t>
      </w:r>
      <w:r>
        <w:t>jornalísticas,</w:t>
      </w:r>
      <w:r>
        <w:rPr>
          <w:spacing w:val="1"/>
        </w:rPr>
        <w:t xml:space="preserve"> </w:t>
      </w:r>
      <w:r>
        <w:t>releases,</w:t>
      </w:r>
      <w:r>
        <w:rPr>
          <w:spacing w:val="1"/>
        </w:rPr>
        <w:t xml:space="preserve"> </w:t>
      </w:r>
      <w:r>
        <w:t>folders,</w:t>
      </w:r>
      <w:r>
        <w:rPr>
          <w:spacing w:val="1"/>
        </w:rPr>
        <w:t xml:space="preserve"> </w:t>
      </w:r>
      <w:r>
        <w:t>catálogos,</w:t>
      </w:r>
      <w:r>
        <w:rPr>
          <w:spacing w:val="1"/>
        </w:rPr>
        <w:t xml:space="preserve"> </w:t>
      </w:r>
      <w:r>
        <w:t>panfletos,</w:t>
      </w:r>
      <w:r>
        <w:rPr>
          <w:spacing w:val="1"/>
        </w:rPr>
        <w:t xml:space="preserve"> </w:t>
      </w:r>
      <w:r>
        <w:t>filipetas,</w:t>
      </w:r>
      <w:r>
        <w:rPr>
          <w:spacing w:val="1"/>
        </w:rPr>
        <w:t xml:space="preserve"> </w:t>
      </w:r>
      <w:r>
        <w:t>bem</w:t>
      </w:r>
      <w:r>
        <w:rPr>
          <w:spacing w:val="6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documentos pertinentes</w:t>
      </w:r>
      <w:r>
        <w:rPr>
          <w:spacing w:val="-1"/>
        </w:rPr>
        <w:t xml:space="preserve"> </w:t>
      </w:r>
      <w:r>
        <w:t>à execução</w:t>
      </w:r>
      <w:r>
        <w:rPr>
          <w:spacing w:val="-1"/>
        </w:rPr>
        <w:t xml:space="preserve"> </w:t>
      </w:r>
      <w:r>
        <w:t>do projeto.</w:t>
      </w:r>
    </w:p>
    <w:p>
      <w:pPr>
        <w:pStyle w:val="11"/>
        <w:numPr>
          <w:ilvl w:val="2"/>
          <w:numId w:val="5"/>
        </w:numPr>
        <w:tabs>
          <w:tab w:val="left" w:pos="700"/>
        </w:tabs>
        <w:spacing w:before="96" w:line="276" w:lineRule="auto"/>
        <w:ind w:left="124" w:right="108" w:firstLine="0"/>
        <w:jc w:val="both"/>
      </w:pPr>
      <w:r>
        <w:t>O agente público competente elaborará parecer técnico de análise do relatório de</w:t>
      </w:r>
      <w:r>
        <w:rPr>
          <w:spacing w:val="1"/>
        </w:rPr>
        <w:t xml:space="preserve"> </w:t>
      </w:r>
      <w:r>
        <w:t>execução do objeto e poderá adotar os seguintes procedimentos, de acordo com o caso</w:t>
      </w:r>
      <w:r>
        <w:rPr>
          <w:spacing w:val="1"/>
        </w:rPr>
        <w:t xml:space="preserve"> </w:t>
      </w:r>
      <w:r>
        <w:t>concreto:</w:t>
      </w:r>
    </w:p>
    <w:p>
      <w:pPr>
        <w:pStyle w:val="11"/>
        <w:numPr>
          <w:ilvl w:val="0"/>
          <w:numId w:val="8"/>
        </w:numPr>
        <w:tabs>
          <w:tab w:val="left" w:pos="286"/>
        </w:tabs>
        <w:spacing w:before="97" w:line="276" w:lineRule="auto"/>
        <w:ind w:right="117" w:firstLine="0"/>
        <w:jc w:val="both"/>
      </w:pPr>
      <w:r>
        <w:t>- encaminhar o processo à autoridade responsável pelo julgamento da prestação de</w:t>
      </w:r>
      <w:r>
        <w:rPr>
          <w:spacing w:val="1"/>
        </w:rPr>
        <w:t xml:space="preserve"> </w:t>
      </w:r>
      <w:r>
        <w:t>informações, caso</w:t>
      </w:r>
      <w:r>
        <w:rPr>
          <w:spacing w:val="-1"/>
        </w:rPr>
        <w:t xml:space="preserve"> </w:t>
      </w:r>
      <w:r>
        <w:t>conclua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houve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integral do</w:t>
      </w:r>
      <w:r>
        <w:rPr>
          <w:spacing w:val="-3"/>
        </w:rPr>
        <w:t xml:space="preserve"> </w:t>
      </w:r>
      <w:r>
        <w:t>objeto;</w:t>
      </w:r>
      <w:r>
        <w:rPr>
          <w:spacing w:val="-2"/>
        </w:rPr>
        <w:t xml:space="preserve"> </w:t>
      </w:r>
      <w:r>
        <w:t>ou</w:t>
      </w:r>
    </w:p>
    <w:p>
      <w:pPr>
        <w:pStyle w:val="11"/>
        <w:numPr>
          <w:ilvl w:val="0"/>
          <w:numId w:val="8"/>
        </w:numPr>
        <w:tabs>
          <w:tab w:val="left" w:pos="332"/>
        </w:tabs>
        <w:spacing w:before="99" w:line="276" w:lineRule="auto"/>
        <w:ind w:right="112" w:firstLine="0"/>
        <w:jc w:val="both"/>
      </w:pPr>
      <w:r>
        <w:t>- recomendar que seja solicitada a apresentação, pelo agente cultural, de relatório de</w:t>
      </w:r>
      <w:r>
        <w:rPr>
          <w:spacing w:val="1"/>
        </w:rPr>
        <w:t xml:space="preserve"> </w:t>
      </w:r>
      <w:r>
        <w:t>execução financeira, caso considere que não foi possível aferir o cumprimento integral do</w:t>
      </w:r>
      <w:r>
        <w:rPr>
          <w:spacing w:val="1"/>
        </w:rPr>
        <w:t xml:space="preserve"> </w:t>
      </w:r>
      <w:r>
        <w:t>objeto no relatório de execução do objeto ou que as justificativas apresentadas sobre o</w:t>
      </w:r>
      <w:r>
        <w:rPr>
          <w:spacing w:val="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parcial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 foram</w:t>
      </w:r>
      <w:r>
        <w:rPr>
          <w:spacing w:val="1"/>
        </w:rPr>
        <w:t xml:space="preserve"> </w:t>
      </w:r>
      <w:r>
        <w:t>insuficientes.</w:t>
      </w:r>
    </w:p>
    <w:p>
      <w:pPr>
        <w:pStyle w:val="11"/>
        <w:numPr>
          <w:ilvl w:val="2"/>
          <w:numId w:val="5"/>
        </w:numPr>
        <w:tabs>
          <w:tab w:val="left" w:pos="704"/>
        </w:tabs>
        <w:spacing w:before="96" w:line="276" w:lineRule="auto"/>
        <w:ind w:left="124" w:right="121" w:firstLine="0"/>
        <w:jc w:val="both"/>
      </w:pPr>
      <w:r>
        <w:t>Após o recebimento do processo pelo agente público de que trata o item 7.2.2,</w:t>
      </w:r>
      <w:r>
        <w:rPr>
          <w:spacing w:val="1"/>
        </w:rPr>
        <w:t xml:space="preserve"> </w:t>
      </w:r>
      <w:r>
        <w:t>autoridade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julgamento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poderá:</w:t>
      </w:r>
    </w:p>
    <w:p>
      <w:pPr>
        <w:pStyle w:val="11"/>
        <w:numPr>
          <w:ilvl w:val="0"/>
          <w:numId w:val="9"/>
        </w:numPr>
        <w:tabs>
          <w:tab w:val="left" w:pos="300"/>
        </w:tabs>
        <w:spacing w:before="98" w:line="276" w:lineRule="auto"/>
        <w:ind w:right="111" w:firstLine="0"/>
        <w:jc w:val="both"/>
      </w:pPr>
      <w:r>
        <w:t>- determinar o arquivamento, caso considere que houve o cumprimento integral do</w:t>
      </w:r>
      <w:r>
        <w:rPr>
          <w:spacing w:val="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ou o cumprimento</w:t>
      </w:r>
      <w:r>
        <w:rPr>
          <w:spacing w:val="-1"/>
        </w:rPr>
        <w:t xml:space="preserve"> </w:t>
      </w:r>
      <w:r>
        <w:t>parcial</w:t>
      </w:r>
      <w:r>
        <w:rPr>
          <w:spacing w:val="-1"/>
        </w:rPr>
        <w:t xml:space="preserve"> </w:t>
      </w:r>
      <w:r>
        <w:t>justificado;</w:t>
      </w:r>
    </w:p>
    <w:p>
      <w:pPr>
        <w:pStyle w:val="11"/>
        <w:numPr>
          <w:ilvl w:val="0"/>
          <w:numId w:val="9"/>
        </w:numPr>
        <w:tabs>
          <w:tab w:val="left" w:pos="308"/>
        </w:tabs>
        <w:spacing w:before="98" w:line="276" w:lineRule="auto"/>
        <w:ind w:right="107" w:firstLine="0"/>
        <w:jc w:val="both"/>
      </w:pPr>
      <w:r>
        <w:t>- solicitar a apresentação, pelo agente cultural, de relatório de execução financeira, caso</w:t>
      </w:r>
      <w:r>
        <w:rPr>
          <w:spacing w:val="-59"/>
        </w:rPr>
        <w:t xml:space="preserve"> </w:t>
      </w:r>
      <w:r>
        <w:t>considere que não foi possível aferir o cumprimento integral do objeto no relatório de</w:t>
      </w:r>
      <w:r>
        <w:rPr>
          <w:spacing w:val="1"/>
        </w:rPr>
        <w:t xml:space="preserve"> </w:t>
      </w:r>
      <w:r>
        <w:t>execução do objeto ou que as justificativas apresentadas sobre o cumprimento parcial do</w:t>
      </w:r>
      <w:r>
        <w:rPr>
          <w:spacing w:val="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insuficientes;</w:t>
      </w:r>
      <w:r>
        <w:rPr>
          <w:spacing w:val="-1"/>
        </w:rPr>
        <w:t xml:space="preserve"> </w:t>
      </w:r>
      <w:r>
        <w:t>ou</w:t>
      </w:r>
    </w:p>
    <w:p>
      <w:pPr>
        <w:pStyle w:val="11"/>
        <w:numPr>
          <w:ilvl w:val="0"/>
          <w:numId w:val="9"/>
        </w:numPr>
        <w:tabs>
          <w:tab w:val="left" w:pos="386"/>
        </w:tabs>
        <w:spacing w:before="96" w:line="276" w:lineRule="auto"/>
        <w:ind w:right="111" w:firstLine="0"/>
        <w:jc w:val="both"/>
      </w:pPr>
      <w:r>
        <w:t>- aplicar sanções ou decidir pela rejeição da prestação de informações, caso verifique</w:t>
      </w:r>
      <w:r>
        <w:rPr>
          <w:spacing w:val="1"/>
        </w:rPr>
        <w:t xml:space="preserve"> </w:t>
      </w:r>
      <w:r>
        <w:t>que não houve o cumprimento integral do objeto ou o cumprimento parcial justificado, ou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identifique</w:t>
      </w:r>
      <w:r>
        <w:rPr>
          <w:spacing w:val="-1"/>
        </w:rPr>
        <w:t xml:space="preserve"> </w:t>
      </w:r>
      <w:r>
        <w:t>irregularidades</w:t>
      </w:r>
      <w:r>
        <w:rPr>
          <w:spacing w:val="-1"/>
        </w:rPr>
        <w:t xml:space="preserve"> </w:t>
      </w:r>
      <w:r>
        <w:t>no relatório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financeira.</w:t>
      </w:r>
    </w:p>
    <w:p>
      <w:pPr>
        <w:pStyle w:val="11"/>
        <w:numPr>
          <w:ilvl w:val="1"/>
          <w:numId w:val="5"/>
        </w:numPr>
        <w:tabs>
          <w:tab w:val="left" w:pos="516"/>
        </w:tabs>
        <w:spacing w:before="98" w:line="276" w:lineRule="auto"/>
        <w:ind w:right="113" w:firstLine="0"/>
        <w:jc w:val="both"/>
      </w:pPr>
      <w:r>
        <w:t>O relatório de execução financeira será exigido,</w:t>
      </w:r>
      <w:r>
        <w:rPr>
          <w:spacing w:val="61"/>
        </w:rPr>
        <w:t xml:space="preserve"> </w:t>
      </w:r>
      <w:r>
        <w:t>independente da modalidade inicial</w:t>
      </w:r>
      <w:r>
        <w:rPr>
          <w:spacing w:val="1"/>
        </w:rPr>
        <w:t xml:space="preserve"> </w:t>
      </w:r>
      <w:r>
        <w:t>de prestação de informações</w:t>
      </w:r>
      <w:r>
        <w:rPr>
          <w:spacing w:val="1"/>
        </w:rPr>
        <w:t xml:space="preserve"> </w:t>
      </w:r>
      <w:r>
        <w:t>(in loco ou em</w:t>
      </w:r>
      <w:r>
        <w:rPr>
          <w:spacing w:val="61"/>
        </w:rPr>
        <w:t xml:space="preserve"> </w:t>
      </w:r>
      <w:r>
        <w:t>relatório de execução do objeto), somente</w:t>
      </w:r>
      <w:r>
        <w:rPr>
          <w:spacing w:val="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seguintes hipóteses:</w:t>
      </w:r>
    </w:p>
    <w:p>
      <w:pPr>
        <w:pStyle w:val="11"/>
        <w:numPr>
          <w:ilvl w:val="0"/>
          <w:numId w:val="10"/>
        </w:numPr>
        <w:tabs>
          <w:tab w:val="left" w:pos="372"/>
        </w:tabs>
        <w:spacing w:before="97" w:line="276" w:lineRule="auto"/>
        <w:ind w:right="116" w:firstLine="0"/>
        <w:jc w:val="both"/>
      </w:pPr>
      <w:r>
        <w:t>-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estiver</w:t>
      </w:r>
      <w:r>
        <w:rPr>
          <w:spacing w:val="1"/>
        </w:rPr>
        <w:t xml:space="preserve"> </w:t>
      </w:r>
      <w:r>
        <w:t>comprovado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objeto,</w:t>
      </w:r>
      <w:r>
        <w:rPr>
          <w:spacing w:val="1"/>
        </w:rPr>
        <w:t xml:space="preserve"> </w:t>
      </w:r>
      <w:r>
        <w:t>observados</w:t>
      </w:r>
      <w:r>
        <w:rPr>
          <w:spacing w:val="1"/>
        </w:rPr>
        <w:t xml:space="preserve"> </w:t>
      </w:r>
      <w:r>
        <w:t>os</w:t>
      </w:r>
      <w:r>
        <w:rPr>
          <w:spacing w:val="-59"/>
        </w:rPr>
        <w:t xml:space="preserve"> </w:t>
      </w:r>
      <w:r>
        <w:t>procedimentos</w:t>
      </w:r>
      <w:r>
        <w:rPr>
          <w:spacing w:val="-1"/>
        </w:rPr>
        <w:t xml:space="preserve"> </w:t>
      </w:r>
      <w:r>
        <w:t>previstos no item 7.2;</w:t>
      </w:r>
      <w:r>
        <w:rPr>
          <w:spacing w:val="1"/>
        </w:rPr>
        <w:t xml:space="preserve"> </w:t>
      </w:r>
      <w:r>
        <w:t>ou</w:t>
      </w:r>
    </w:p>
    <w:p>
      <w:pPr>
        <w:pStyle w:val="11"/>
        <w:numPr>
          <w:ilvl w:val="0"/>
          <w:numId w:val="10"/>
        </w:numPr>
        <w:tabs>
          <w:tab w:val="left" w:pos="380"/>
        </w:tabs>
        <w:spacing w:before="98" w:line="276" w:lineRule="auto"/>
        <w:ind w:right="111" w:firstLine="0"/>
        <w:jc w:val="both"/>
      </w:pPr>
      <w:r>
        <w:t>-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recebida,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denúncia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irregularidade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execução da ação cultural, mediante juízo de admissibilidade que avaliará os elementos</w:t>
      </w:r>
      <w:r>
        <w:rPr>
          <w:spacing w:val="1"/>
        </w:rPr>
        <w:t xml:space="preserve"> </w:t>
      </w:r>
      <w:r>
        <w:t>fáticos</w:t>
      </w:r>
      <w:r>
        <w:rPr>
          <w:spacing w:val="-1"/>
        </w:rPr>
        <w:t xml:space="preserve"> </w:t>
      </w:r>
      <w:r>
        <w:t>apresentados.</w:t>
      </w:r>
    </w:p>
    <w:p>
      <w:pPr>
        <w:pStyle w:val="11"/>
        <w:numPr>
          <w:ilvl w:val="2"/>
          <w:numId w:val="5"/>
        </w:numPr>
        <w:tabs>
          <w:tab w:val="left" w:pos="682"/>
        </w:tabs>
        <w:spacing w:before="97" w:line="276" w:lineRule="auto"/>
        <w:ind w:left="124" w:right="116" w:firstLine="0"/>
        <w:jc w:val="both"/>
      </w:pPr>
      <w:r>
        <w:t>O prazo para apresentação do relatório de execução financeira será de, no mínimo,</w:t>
      </w:r>
      <w:r>
        <w:rPr>
          <w:spacing w:val="1"/>
        </w:rPr>
        <w:t xml:space="preserve"> </w:t>
      </w:r>
      <w:r>
        <w:t>trinta</w:t>
      </w:r>
      <w:r>
        <w:rPr>
          <w:spacing w:val="-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contado</w:t>
      </w:r>
      <w:r>
        <w:rPr>
          <w:spacing w:val="-1"/>
        </w:rPr>
        <w:t xml:space="preserve"> </w:t>
      </w:r>
      <w:r>
        <w:t>do recebimento da</w:t>
      </w:r>
      <w:r>
        <w:rPr>
          <w:spacing w:val="-1"/>
        </w:rPr>
        <w:t xml:space="preserve"> </w:t>
      </w:r>
      <w:r>
        <w:t>notificação.</w:t>
      </w:r>
    </w:p>
    <w:p>
      <w:pPr>
        <w:pStyle w:val="11"/>
        <w:numPr>
          <w:ilvl w:val="1"/>
          <w:numId w:val="5"/>
        </w:numPr>
        <w:tabs>
          <w:tab w:val="left" w:pos="574"/>
        </w:tabs>
        <w:spacing w:before="98" w:line="276" w:lineRule="auto"/>
        <w:ind w:right="108" w:firstLine="0"/>
        <w:jc w:val="both"/>
      </w:pPr>
      <w:r>
        <w:t>O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autoridade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ente</w:t>
      </w:r>
      <w:r>
        <w:rPr>
          <w:spacing w:val="1"/>
        </w:rPr>
        <w:t xml:space="preserve"> </w:t>
      </w:r>
      <w:r>
        <w:t>federativo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celebrou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avaliará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parecer</w:t>
      </w:r>
      <w:r>
        <w:rPr>
          <w:spacing w:val="-4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análise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prestação de</w:t>
      </w:r>
      <w:r>
        <w:rPr>
          <w:spacing w:val="-1"/>
        </w:rPr>
        <w:t xml:space="preserve"> </w:t>
      </w:r>
      <w:r>
        <w:t>informações e poderá</w:t>
      </w:r>
      <w:r>
        <w:rPr>
          <w:spacing w:val="-1"/>
        </w:rPr>
        <w:t xml:space="preserve"> </w:t>
      </w:r>
      <w:r>
        <w:t>concluir</w:t>
      </w:r>
      <w:r>
        <w:rPr>
          <w:spacing w:val="-1"/>
        </w:rPr>
        <w:t xml:space="preserve"> </w:t>
      </w:r>
      <w:r>
        <w:t>pela:</w:t>
      </w:r>
    </w:p>
    <w:p>
      <w:pPr>
        <w:pStyle w:val="11"/>
        <w:numPr>
          <w:ilvl w:val="0"/>
          <w:numId w:val="11"/>
        </w:numPr>
        <w:tabs>
          <w:tab w:val="left" w:pos="246"/>
        </w:tabs>
        <w:spacing w:before="98"/>
        <w:jc w:val="both"/>
      </w:pPr>
      <w:r>
        <w:t>-</w:t>
      </w:r>
      <w:r>
        <w:rPr>
          <w:spacing w:val="-4"/>
        </w:rPr>
        <w:t xml:space="preserve"> </w:t>
      </w:r>
      <w:r>
        <w:t>aprovação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informações,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ressalvas;</w:t>
      </w:r>
      <w:r>
        <w:rPr>
          <w:spacing w:val="-2"/>
        </w:rPr>
        <w:t xml:space="preserve"> </w:t>
      </w:r>
      <w:r>
        <w:t>ou</w:t>
      </w:r>
    </w:p>
    <w:p>
      <w:pPr>
        <w:pStyle w:val="6"/>
        <w:spacing w:before="4"/>
        <w:ind w:left="0"/>
        <w:jc w:val="left"/>
        <w:rPr>
          <w:sz w:val="15"/>
        </w:rPr>
      </w:pPr>
    </w:p>
    <w:p>
      <w:pPr>
        <w:pStyle w:val="11"/>
        <w:numPr>
          <w:ilvl w:val="0"/>
          <w:numId w:val="11"/>
        </w:numPr>
        <w:tabs>
          <w:tab w:val="left" w:pos="308"/>
        </w:tabs>
        <w:spacing w:before="93"/>
        <w:ind w:left="307" w:hanging="184"/>
      </w:pPr>
      <w:r>
        <w:t>-</w:t>
      </w:r>
      <w:r>
        <w:rPr>
          <w:spacing w:val="-5"/>
        </w:rPr>
        <w:t xml:space="preserve"> </w:t>
      </w:r>
      <w:r>
        <w:t>reprovação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informações,</w:t>
      </w:r>
      <w:r>
        <w:rPr>
          <w:spacing w:val="-2"/>
        </w:rPr>
        <w:t xml:space="preserve"> </w:t>
      </w:r>
      <w:r>
        <w:t>parcial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total.</w:t>
      </w:r>
    </w:p>
    <w:p>
      <w:pPr>
        <w:pStyle w:val="11"/>
        <w:numPr>
          <w:ilvl w:val="1"/>
          <w:numId w:val="5"/>
        </w:numPr>
        <w:tabs>
          <w:tab w:val="left" w:pos="504"/>
        </w:tabs>
        <w:spacing w:line="276" w:lineRule="auto"/>
        <w:ind w:right="111" w:firstLine="0"/>
      </w:pPr>
      <w:r>
        <w:t>Na</w:t>
      </w:r>
      <w:r>
        <w:rPr>
          <w:spacing w:val="9"/>
        </w:rPr>
        <w:t xml:space="preserve"> </w:t>
      </w:r>
      <w:r>
        <w:t>hipótese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julgamento</w:t>
      </w:r>
      <w:r>
        <w:rPr>
          <w:spacing w:val="9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prestação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informações</w:t>
      </w:r>
      <w:r>
        <w:rPr>
          <w:spacing w:val="10"/>
        </w:rPr>
        <w:t xml:space="preserve"> </w:t>
      </w:r>
      <w:r>
        <w:t>apontar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necessidade</w:t>
      </w:r>
      <w:r>
        <w:rPr>
          <w:spacing w:val="1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devolução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recursos, o</w:t>
      </w:r>
      <w:r>
        <w:rPr>
          <w:spacing w:val="-4"/>
        </w:rPr>
        <w:t xml:space="preserve"> </w:t>
      </w:r>
      <w:r>
        <w:t>agente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notificado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exerça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opção</w:t>
      </w:r>
      <w:r>
        <w:rPr>
          <w:spacing w:val="-1"/>
        </w:rPr>
        <w:t xml:space="preserve"> </w:t>
      </w:r>
      <w:r>
        <w:t>por:</w:t>
      </w:r>
    </w:p>
    <w:p>
      <w:pPr>
        <w:pStyle w:val="6"/>
        <w:spacing w:before="98" w:line="369" w:lineRule="auto"/>
        <w:ind w:right="3444"/>
        <w:jc w:val="left"/>
      </w:pPr>
      <w:r>
        <w:t>I</w:t>
      </w:r>
      <w:r>
        <w:rPr>
          <w:spacing w:val="-1"/>
        </w:rPr>
        <w:t xml:space="preserve"> </w:t>
      </w:r>
      <w:r>
        <w:t>- devolução</w:t>
      </w:r>
      <w:r>
        <w:rPr>
          <w:spacing w:val="1"/>
        </w:rPr>
        <w:t xml:space="preserve"> </w:t>
      </w:r>
      <w:r>
        <w:t>parcial ou</w:t>
      </w:r>
      <w:r>
        <w:rPr>
          <w:spacing w:val="1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erário;</w:t>
      </w:r>
      <w:r>
        <w:rPr>
          <w:spacing w:val="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apresentação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compensatórias;</w:t>
      </w:r>
      <w:r>
        <w:rPr>
          <w:spacing w:val="-4"/>
        </w:rPr>
        <w:t xml:space="preserve"> </w:t>
      </w:r>
      <w:r>
        <w:t>ou</w:t>
      </w:r>
    </w:p>
    <w:p>
      <w:pPr>
        <w:pStyle w:val="6"/>
        <w:spacing w:before="1" w:line="276" w:lineRule="auto"/>
        <w:jc w:val="left"/>
      </w:pPr>
      <w:r>
        <w:t>III</w:t>
      </w:r>
      <w:r>
        <w:rPr>
          <w:spacing w:val="2"/>
        </w:rPr>
        <w:t xml:space="preserve"> </w:t>
      </w:r>
      <w:r>
        <w:t>- devolução</w:t>
      </w:r>
      <w:r>
        <w:rPr>
          <w:spacing w:val="3"/>
        </w:rPr>
        <w:t xml:space="preserve"> </w:t>
      </w:r>
      <w:r>
        <w:t>parcial</w:t>
      </w:r>
      <w:r>
        <w:rPr>
          <w:spacing w:val="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erário</w:t>
      </w:r>
      <w:r>
        <w:rPr>
          <w:spacing w:val="3"/>
        </w:rPr>
        <w:t xml:space="preserve"> </w:t>
      </w:r>
      <w:r>
        <w:t>juntamente</w:t>
      </w:r>
      <w:r>
        <w:rPr>
          <w:spacing w:val="1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plano</w:t>
      </w:r>
      <w:r>
        <w:rPr>
          <w:spacing w:val="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compensatórias.</w:t>
      </w:r>
    </w:p>
    <w:p>
      <w:pPr>
        <w:pStyle w:val="11"/>
        <w:numPr>
          <w:ilvl w:val="2"/>
          <w:numId w:val="5"/>
        </w:numPr>
        <w:tabs>
          <w:tab w:val="left" w:pos="674"/>
        </w:tabs>
        <w:spacing w:before="98" w:line="276" w:lineRule="auto"/>
        <w:ind w:left="124" w:right="114" w:firstLine="0"/>
        <w:jc w:val="both"/>
      </w:pPr>
      <w:r>
        <w:t>A ocorrência de caso fortuito ou força maior impeditiva da execução do instrumento</w:t>
      </w:r>
      <w:r>
        <w:rPr>
          <w:spacing w:val="1"/>
        </w:rPr>
        <w:t xml:space="preserve"> </w:t>
      </w:r>
      <w:r>
        <w:t>afasta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reprovação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informações, desde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comprovada.</w:t>
      </w:r>
    </w:p>
    <w:p>
      <w:pPr>
        <w:pStyle w:val="11"/>
        <w:numPr>
          <w:ilvl w:val="2"/>
          <w:numId w:val="5"/>
        </w:numPr>
        <w:tabs>
          <w:tab w:val="left" w:pos="800"/>
        </w:tabs>
        <w:spacing w:before="98" w:line="276" w:lineRule="auto"/>
        <w:ind w:left="124" w:right="104" w:firstLine="0"/>
        <w:jc w:val="both"/>
      </w:pP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estiver</w:t>
      </w:r>
      <w:r>
        <w:rPr>
          <w:spacing w:val="1"/>
        </w:rPr>
        <w:t xml:space="preserve"> </w:t>
      </w:r>
      <w:r>
        <w:t>caracterizada</w:t>
      </w:r>
      <w:r>
        <w:rPr>
          <w:spacing w:val="1"/>
        </w:rPr>
        <w:t xml:space="preserve"> </w:t>
      </w:r>
      <w:r>
        <w:t>má-fé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cultural,</w:t>
      </w:r>
      <w:r>
        <w:rPr>
          <w:spacing w:val="1"/>
        </w:rPr>
        <w:t xml:space="preserve"> </w:t>
      </w:r>
      <w:r>
        <w:t>será</w:t>
      </w:r>
      <w:r>
        <w:rPr>
          <w:spacing w:val="-59"/>
        </w:rPr>
        <w:t xml:space="preserve"> </w:t>
      </w:r>
      <w:r>
        <w:t>imediatamente exigida a devolução de recursos ao erário, vedada a aceitação de plano de</w:t>
      </w:r>
      <w:r>
        <w:rPr>
          <w:spacing w:val="-60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compensatórias.</w:t>
      </w:r>
    </w:p>
    <w:p>
      <w:pPr>
        <w:pStyle w:val="11"/>
        <w:numPr>
          <w:ilvl w:val="2"/>
          <w:numId w:val="5"/>
        </w:numPr>
        <w:tabs>
          <w:tab w:val="left" w:pos="692"/>
        </w:tabs>
        <w:spacing w:before="97" w:line="276" w:lineRule="auto"/>
        <w:ind w:left="124" w:right="116" w:firstLine="0"/>
        <w:jc w:val="both"/>
      </w:pPr>
      <w:r>
        <w:t>Nos casos em que houver exigência de devolução de recursos ao erário, o agente</w:t>
      </w:r>
      <w:r>
        <w:rPr>
          <w:spacing w:val="1"/>
        </w:rPr>
        <w:t xml:space="preserve"> </w:t>
      </w:r>
      <w:r>
        <w:t>cultural poderá solicitar o parcelamento do débito, na forma e nas condições previstas na</w:t>
      </w:r>
      <w:r>
        <w:rPr>
          <w:spacing w:val="1"/>
        </w:rPr>
        <w:t xml:space="preserve"> </w:t>
      </w:r>
      <w:r>
        <w:t>legislação.</w:t>
      </w:r>
    </w:p>
    <w:p>
      <w:pPr>
        <w:pStyle w:val="11"/>
        <w:numPr>
          <w:ilvl w:val="2"/>
          <w:numId w:val="5"/>
        </w:numPr>
        <w:tabs>
          <w:tab w:val="left" w:pos="708"/>
        </w:tabs>
        <w:spacing w:before="98" w:line="276" w:lineRule="auto"/>
        <w:ind w:left="124" w:right="109" w:firstLine="0"/>
        <w:jc w:val="both"/>
      </w:pPr>
      <w:r>
        <w:t>O prazo de execução do plano de ações compensatórias será o menor possível,</w:t>
      </w:r>
      <w:r>
        <w:rPr>
          <w:spacing w:val="1"/>
        </w:rPr>
        <w:t xml:space="preserve"> </w:t>
      </w:r>
      <w:r>
        <w:t>conforme o caso concreto, limitado à metade do prazo originalmente previsto de vigência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instrumento.</w:t>
      </w:r>
    </w:p>
    <w:p>
      <w:pPr>
        <w:pStyle w:val="2"/>
        <w:numPr>
          <w:ilvl w:val="0"/>
          <w:numId w:val="1"/>
        </w:numPr>
        <w:tabs>
          <w:tab w:val="left" w:pos="360"/>
        </w:tabs>
        <w:ind w:left="359" w:hanging="236"/>
        <w:jc w:val="both"/>
      </w:pPr>
      <w:r>
        <w:t>ALTERAÇÃO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EXECUÇÃO</w:t>
      </w:r>
      <w:r>
        <w:rPr>
          <w:spacing w:val="-8"/>
        </w:rPr>
        <w:t xml:space="preserve"> </w:t>
      </w:r>
      <w:r>
        <w:t>CULTURAL</w:t>
      </w:r>
    </w:p>
    <w:p>
      <w:pPr>
        <w:pStyle w:val="11"/>
        <w:numPr>
          <w:ilvl w:val="1"/>
          <w:numId w:val="1"/>
        </w:numPr>
        <w:tabs>
          <w:tab w:val="left" w:pos="478"/>
        </w:tabs>
        <w:ind w:left="477" w:hanging="354"/>
        <w:jc w:val="both"/>
      </w:pPr>
      <w:r>
        <w:t>A</w:t>
      </w:r>
      <w:r>
        <w:rPr>
          <w:spacing w:val="-16"/>
        </w:rPr>
        <w:t xml:space="preserve"> </w:t>
      </w:r>
      <w:r>
        <w:t>alteração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formalizada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aditivo.</w:t>
      </w:r>
    </w:p>
    <w:p>
      <w:pPr>
        <w:pStyle w:val="11"/>
        <w:numPr>
          <w:ilvl w:val="1"/>
          <w:numId w:val="1"/>
        </w:numPr>
        <w:tabs>
          <w:tab w:val="left" w:pos="478"/>
        </w:tabs>
        <w:ind w:left="477" w:hanging="354"/>
        <w:jc w:val="both"/>
      </w:pP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 xml:space="preserve">formalização de termo aditivo </w:t>
      </w:r>
      <w:r>
        <w:t>não</w:t>
      </w:r>
      <w:r>
        <w:rPr>
          <w:spacing w:val="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necessária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hipóteses:</w:t>
      </w:r>
    </w:p>
    <w:p>
      <w:pPr>
        <w:pStyle w:val="11"/>
        <w:numPr>
          <w:ilvl w:val="0"/>
          <w:numId w:val="12"/>
        </w:numPr>
        <w:tabs>
          <w:tab w:val="left" w:pos="290"/>
        </w:tabs>
        <w:spacing w:line="276" w:lineRule="auto"/>
        <w:ind w:right="106" w:firstLine="0"/>
        <w:jc w:val="both"/>
      </w:pPr>
      <w:r>
        <w:t>- prorrogação de vigência realizada de ofício pela administração pública quando der</w:t>
      </w:r>
      <w:r>
        <w:rPr>
          <w:spacing w:val="1"/>
        </w:rPr>
        <w:t xml:space="preserve"> </w:t>
      </w:r>
      <w:r>
        <w:t>causa</w:t>
      </w:r>
      <w:r>
        <w:rPr>
          <w:spacing w:val="-1"/>
        </w:rPr>
        <w:t xml:space="preserve"> </w:t>
      </w:r>
      <w:r>
        <w:t>a atraso na liberação</w:t>
      </w:r>
      <w:r>
        <w:rPr>
          <w:spacing w:val="-1"/>
        </w:rPr>
        <w:t xml:space="preserve"> </w:t>
      </w:r>
      <w:r>
        <w:t>de recursos;</w:t>
      </w:r>
      <w:r>
        <w:rPr>
          <w:spacing w:val="1"/>
        </w:rPr>
        <w:t xml:space="preserve"> </w:t>
      </w:r>
      <w:r>
        <w:t>e</w:t>
      </w:r>
    </w:p>
    <w:p>
      <w:pPr>
        <w:pStyle w:val="11"/>
        <w:numPr>
          <w:ilvl w:val="0"/>
          <w:numId w:val="12"/>
        </w:numPr>
        <w:tabs>
          <w:tab w:val="left" w:pos="398"/>
        </w:tabs>
        <w:spacing w:before="98" w:line="276" w:lineRule="auto"/>
        <w:ind w:right="113" w:firstLine="0"/>
        <w:jc w:val="both"/>
      </w:pPr>
      <w:r>
        <w:t>-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modificação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modificação</w:t>
      </w:r>
      <w:r>
        <w:rPr>
          <w:spacing w:val="-1"/>
        </w:rPr>
        <w:t xml:space="preserve"> </w:t>
      </w:r>
      <w:r>
        <w:t>substancial</w:t>
      </w:r>
      <w:r>
        <w:rPr>
          <w:spacing w:val="-1"/>
        </w:rPr>
        <w:t xml:space="preserve"> </w:t>
      </w:r>
      <w:r>
        <w:t>do objeto.</w:t>
      </w:r>
    </w:p>
    <w:p>
      <w:pPr>
        <w:pStyle w:val="11"/>
        <w:numPr>
          <w:ilvl w:val="1"/>
          <w:numId w:val="1"/>
        </w:numPr>
        <w:tabs>
          <w:tab w:val="left" w:pos="514"/>
        </w:tabs>
        <w:spacing w:before="98" w:line="276" w:lineRule="auto"/>
        <w:ind w:right="116" w:firstLine="0"/>
        <w:jc w:val="both"/>
      </w:pPr>
      <w:r>
        <w:t>Na hipótese de prorrogação de vigência, o saldo de recursos será automaticamente</w:t>
      </w:r>
      <w:r>
        <w:rPr>
          <w:spacing w:val="1"/>
        </w:rPr>
        <w:t xml:space="preserve"> </w:t>
      </w:r>
      <w:r>
        <w:t>mantido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conta, a</w:t>
      </w:r>
      <w:r>
        <w:rPr>
          <w:spacing w:val="-1"/>
        </w:rPr>
        <w:t xml:space="preserve"> </w:t>
      </w:r>
      <w:r>
        <w:t>fim de</w:t>
      </w:r>
      <w:r>
        <w:rPr>
          <w:spacing w:val="-1"/>
        </w:rPr>
        <w:t xml:space="preserve"> </w:t>
      </w:r>
      <w:r>
        <w:t>viabilizar a</w:t>
      </w:r>
      <w:r>
        <w:rPr>
          <w:spacing w:val="-1"/>
        </w:rPr>
        <w:t xml:space="preserve"> </w:t>
      </w:r>
      <w:r>
        <w:t>continuidade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objeto.</w:t>
      </w:r>
    </w:p>
    <w:p>
      <w:pPr>
        <w:pStyle w:val="11"/>
        <w:numPr>
          <w:ilvl w:val="1"/>
          <w:numId w:val="1"/>
        </w:numPr>
        <w:tabs>
          <w:tab w:val="left" w:pos="480"/>
        </w:tabs>
        <w:spacing w:before="98" w:line="276" w:lineRule="auto"/>
        <w:ind w:right="107" w:firstLine="0"/>
        <w:jc w:val="both"/>
      </w:pPr>
      <w:r>
        <w:t>As alterações do projeto cujo escopo seja de, no máximo, 20% poderão ser realizadas</w:t>
      </w:r>
      <w:r>
        <w:rPr>
          <w:spacing w:val="-59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comunicadas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seguida,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de autorização prévia.</w:t>
      </w:r>
    </w:p>
    <w:p>
      <w:pPr>
        <w:pStyle w:val="11"/>
        <w:numPr>
          <w:ilvl w:val="1"/>
          <w:numId w:val="1"/>
        </w:numPr>
        <w:tabs>
          <w:tab w:val="left" w:pos="492"/>
        </w:tabs>
        <w:spacing w:before="98" w:line="276" w:lineRule="auto"/>
        <w:ind w:right="112" w:firstLine="0"/>
        <w:jc w:val="both"/>
      </w:pPr>
      <w:r>
        <w:t>A aplicação de rendimentos de ativos financeiros em benefício do objeto do termo 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prévia da administração</w:t>
      </w:r>
      <w:r>
        <w:rPr>
          <w:spacing w:val="-1"/>
        </w:rPr>
        <w:t xml:space="preserve"> </w:t>
      </w:r>
      <w:r>
        <w:t>pública.</w:t>
      </w:r>
    </w:p>
    <w:p>
      <w:pPr>
        <w:pStyle w:val="11"/>
        <w:numPr>
          <w:ilvl w:val="1"/>
          <w:numId w:val="1"/>
        </w:numPr>
        <w:tabs>
          <w:tab w:val="left" w:pos="520"/>
        </w:tabs>
        <w:spacing w:before="97" w:line="276" w:lineRule="auto"/>
        <w:ind w:right="113" w:firstLine="0"/>
        <w:jc w:val="both"/>
      </w:pPr>
      <w:r>
        <w:t>Nas hipóteses de alterações em que não seja necessário termo aditivo, poderá ser</w:t>
      </w:r>
      <w:r>
        <w:rPr>
          <w:spacing w:val="1"/>
        </w:rPr>
        <w:t xml:space="preserve"> </w:t>
      </w:r>
      <w:r>
        <w:t>realizado</w:t>
      </w:r>
      <w:r>
        <w:rPr>
          <w:spacing w:val="-1"/>
        </w:rPr>
        <w:t xml:space="preserve"> </w:t>
      </w:r>
      <w:r>
        <w:t>apostilamento.</w:t>
      </w:r>
    </w:p>
    <w:p>
      <w:pPr>
        <w:pStyle w:val="2"/>
        <w:numPr>
          <w:ilvl w:val="0"/>
          <w:numId w:val="1"/>
        </w:numPr>
        <w:tabs>
          <w:tab w:val="left" w:pos="368"/>
        </w:tabs>
        <w:spacing w:before="98"/>
        <w:jc w:val="both"/>
      </w:pPr>
      <w:r>
        <w:t>TITULARIDADE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BENS</w:t>
      </w:r>
    </w:p>
    <w:p>
      <w:pPr>
        <w:pStyle w:val="11"/>
        <w:numPr>
          <w:ilvl w:val="1"/>
          <w:numId w:val="1"/>
        </w:numPr>
        <w:tabs>
          <w:tab w:val="left" w:pos="526"/>
        </w:tabs>
        <w:spacing w:line="276" w:lineRule="auto"/>
        <w:ind w:right="115" w:firstLine="0"/>
        <w:jc w:val="both"/>
      </w:pPr>
      <w:r>
        <w:t>Os bens permanentes adquiridos, produzidos ou transformados em decorrência da</w:t>
      </w:r>
      <w:r>
        <w:rPr>
          <w:spacing w:val="1"/>
        </w:rPr>
        <w:t xml:space="preserve"> </w:t>
      </w:r>
      <w:r>
        <w:t>execução</w:t>
      </w:r>
      <w:r>
        <w:rPr>
          <w:spacing w:val="34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ação</w:t>
      </w:r>
      <w:r>
        <w:rPr>
          <w:spacing w:val="34"/>
        </w:rPr>
        <w:t xml:space="preserve"> </w:t>
      </w:r>
      <w:r>
        <w:t>cultural</w:t>
      </w:r>
      <w:r>
        <w:rPr>
          <w:spacing w:val="34"/>
        </w:rPr>
        <w:t xml:space="preserve"> </w:t>
      </w:r>
      <w:r>
        <w:t>fomentada</w:t>
      </w:r>
      <w:r>
        <w:rPr>
          <w:spacing w:val="34"/>
        </w:rPr>
        <w:t xml:space="preserve"> </w:t>
      </w:r>
      <w:r>
        <w:t>serão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titularidade</w:t>
      </w:r>
      <w:r>
        <w:rPr>
          <w:spacing w:val="34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agente</w:t>
      </w:r>
      <w:r>
        <w:rPr>
          <w:spacing w:val="34"/>
        </w:rPr>
        <w:t xml:space="preserve"> </w:t>
      </w:r>
      <w:r>
        <w:t>cultural</w:t>
      </w:r>
      <w:r>
        <w:rPr>
          <w:spacing w:val="34"/>
        </w:rPr>
        <w:t xml:space="preserve"> </w:t>
      </w:r>
      <w:r>
        <w:t>desde</w:t>
      </w:r>
      <w:r>
        <w:rPr>
          <w:spacing w:val="35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da sua aquisição.</w:t>
      </w:r>
    </w:p>
    <w:p>
      <w:pPr>
        <w:pStyle w:val="6"/>
        <w:spacing w:before="4"/>
        <w:ind w:left="0"/>
        <w:jc w:val="left"/>
        <w:rPr>
          <w:sz w:val="15"/>
        </w:rPr>
      </w:pPr>
    </w:p>
    <w:p>
      <w:pPr>
        <w:pStyle w:val="11"/>
        <w:numPr>
          <w:ilvl w:val="1"/>
          <w:numId w:val="1"/>
        </w:numPr>
        <w:tabs>
          <w:tab w:val="left" w:pos="512"/>
        </w:tabs>
        <w:spacing w:before="93" w:line="276" w:lineRule="auto"/>
        <w:ind w:right="118" w:firstLine="0"/>
        <w:jc w:val="both"/>
      </w:pPr>
      <w:r>
        <w:t>Nos casos de rejeição da prestação de contas em razão da aquisição ou do uso do</w:t>
      </w:r>
      <w:r>
        <w:rPr>
          <w:spacing w:val="1"/>
        </w:rPr>
        <w:t xml:space="preserve"> </w:t>
      </w:r>
      <w:r>
        <w:t>bem, o valor pago pela aquisição será computado no cálculo de valores a devolver, com</w:t>
      </w:r>
      <w:r>
        <w:rPr>
          <w:spacing w:val="1"/>
        </w:rPr>
        <w:t xml:space="preserve"> </w:t>
      </w:r>
      <w:r>
        <w:t>atualização</w:t>
      </w:r>
      <w:r>
        <w:rPr>
          <w:spacing w:val="-1"/>
        </w:rPr>
        <w:t xml:space="preserve"> </w:t>
      </w:r>
      <w:r>
        <w:t>monetária.</w:t>
      </w:r>
    </w:p>
    <w:p>
      <w:pPr>
        <w:pStyle w:val="11"/>
        <w:numPr>
          <w:ilvl w:val="0"/>
          <w:numId w:val="0"/>
        </w:numPr>
        <w:tabs>
          <w:tab w:val="left" w:pos="512"/>
        </w:tabs>
        <w:spacing w:before="93" w:line="276" w:lineRule="auto"/>
        <w:ind w:left="124" w:leftChars="0" w:right="118" w:rightChars="0"/>
        <w:jc w:val="both"/>
      </w:pPr>
    </w:p>
    <w:p>
      <w:pPr>
        <w:pStyle w:val="2"/>
        <w:numPr>
          <w:ilvl w:val="0"/>
          <w:numId w:val="1"/>
        </w:numPr>
        <w:tabs>
          <w:tab w:val="left" w:pos="491"/>
        </w:tabs>
        <w:spacing w:before="96"/>
        <w:ind w:left="490" w:hanging="367"/>
        <w:jc w:val="both"/>
      </w:pPr>
      <w:r>
        <w:t>EXTINÇÃO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CULTURAL</w:t>
      </w:r>
    </w:p>
    <w:p>
      <w:pPr>
        <w:pStyle w:val="11"/>
        <w:numPr>
          <w:ilvl w:val="1"/>
          <w:numId w:val="1"/>
        </w:numPr>
        <w:tabs>
          <w:tab w:val="left" w:pos="613"/>
        </w:tabs>
        <w:ind w:left="612" w:hanging="489"/>
      </w:pPr>
      <w:r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ser:</w:t>
      </w:r>
    </w:p>
    <w:p>
      <w:pPr>
        <w:pStyle w:val="11"/>
        <w:numPr>
          <w:ilvl w:val="0"/>
          <w:numId w:val="13"/>
        </w:numPr>
        <w:tabs>
          <w:tab w:val="left" w:pos="246"/>
        </w:tabs>
        <w:jc w:val="both"/>
      </w:pPr>
      <w:r>
        <w:t>-</w:t>
      </w:r>
      <w:r>
        <w:rPr>
          <w:spacing w:val="-3"/>
        </w:rPr>
        <w:t xml:space="preserve"> </w:t>
      </w:r>
      <w:r>
        <w:t>extinto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decurso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prazo;</w:t>
      </w:r>
    </w:p>
    <w:p>
      <w:pPr>
        <w:pStyle w:val="11"/>
        <w:numPr>
          <w:ilvl w:val="0"/>
          <w:numId w:val="13"/>
        </w:numPr>
        <w:tabs>
          <w:tab w:val="left" w:pos="308"/>
        </w:tabs>
        <w:ind w:left="307" w:hanging="184"/>
        <w:jc w:val="both"/>
      </w:pPr>
      <w:r>
        <w:t>-</w:t>
      </w:r>
      <w:r>
        <w:rPr>
          <w:spacing w:val="-6"/>
        </w:rPr>
        <w:t xml:space="preserve"> </w:t>
      </w:r>
      <w:r>
        <w:t>extinto,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comum</w:t>
      </w:r>
      <w:r>
        <w:rPr>
          <w:spacing w:val="-6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avençado,</w:t>
      </w:r>
      <w:r>
        <w:rPr>
          <w:spacing w:val="-4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Distrato;</w:t>
      </w:r>
    </w:p>
    <w:p>
      <w:pPr>
        <w:pStyle w:val="11"/>
        <w:numPr>
          <w:ilvl w:val="0"/>
          <w:numId w:val="13"/>
        </w:numPr>
        <w:tabs>
          <w:tab w:val="left" w:pos="374"/>
        </w:tabs>
        <w:spacing w:line="276" w:lineRule="auto"/>
        <w:ind w:left="124" w:right="114" w:firstLine="0"/>
        <w:jc w:val="both"/>
      </w:pPr>
      <w:r>
        <w:t>- denunciado, por decisão unilateral de qualquer dos partícipes, independentemente de</w:t>
      </w:r>
      <w:r>
        <w:rPr>
          <w:spacing w:val="-59"/>
        </w:rPr>
        <w:t xml:space="preserve"> </w:t>
      </w:r>
      <w:r>
        <w:t>autorização</w:t>
      </w:r>
      <w:r>
        <w:rPr>
          <w:spacing w:val="-2"/>
        </w:rPr>
        <w:t xml:space="preserve"> </w:t>
      </w:r>
      <w:r>
        <w:t>judicial,</w:t>
      </w:r>
      <w:r>
        <w:rPr>
          <w:spacing w:val="-2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prévia</w:t>
      </w:r>
      <w:r>
        <w:rPr>
          <w:spacing w:val="-1"/>
        </w:rPr>
        <w:t xml:space="preserve"> </w:t>
      </w:r>
      <w:r>
        <w:t>notificação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escrito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outro</w:t>
      </w:r>
      <w:r>
        <w:rPr>
          <w:spacing w:val="-3"/>
        </w:rPr>
        <w:t xml:space="preserve"> </w:t>
      </w:r>
      <w:r>
        <w:t>partícipe; ou</w:t>
      </w:r>
    </w:p>
    <w:p>
      <w:pPr>
        <w:pStyle w:val="11"/>
        <w:numPr>
          <w:ilvl w:val="0"/>
          <w:numId w:val="13"/>
        </w:numPr>
        <w:tabs>
          <w:tab w:val="left" w:pos="408"/>
        </w:tabs>
        <w:spacing w:before="98" w:line="276" w:lineRule="auto"/>
        <w:ind w:left="124" w:right="109" w:firstLine="0"/>
        <w:jc w:val="both"/>
      </w:pPr>
      <w:r>
        <w:t>- rescindido, por decisão unilateral de qualquer dos partícipes, independentemente de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notificação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partícipe,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hipóteses:</w:t>
      </w:r>
    </w:p>
    <w:p>
      <w:pPr>
        <w:pStyle w:val="11"/>
        <w:numPr>
          <w:ilvl w:val="0"/>
          <w:numId w:val="14"/>
        </w:numPr>
        <w:tabs>
          <w:tab w:val="left" w:pos="380"/>
        </w:tabs>
        <w:spacing w:before="97"/>
      </w:pPr>
      <w:r>
        <w:t>descumprimento</w:t>
      </w:r>
      <w:r>
        <w:rPr>
          <w:spacing w:val="-5"/>
        </w:rPr>
        <w:t xml:space="preserve"> </w:t>
      </w:r>
      <w:r>
        <w:t>injustificado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cláusula</w:t>
      </w:r>
      <w:r>
        <w:rPr>
          <w:spacing w:val="-4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instrumento;</w:t>
      </w:r>
    </w:p>
    <w:p>
      <w:pPr>
        <w:pStyle w:val="11"/>
        <w:numPr>
          <w:ilvl w:val="0"/>
          <w:numId w:val="14"/>
        </w:numPr>
        <w:tabs>
          <w:tab w:val="left" w:pos="404"/>
        </w:tabs>
        <w:spacing w:line="276" w:lineRule="auto"/>
        <w:ind w:left="124" w:right="115" w:firstLine="0"/>
      </w:pPr>
      <w:r>
        <w:t>irregularidade</w:t>
      </w:r>
      <w:r>
        <w:rPr>
          <w:spacing w:val="18"/>
        </w:rPr>
        <w:t xml:space="preserve"> </w:t>
      </w:r>
      <w:r>
        <w:t>ou</w:t>
      </w:r>
      <w:r>
        <w:rPr>
          <w:spacing w:val="19"/>
        </w:rPr>
        <w:t xml:space="preserve"> </w:t>
      </w:r>
      <w:r>
        <w:t>inexecução</w:t>
      </w:r>
      <w:r>
        <w:rPr>
          <w:spacing w:val="19"/>
        </w:rPr>
        <w:t xml:space="preserve"> </w:t>
      </w:r>
      <w:r>
        <w:t>injustificada,</w:t>
      </w:r>
      <w:r>
        <w:rPr>
          <w:spacing w:val="21"/>
        </w:rPr>
        <w:t xml:space="preserve"> </w:t>
      </w:r>
      <w:r>
        <w:t>ainda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parcial,</w:t>
      </w:r>
      <w:r>
        <w:rPr>
          <w:spacing w:val="21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objeto,</w:t>
      </w:r>
      <w:r>
        <w:rPr>
          <w:spacing w:val="21"/>
        </w:rPr>
        <w:t xml:space="preserve"> </w:t>
      </w:r>
      <w:r>
        <w:t>resultados</w:t>
      </w:r>
      <w:r>
        <w:rPr>
          <w:spacing w:val="20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pactuadas ;</w:t>
      </w:r>
    </w:p>
    <w:p>
      <w:pPr>
        <w:pStyle w:val="11"/>
        <w:numPr>
          <w:ilvl w:val="0"/>
          <w:numId w:val="14"/>
        </w:numPr>
        <w:tabs>
          <w:tab w:val="left" w:pos="368"/>
        </w:tabs>
        <w:spacing w:before="98"/>
        <w:ind w:left="367" w:hanging="244"/>
      </w:pPr>
      <w:r>
        <w:t>violação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aplicável;</w:t>
      </w:r>
    </w:p>
    <w:p>
      <w:pPr>
        <w:pStyle w:val="11"/>
        <w:numPr>
          <w:ilvl w:val="0"/>
          <w:numId w:val="14"/>
        </w:numPr>
        <w:tabs>
          <w:tab w:val="left" w:pos="380"/>
        </w:tabs>
      </w:pPr>
      <w:r>
        <w:t>cometimento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falhas</w:t>
      </w:r>
      <w:r>
        <w:rPr>
          <w:spacing w:val="-2"/>
        </w:rPr>
        <w:t xml:space="preserve"> </w:t>
      </w:r>
      <w:r>
        <w:t>reiteradas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execução;</w:t>
      </w:r>
    </w:p>
    <w:p>
      <w:pPr>
        <w:pStyle w:val="11"/>
        <w:numPr>
          <w:ilvl w:val="0"/>
          <w:numId w:val="14"/>
        </w:numPr>
        <w:tabs>
          <w:tab w:val="left" w:pos="380"/>
        </w:tabs>
      </w:pPr>
      <w:r>
        <w:t>má</w:t>
      </w:r>
      <w:r>
        <w:rPr>
          <w:spacing w:val="-3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públicos;</w:t>
      </w:r>
    </w:p>
    <w:p>
      <w:pPr>
        <w:pStyle w:val="11"/>
        <w:numPr>
          <w:ilvl w:val="0"/>
          <w:numId w:val="14"/>
        </w:numPr>
        <w:tabs>
          <w:tab w:val="left" w:pos="320"/>
        </w:tabs>
        <w:ind w:left="319" w:hanging="196"/>
      </w:pPr>
      <w:r>
        <w:t>constatação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falsidade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fraude</w:t>
      </w:r>
      <w:r>
        <w:rPr>
          <w:spacing w:val="-3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apresentados;</w:t>
      </w:r>
    </w:p>
    <w:p>
      <w:pPr>
        <w:pStyle w:val="11"/>
        <w:numPr>
          <w:ilvl w:val="0"/>
          <w:numId w:val="14"/>
        </w:numPr>
        <w:tabs>
          <w:tab w:val="left" w:pos="380"/>
        </w:tabs>
      </w:pPr>
      <w:r>
        <w:t>não</w:t>
      </w:r>
      <w:r>
        <w:rPr>
          <w:spacing w:val="-5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recomendações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determinações</w:t>
      </w:r>
      <w:r>
        <w:rPr>
          <w:spacing w:val="-5"/>
        </w:rPr>
        <w:t xml:space="preserve"> </w:t>
      </w:r>
      <w:r>
        <w:t>decorrentes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fiscalização;</w:t>
      </w:r>
    </w:p>
    <w:p>
      <w:pPr>
        <w:pStyle w:val="11"/>
        <w:numPr>
          <w:ilvl w:val="0"/>
          <w:numId w:val="14"/>
        </w:numPr>
        <w:tabs>
          <w:tab w:val="left" w:pos="380"/>
        </w:tabs>
        <w:jc w:val="both"/>
      </w:pPr>
      <w:r>
        <w:t>outras</w:t>
      </w:r>
      <w:r>
        <w:rPr>
          <w:spacing w:val="-5"/>
        </w:rPr>
        <w:t xml:space="preserve"> </w:t>
      </w:r>
      <w:r>
        <w:t>hipóteses</w:t>
      </w:r>
      <w:r>
        <w:rPr>
          <w:spacing w:val="-4"/>
        </w:rPr>
        <w:t xml:space="preserve"> </w:t>
      </w:r>
      <w:r>
        <w:t>expressamente</w:t>
      </w:r>
      <w:r>
        <w:rPr>
          <w:spacing w:val="-4"/>
        </w:rPr>
        <w:t xml:space="preserve"> </w:t>
      </w:r>
      <w:r>
        <w:t>previstas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legislação</w:t>
      </w:r>
      <w:r>
        <w:rPr>
          <w:spacing w:val="-4"/>
        </w:rPr>
        <w:t xml:space="preserve"> </w:t>
      </w:r>
      <w:r>
        <w:t>aplicável.</w:t>
      </w:r>
    </w:p>
    <w:p>
      <w:pPr>
        <w:pStyle w:val="11"/>
        <w:numPr>
          <w:ilvl w:val="1"/>
          <w:numId w:val="1"/>
        </w:numPr>
        <w:tabs>
          <w:tab w:val="left" w:pos="664"/>
        </w:tabs>
        <w:spacing w:line="276" w:lineRule="auto"/>
        <w:ind w:right="113" w:firstLine="0"/>
        <w:jc w:val="both"/>
      </w:pPr>
      <w:r>
        <w:t>A denúncia</w:t>
      </w:r>
      <w:r>
        <w:rPr>
          <w:spacing w:val="1"/>
        </w:rPr>
        <w:t xml:space="preserve"> </w:t>
      </w:r>
      <w:r>
        <w:t>só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eficaz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(sessenta)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notificação, ficando os partícipes responsáveis somente pelas obrigações e vantagens do</w:t>
      </w:r>
      <w:r>
        <w:rPr>
          <w:spacing w:val="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participaram</w:t>
      </w:r>
      <w:r>
        <w:rPr>
          <w:spacing w:val="-1"/>
        </w:rPr>
        <w:t xml:space="preserve"> </w:t>
      </w:r>
      <w:r>
        <w:t>voluntariamente</w:t>
      </w:r>
      <w:r>
        <w:rPr>
          <w:spacing w:val="-1"/>
        </w:rPr>
        <w:t xml:space="preserve"> </w:t>
      </w:r>
      <w:r>
        <w:t>da avença.</w:t>
      </w:r>
    </w:p>
    <w:p>
      <w:pPr>
        <w:pStyle w:val="11"/>
        <w:numPr>
          <w:ilvl w:val="1"/>
          <w:numId w:val="1"/>
        </w:numPr>
        <w:tabs>
          <w:tab w:val="left" w:pos="616"/>
        </w:tabs>
        <w:spacing w:before="98" w:line="276" w:lineRule="auto"/>
        <w:ind w:right="111" w:firstLine="0"/>
        <w:jc w:val="both"/>
      </w:pPr>
      <w:r>
        <w:t>Os casos de rescisão unilateral serão formalmente motivados nos autos do processo</w:t>
      </w:r>
      <w:r>
        <w:rPr>
          <w:spacing w:val="-59"/>
        </w:rPr>
        <w:t xml:space="preserve"> </w:t>
      </w:r>
      <w:r>
        <w:t>administrativo,</w:t>
      </w:r>
      <w:r>
        <w:rPr>
          <w:spacing w:val="18"/>
        </w:rPr>
        <w:t xml:space="preserve"> </w:t>
      </w:r>
      <w:r>
        <w:t>assegurado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contraditório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ampla</w:t>
      </w:r>
      <w:r>
        <w:rPr>
          <w:spacing w:val="17"/>
        </w:rPr>
        <w:t xml:space="preserve"> </w:t>
      </w:r>
      <w:r>
        <w:t>defesa.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prazo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defesa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dias da</w:t>
      </w:r>
      <w:r>
        <w:rPr>
          <w:spacing w:val="-1"/>
        </w:rPr>
        <w:t xml:space="preserve"> </w:t>
      </w:r>
      <w:r>
        <w:t>abertura de</w:t>
      </w:r>
      <w:r>
        <w:rPr>
          <w:spacing w:val="-2"/>
        </w:rPr>
        <w:t xml:space="preserve"> </w:t>
      </w:r>
      <w:r>
        <w:t>vista do</w:t>
      </w:r>
      <w:r>
        <w:rPr>
          <w:spacing w:val="-1"/>
        </w:rPr>
        <w:t xml:space="preserve"> </w:t>
      </w:r>
      <w:r>
        <w:t>processo.</w:t>
      </w:r>
    </w:p>
    <w:p>
      <w:pPr>
        <w:pStyle w:val="11"/>
        <w:numPr>
          <w:ilvl w:val="1"/>
          <w:numId w:val="1"/>
        </w:numPr>
        <w:tabs>
          <w:tab w:val="left" w:pos="650"/>
        </w:tabs>
        <w:spacing w:before="97" w:line="276" w:lineRule="auto"/>
        <w:ind w:right="107" w:firstLine="0"/>
        <w:jc w:val="both"/>
      </w:pPr>
      <w:r>
        <w:t>Na hipótese de irregularidade na execução do objeto que enseje dano ao erário,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instaurada</w:t>
      </w:r>
      <w:r>
        <w:rPr>
          <w:spacing w:val="1"/>
        </w:rPr>
        <w:t xml:space="preserve"> </w:t>
      </w:r>
      <w:r>
        <w:t>Tomada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irregularidade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devolvidos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estabelecido</w:t>
      </w:r>
      <w:r>
        <w:rPr>
          <w:spacing w:val="-3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Pública.</w:t>
      </w:r>
    </w:p>
    <w:p>
      <w:pPr>
        <w:spacing w:line="276" w:lineRule="auto"/>
        <w:jc w:val="both"/>
        <w:sectPr>
          <w:pgSz w:w="11900" w:h="16840"/>
          <w:pgMar w:top="1700" w:right="1160" w:bottom="1340" w:left="1680" w:header="302" w:footer="1146" w:gutter="0"/>
          <w:cols w:space="720" w:num="1"/>
        </w:sectPr>
      </w:pPr>
    </w:p>
    <w:p>
      <w:pPr>
        <w:pStyle w:val="6"/>
        <w:spacing w:before="4"/>
        <w:ind w:left="0"/>
        <w:jc w:val="left"/>
        <w:rPr>
          <w:sz w:val="15"/>
        </w:rPr>
      </w:pPr>
    </w:p>
    <w:p>
      <w:pPr>
        <w:pStyle w:val="11"/>
        <w:numPr>
          <w:ilvl w:val="1"/>
          <w:numId w:val="1"/>
        </w:numPr>
        <w:tabs>
          <w:tab w:val="left" w:pos="682"/>
        </w:tabs>
        <w:spacing w:before="93" w:line="276" w:lineRule="auto"/>
        <w:ind w:right="115" w:firstLine="0"/>
        <w:jc w:val="both"/>
      </w:pPr>
      <w:r>
        <w:t>Outras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extinção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</w:t>
      </w:r>
      <w:r>
        <w:rPr>
          <w:spacing w:val="-59"/>
        </w:rPr>
        <w:t xml:space="preserve"> </w:t>
      </w:r>
      <w:r>
        <w:t>aplicável ou neste instrumento poderão ser negociados entre as partes ou, se for o caso,</w:t>
      </w:r>
      <w:r>
        <w:rPr>
          <w:spacing w:val="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Termo de Distrato.</w:t>
      </w:r>
    </w:p>
    <w:p>
      <w:pPr>
        <w:pStyle w:val="2"/>
        <w:numPr>
          <w:ilvl w:val="0"/>
          <w:numId w:val="1"/>
        </w:numPr>
        <w:tabs>
          <w:tab w:val="left" w:pos="491"/>
        </w:tabs>
        <w:ind w:left="490" w:hanging="367"/>
      </w:pPr>
      <w:r>
        <w:t>SANÇÕES</w:t>
      </w:r>
    </w:p>
    <w:p>
      <w:pPr>
        <w:pStyle w:val="11"/>
        <w:numPr>
          <w:ilvl w:val="1"/>
          <w:numId w:val="1"/>
        </w:numPr>
        <w:tabs>
          <w:tab w:val="left" w:pos="694"/>
        </w:tabs>
        <w:spacing w:line="276" w:lineRule="auto"/>
        <w:ind w:right="113" w:firstLine="0"/>
        <w:jc w:val="both"/>
      </w:pPr>
      <w:r>
        <w:t>.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verificado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ocorreu,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houve</w:t>
      </w:r>
      <w:r>
        <w:rPr>
          <w:spacing w:val="1"/>
        </w:rPr>
        <w:t xml:space="preserve"> </w:t>
      </w:r>
      <w:r>
        <w:t>inadequação na execução do objeto ou na execução financeira sem má-fé, a autoridade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concluir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aprovação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ressalvas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aplicar</w:t>
      </w:r>
      <w:r>
        <w:rPr>
          <w:spacing w:val="-59"/>
        </w:rPr>
        <w:t xml:space="preserve"> </w:t>
      </w:r>
      <w:r>
        <w:t>sanção</w:t>
      </w:r>
      <w:r>
        <w:rPr>
          <w:spacing w:val="-1"/>
        </w:rPr>
        <w:t xml:space="preserve"> </w:t>
      </w:r>
      <w:r>
        <w:t>de advertência ou multa.</w:t>
      </w:r>
    </w:p>
    <w:p>
      <w:pPr>
        <w:pStyle w:val="11"/>
        <w:numPr>
          <w:ilvl w:val="1"/>
          <w:numId w:val="1"/>
        </w:numPr>
        <w:tabs>
          <w:tab w:val="left" w:pos="700"/>
        </w:tabs>
        <w:spacing w:before="96" w:line="276" w:lineRule="auto"/>
        <w:ind w:right="118" w:firstLine="0"/>
        <w:jc w:val="both"/>
      </w:pPr>
      <w:r>
        <w:t>A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sanção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precedida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defesa pelo</w:t>
      </w:r>
      <w:r>
        <w:rPr>
          <w:spacing w:val="-13"/>
        </w:rPr>
        <w:t xml:space="preserve"> </w:t>
      </w:r>
      <w:r>
        <w:t>AGENTE CULTURAL.</w:t>
      </w:r>
    </w:p>
    <w:p>
      <w:pPr>
        <w:pStyle w:val="11"/>
        <w:numPr>
          <w:ilvl w:val="1"/>
          <w:numId w:val="1"/>
        </w:numPr>
        <w:tabs>
          <w:tab w:val="left" w:pos="618"/>
        </w:tabs>
        <w:spacing w:before="99" w:line="276" w:lineRule="auto"/>
        <w:ind w:right="110" w:firstLine="0"/>
        <w:jc w:val="both"/>
      </w:pPr>
      <w:r>
        <w:t>A ocorrência de caso fortuito ou força maior impeditiva da execução do instrumento</w:t>
      </w:r>
      <w:r>
        <w:rPr>
          <w:spacing w:val="1"/>
        </w:rPr>
        <w:t xml:space="preserve"> </w:t>
      </w:r>
      <w:r>
        <w:t>afasta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de sanção, desde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regularmente comprovada.</w:t>
      </w:r>
    </w:p>
    <w:p>
      <w:pPr>
        <w:pStyle w:val="2"/>
        <w:numPr>
          <w:ilvl w:val="0"/>
          <w:numId w:val="1"/>
        </w:numPr>
        <w:tabs>
          <w:tab w:val="left" w:pos="491"/>
        </w:tabs>
        <w:spacing w:before="98"/>
        <w:ind w:left="490" w:hanging="367"/>
      </w:pPr>
      <w:r>
        <w:t>MONITORAMENTO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CONTROLE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RESULTADOS</w:t>
      </w:r>
    </w:p>
    <w:p>
      <w:pPr>
        <w:pStyle w:val="11"/>
        <w:numPr>
          <w:ilvl w:val="1"/>
          <w:numId w:val="1"/>
        </w:numPr>
        <w:tabs>
          <w:tab w:val="left" w:pos="652"/>
        </w:tabs>
        <w:spacing w:line="276" w:lineRule="auto"/>
        <w:ind w:right="111" w:firstLine="0"/>
        <w:jc w:val="both"/>
        <w:rPr>
          <w:color w:val="auto"/>
        </w:rPr>
      </w:pPr>
      <w:r>
        <w:rPr>
          <w:rFonts w:hint="default"/>
          <w:color w:val="auto"/>
          <w:lang w:val="pt-BR"/>
        </w:rPr>
        <w:t>Para fins de monitoramento e controle de resultados o</w:t>
      </w:r>
      <w:r>
        <w:rPr>
          <w:rFonts w:hint="default"/>
          <w:color w:val="auto"/>
        </w:rPr>
        <w:t xml:space="preserve"> agente cultural deve prestar contas por meio da apresentação do Relatório Final de Execução do Objeto, conforme documento constante no Anexo V.</w:t>
      </w:r>
    </w:p>
    <w:p>
      <w:pPr>
        <w:pStyle w:val="11"/>
        <w:numPr>
          <w:ilvl w:val="1"/>
          <w:numId w:val="1"/>
        </w:numPr>
        <w:tabs>
          <w:tab w:val="left" w:pos="652"/>
        </w:tabs>
        <w:spacing w:line="276" w:lineRule="auto"/>
        <w:ind w:right="111" w:firstLine="0"/>
        <w:jc w:val="both"/>
        <w:rPr>
          <w:color w:val="auto"/>
        </w:rPr>
      </w:pPr>
      <w:r>
        <w:rPr>
          <w:rFonts w:hint="default"/>
          <w:color w:val="auto"/>
        </w:rPr>
        <w:t xml:space="preserve"> O Relatório Final de Execução do Objeto deve ser apresentado </w:t>
      </w:r>
      <w:r>
        <w:rPr>
          <w:rFonts w:hint="default"/>
          <w:color w:val="auto"/>
          <w:lang w:val="pt-BR"/>
        </w:rPr>
        <w:t xml:space="preserve">a Secretaria de Educação Cultura e Desporto em </w:t>
      </w:r>
      <w:r>
        <w:rPr>
          <w:rFonts w:hint="default"/>
          <w:color w:val="auto"/>
        </w:rPr>
        <w:t>até 30 (trinta) dias a contar do fim da vigência do Termo de Execução Cultural.</w:t>
      </w:r>
    </w:p>
    <w:p>
      <w:pPr>
        <w:pStyle w:val="2"/>
        <w:numPr>
          <w:ilvl w:val="0"/>
          <w:numId w:val="1"/>
        </w:numPr>
        <w:tabs>
          <w:tab w:val="left" w:pos="491"/>
        </w:tabs>
        <w:ind w:left="490" w:hanging="367"/>
      </w:pPr>
      <w:r>
        <w:t>VIGÊNCIA</w:t>
      </w:r>
    </w:p>
    <w:p>
      <w:pPr>
        <w:pStyle w:val="11"/>
        <w:numPr>
          <w:ilvl w:val="1"/>
          <w:numId w:val="1"/>
        </w:numPr>
        <w:tabs>
          <w:tab w:val="left" w:pos="656"/>
        </w:tabs>
        <w:spacing w:line="276" w:lineRule="auto"/>
        <w:ind w:right="105" w:firstLine="0"/>
        <w:jc w:val="both"/>
      </w:pPr>
      <w:r>
        <w:t>A vigência deste instrumento terá início na data de assinatura das partes, com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rPr>
          <w:rFonts w:hint="default"/>
          <w:spacing w:val="1"/>
          <w:lang w:val="pt-BR"/>
        </w:rPr>
        <w:t xml:space="preserve">até 31 de maio de 2024. </w:t>
      </w:r>
    </w:p>
    <w:p>
      <w:pPr>
        <w:pStyle w:val="2"/>
        <w:numPr>
          <w:ilvl w:val="0"/>
          <w:numId w:val="1"/>
        </w:numPr>
        <w:tabs>
          <w:tab w:val="left" w:pos="491"/>
        </w:tabs>
        <w:ind w:left="490" w:hanging="367"/>
      </w:pPr>
      <w:r>
        <w:t>PUBLICAÇÃO</w:t>
      </w:r>
    </w:p>
    <w:p>
      <w:pPr>
        <w:pStyle w:val="11"/>
        <w:numPr>
          <w:ilvl w:val="1"/>
          <w:numId w:val="1"/>
        </w:numPr>
        <w:tabs>
          <w:tab w:val="left" w:pos="654"/>
        </w:tabs>
        <w:spacing w:line="276" w:lineRule="auto"/>
        <w:ind w:right="113" w:firstLine="0"/>
        <w:jc w:val="both"/>
      </w:pPr>
      <w:r>
        <w:t>O Extrato do Termo de Execução Cultural será publicado no</w:t>
      </w:r>
      <w:r>
        <w:rPr>
          <w:rFonts w:hint="default"/>
          <w:lang w:val="pt-BR"/>
        </w:rPr>
        <w:t xml:space="preserve"> site da Prefeitura Municipal de Tucunduva </w:t>
      </w: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"https://www.tucunduva.rs.gov.br/site" </w:instrText>
      </w:r>
      <w:r>
        <w:rPr>
          <w:rFonts w:hint="default"/>
          <w:lang w:val="pt-BR"/>
        </w:rPr>
        <w:fldChar w:fldCharType="separate"/>
      </w:r>
      <w:r>
        <w:rPr>
          <w:rStyle w:val="5"/>
          <w:rFonts w:hint="default"/>
          <w:lang w:val="pt-BR"/>
        </w:rPr>
        <w:t>https://www.tucunduva.rs.gov.br/site</w:t>
      </w:r>
      <w:r>
        <w:rPr>
          <w:rFonts w:hint="default"/>
          <w:lang w:val="pt-BR"/>
        </w:rPr>
        <w:fldChar w:fldCharType="end"/>
      </w:r>
      <w:r>
        <w:rPr>
          <w:rFonts w:hint="default"/>
          <w:lang w:val="pt-BR"/>
        </w:rPr>
        <w:t>.</w:t>
      </w:r>
    </w:p>
    <w:p>
      <w:pPr>
        <w:pStyle w:val="2"/>
        <w:numPr>
          <w:ilvl w:val="0"/>
          <w:numId w:val="1"/>
        </w:numPr>
        <w:tabs>
          <w:tab w:val="left" w:pos="491"/>
        </w:tabs>
        <w:spacing w:before="98"/>
        <w:ind w:left="490" w:hanging="367"/>
      </w:pPr>
      <w:r>
        <w:t>FORO</w:t>
      </w:r>
    </w:p>
    <w:p>
      <w:pPr>
        <w:pStyle w:val="11"/>
        <w:numPr>
          <w:ilvl w:val="1"/>
          <w:numId w:val="1"/>
        </w:numPr>
        <w:tabs>
          <w:tab w:val="left" w:pos="636"/>
        </w:tabs>
        <w:spacing w:line="276" w:lineRule="auto"/>
        <w:ind w:right="118" w:firstLine="0"/>
        <w:jc w:val="both"/>
      </w:pPr>
      <w:r>
        <w:t xml:space="preserve">Fica eleito o Foro de </w:t>
      </w:r>
      <w:r>
        <w:rPr>
          <w:rFonts w:hint="default"/>
          <w:lang w:val="pt-BR"/>
        </w:rPr>
        <w:t>Tucunduva</w:t>
      </w:r>
      <w:r>
        <w:t xml:space="preserve"> para dirimir quaisquer dúvidas relativas ao presente</w:t>
      </w:r>
      <w:r>
        <w:rPr>
          <w:spacing w:val="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Execução</w:t>
      </w:r>
      <w:r>
        <w:rPr>
          <w:spacing w:val="-1"/>
        </w:rPr>
        <w:t xml:space="preserve"> </w:t>
      </w:r>
      <w:r>
        <w:t>Cultural.</w:t>
      </w:r>
    </w:p>
    <w:p>
      <w:pPr>
        <w:pStyle w:val="6"/>
        <w:spacing w:before="0"/>
        <w:ind w:left="0"/>
        <w:jc w:val="left"/>
        <w:rPr>
          <w:sz w:val="24"/>
        </w:rPr>
      </w:pPr>
    </w:p>
    <w:p>
      <w:pPr>
        <w:pStyle w:val="6"/>
        <w:spacing w:before="213"/>
        <w:ind w:left="2663" w:right="2647"/>
        <w:jc w:val="center"/>
      </w:pPr>
      <w:r>
        <w:rPr>
          <w:rFonts w:hint="default"/>
          <w:lang w:val="pt-BR"/>
        </w:rPr>
        <w:t>Tucunduva</w:t>
      </w:r>
      <w:r>
        <w:t>,</w:t>
      </w:r>
      <w:r>
        <w:rPr>
          <w:spacing w:val="-2"/>
        </w:rPr>
        <w:t xml:space="preserve"> </w:t>
      </w:r>
      <w:r>
        <w:t>[INDICAR</w:t>
      </w:r>
      <w:r>
        <w:rPr>
          <w:spacing w:val="-3"/>
        </w:rPr>
        <w:t xml:space="preserve"> </w:t>
      </w:r>
      <w:r>
        <w:t>DIA,</w:t>
      </w:r>
      <w:r>
        <w:rPr>
          <w:spacing w:val="-3"/>
        </w:rPr>
        <w:t xml:space="preserve"> </w:t>
      </w:r>
      <w:r>
        <w:t>MÊS</w:t>
      </w:r>
      <w:r>
        <w:rPr>
          <w:spacing w:val="-2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rPr>
          <w:rFonts w:hint="default"/>
          <w:spacing w:val="-15"/>
          <w:lang w:val="pt-BR"/>
        </w:rPr>
        <w:t>2023</w:t>
      </w:r>
      <w:r>
        <w:t>].</w:t>
      </w:r>
    </w:p>
    <w:p>
      <w:pPr>
        <w:pStyle w:val="6"/>
        <w:spacing w:before="0"/>
        <w:ind w:left="0"/>
        <w:jc w:val="left"/>
        <w:rPr>
          <w:sz w:val="24"/>
        </w:rPr>
      </w:pPr>
    </w:p>
    <w:p>
      <w:pPr>
        <w:pStyle w:val="6"/>
        <w:spacing w:before="9"/>
        <w:ind w:left="0"/>
        <w:jc w:val="left"/>
        <w:rPr>
          <w:sz w:val="21"/>
        </w:rPr>
      </w:pPr>
    </w:p>
    <w:p>
      <w:pPr>
        <w:pStyle w:val="6"/>
        <w:spacing w:before="0"/>
        <w:ind w:left="2570" w:right="2650"/>
        <w:jc w:val="center"/>
      </w:pPr>
      <w:r>
        <w:t>Pelo</w:t>
      </w:r>
      <w:r>
        <w:rPr>
          <w:spacing w:val="-3"/>
        </w:rPr>
        <w:t xml:space="preserve"> </w:t>
      </w:r>
      <w:r>
        <w:t>órgão:</w:t>
      </w:r>
    </w:p>
    <w:p>
      <w:pPr>
        <w:pStyle w:val="6"/>
        <w:spacing w:before="0"/>
        <w:ind w:left="0"/>
        <w:jc w:val="center"/>
        <w:rPr>
          <w:rFonts w:hint="default"/>
          <w:sz w:val="24"/>
          <w:lang w:val="pt-BR"/>
        </w:rPr>
      </w:pPr>
      <w:r>
        <w:rPr>
          <w:rFonts w:hint="default"/>
          <w:lang w:val="pt-BR"/>
        </w:rPr>
        <w:t>Jonas Fernando Hauschild</w:t>
      </w:r>
    </w:p>
    <w:p>
      <w:pPr>
        <w:pStyle w:val="6"/>
        <w:spacing w:before="10"/>
        <w:ind w:left="0"/>
        <w:jc w:val="left"/>
        <w:rPr>
          <w:sz w:val="21"/>
        </w:rPr>
      </w:pPr>
    </w:p>
    <w:p>
      <w:pPr>
        <w:pStyle w:val="6"/>
        <w:spacing w:before="0" w:line="369" w:lineRule="auto"/>
        <w:ind w:left="2822" w:right="2894" w:firstLine="634"/>
        <w:jc w:val="left"/>
      </w:pPr>
      <w:r>
        <w:t>Pelo Agente Cultural:</w:t>
      </w:r>
      <w:r>
        <w:rPr>
          <w:spacing w:val="1"/>
        </w:rPr>
        <w:t xml:space="preserve"> </w:t>
      </w:r>
      <w:r>
        <w:rPr>
          <w:spacing w:val="-1"/>
        </w:rPr>
        <w:t>[NOME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13"/>
        </w:rPr>
        <w:t xml:space="preserve"> </w:t>
      </w:r>
      <w:r>
        <w:rPr>
          <w:spacing w:val="-1"/>
        </w:rPr>
        <w:t>AGENTE CULTURAL]</w:t>
      </w:r>
    </w:p>
    <w:sectPr>
      <w:pgSz w:w="11900" w:h="16840"/>
      <w:pgMar w:top="1700" w:right="1160" w:bottom="1340" w:left="1680" w:header="302" w:footer="114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rFonts w:ascii="Arial" w:hAnsi="Arial" w:cs="Arial"/>
        <w:sz w:val="17"/>
        <w:szCs w:val="17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1482090</wp:posOffset>
              </wp:positionH>
              <wp:positionV relativeFrom="page">
                <wp:posOffset>9952990</wp:posOffset>
              </wp:positionV>
              <wp:extent cx="1466215" cy="160655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2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116.7pt;margin-top:783.7pt;height:12.65pt;width:115.45pt;mso-position-horizontal-relative:page;mso-position-vertical-relative:page;z-index:-251657216;mso-width-relative:page;mso-height-relative:page;" filled="f" stroked="f" coordsize="21600,21600" o:gfxdata="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hjSkL2wAAAA0BAAAPAAAAAAAAAAEAIAAAACIAAABkcnMvZG93&#10;bnJldi54bWxQSwECFAAUAAAACACHTuJAwuOUD/0BAAAE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20"/>
                      <w:rPr>
                        <w:rFonts w:ascii="Arial"/>
                        <w:b/>
                        <w:sz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7"/>
        <w:szCs w:val="17"/>
      </w:rPr>
      <w:t>Rua Santa Rosa, 520 - CEP 98930-000 - Fone: (55) 3542-1022 - E-mail: administracao@tucunduva.rs.gov.br</w:t>
    </w:r>
  </w:p>
  <w:p>
    <w:pPr>
      <w:pStyle w:val="6"/>
      <w:spacing w:before="0" w:line="14" w:lineRule="auto"/>
      <w:ind w:left="0"/>
      <w:jc w:val="left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1" w:line="320" w:lineRule="exact"/>
      <w:jc w:val="center"/>
      <w:rPr>
        <w:rFonts w:hAnsi="Trebuchet MS" w:eastAsia="Trebuchet MS" w:cs="Trebuchet MS"/>
        <w:b/>
        <w:bCs/>
        <w:sz w:val="24"/>
        <w:szCs w:val="24"/>
        <w:lang w:val="pt-BR"/>
      </w:rPr>
    </w:pPr>
    <w:r>
      <w:rPr>
        <w:rFonts w:ascii="Trebuchet MS" w:hAnsi="Trebuchet MS" w:eastAsia="Trebuchet MS" w:cs="Trebuchet MS"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5347970</wp:posOffset>
          </wp:positionH>
          <wp:positionV relativeFrom="paragraph">
            <wp:posOffset>-85725</wp:posOffset>
          </wp:positionV>
          <wp:extent cx="1047750" cy="9620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Ansi="Trebuchet MS" w:eastAsia="Trebuchet MS" w:cs="Trebuchet MS"/>
        <w:b/>
        <w:bCs/>
        <w:sz w:val="18"/>
        <w:szCs w:val="18"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-970280</wp:posOffset>
          </wp:positionH>
          <wp:positionV relativeFrom="paragraph">
            <wp:posOffset>-52070</wp:posOffset>
          </wp:positionV>
          <wp:extent cx="1219200" cy="895350"/>
          <wp:effectExtent l="0" t="0" r="0" b="0"/>
          <wp:wrapNone/>
          <wp:docPr id="1" name="Imagem 1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Trebuchet MS" w:eastAsia="Trebuchet MS" w:cs="Trebuchet MS"/>
        <w:b/>
        <w:bCs/>
        <w:sz w:val="24"/>
        <w:szCs w:val="24"/>
        <w:lang w:val="pt-BR"/>
      </w:rPr>
      <w:t>ESTADO DO RIO GRANDE DO SUL</w:t>
    </w:r>
  </w:p>
  <w:p>
    <w:pPr>
      <w:spacing w:before="11" w:line="320" w:lineRule="exact"/>
      <w:jc w:val="center"/>
      <w:rPr>
        <w:rFonts w:hint="default" w:hAnsi="Trebuchet MS" w:eastAsia="Trebuchet MS" w:cs="Trebuchet MS"/>
        <w:b/>
        <w:bCs/>
        <w:sz w:val="24"/>
        <w:szCs w:val="24"/>
        <w:lang w:val="pt-BR"/>
      </w:rPr>
    </w:pPr>
    <w:r>
      <w:rPr>
        <w:rFonts w:hAnsi="Trebuchet MS" w:eastAsia="Trebuchet MS" w:cs="Trebuchet MS"/>
        <w:b/>
        <w:bCs/>
        <w:sz w:val="24"/>
        <w:szCs w:val="24"/>
        <w:lang w:val="pt-BR"/>
      </w:rPr>
      <w:t>SECRETARIA MUNICIPAL DE EDUCAÇÃO</w:t>
    </w:r>
    <w:r>
      <w:rPr>
        <w:rFonts w:hint="default" w:hAnsi="Trebuchet MS" w:eastAsia="Trebuchet MS" w:cs="Trebuchet MS"/>
        <w:b/>
        <w:bCs/>
        <w:sz w:val="24"/>
        <w:szCs w:val="24"/>
        <w:lang w:val="pt-BR"/>
      </w:rPr>
      <w:t>,</w:t>
    </w:r>
    <w:r>
      <w:rPr>
        <w:rFonts w:hAnsi="Trebuchet MS" w:eastAsia="Trebuchet MS" w:cs="Trebuchet MS"/>
        <w:b/>
        <w:bCs/>
        <w:sz w:val="24"/>
        <w:szCs w:val="24"/>
        <w:lang w:val="pt-BR"/>
      </w:rPr>
      <w:t xml:space="preserve"> CULTURA</w:t>
    </w:r>
    <w:r>
      <w:rPr>
        <w:rFonts w:hint="default" w:hAnsi="Trebuchet MS" w:eastAsia="Trebuchet MS" w:cs="Trebuchet MS"/>
        <w:b/>
        <w:bCs/>
        <w:sz w:val="24"/>
        <w:szCs w:val="24"/>
        <w:lang w:val="pt-BR"/>
      </w:rPr>
      <w:t xml:space="preserve"> E DESPORTO </w:t>
    </w:r>
  </w:p>
  <w:p>
    <w:pPr>
      <w:spacing w:before="11" w:line="320" w:lineRule="exact"/>
      <w:jc w:val="center"/>
      <w:rPr>
        <w:rFonts w:hAnsi="Trebuchet MS" w:eastAsia="Trebuchet MS" w:cs="Trebuchet MS"/>
        <w:b/>
        <w:bCs/>
        <w:sz w:val="24"/>
        <w:szCs w:val="24"/>
        <w:lang w:val="pt-BR"/>
      </w:rPr>
    </w:pPr>
    <w:r>
      <w:rPr>
        <w:rFonts w:hAnsi="Trebuchet MS" w:eastAsia="Trebuchet MS" w:cs="Trebuchet MS"/>
        <w:b/>
        <w:bCs/>
        <w:sz w:val="24"/>
        <w:szCs w:val="24"/>
        <w:lang w:val="pt-BR"/>
      </w:rPr>
      <w:t>MUNICÍPIO DE TUCUNDUVA - RS</w:t>
    </w:r>
  </w:p>
  <w:p>
    <w:pPr>
      <w:tabs>
        <w:tab w:val="left" w:pos="0"/>
        <w:tab w:val="left" w:pos="660"/>
        <w:tab w:val="center" w:pos="4640"/>
        <w:tab w:val="left" w:pos="7335"/>
      </w:tabs>
      <w:rPr>
        <w:rFonts w:ascii="Trebuchet MS" w:hAnsi="Trebuchet MS" w:eastAsia="Trebuchet MS" w:cs="Trebuchet MS"/>
        <w:lang w:val="pt-BR" w:eastAsia="pt-BR"/>
      </w:rPr>
    </w:pPr>
  </w:p>
  <w:p>
    <w:pPr>
      <w:spacing w:line="14" w:lineRule="auto"/>
      <w:rPr>
        <w:rFonts w:ascii="Trebuchet MS" w:hAnsi="Trebuchet MS" w:eastAsia="Trebuchet MS" w:cs="Trebuchet MS"/>
        <w:sz w:val="20"/>
        <w:szCs w:val="24"/>
      </w:rPr>
    </w:pPr>
  </w:p>
  <w:p>
    <w:pPr>
      <w:pStyle w:val="6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1185A"/>
    <w:multiLevelType w:val="multilevel"/>
    <w:tmpl w:val="0E41185A"/>
    <w:lvl w:ilvl="0" w:tentative="0">
      <w:start w:val="1"/>
      <w:numFmt w:val="upperRoman"/>
      <w:lvlText w:val="%1"/>
      <w:lvlJc w:val="left"/>
      <w:pPr>
        <w:ind w:left="245" w:hanging="12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22" w:hanging="122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04" w:hanging="12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86" w:hanging="12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768" w:hanging="12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650" w:hanging="12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32" w:hanging="12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14" w:hanging="12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96" w:hanging="122"/>
      </w:pPr>
      <w:rPr>
        <w:rFonts w:hint="default"/>
        <w:lang w:val="pt-PT" w:eastAsia="en-US" w:bidi="ar-SA"/>
      </w:rPr>
    </w:lvl>
  </w:abstractNum>
  <w:abstractNum w:abstractNumId="1">
    <w:nsid w:val="166A068B"/>
    <w:multiLevelType w:val="multilevel"/>
    <w:tmpl w:val="166A068B"/>
    <w:lvl w:ilvl="0" w:tentative="0">
      <w:start w:val="1"/>
      <w:numFmt w:val="lowerLetter"/>
      <w:lvlText w:val="%1)"/>
      <w:lvlJc w:val="left"/>
      <w:pPr>
        <w:ind w:left="379" w:hanging="25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48" w:hanging="256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16" w:hanging="25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84" w:hanging="25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52" w:hanging="25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20" w:hanging="25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88" w:hanging="25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56" w:hanging="25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24" w:hanging="256"/>
      </w:pPr>
      <w:rPr>
        <w:rFonts w:hint="default"/>
        <w:lang w:val="pt-PT" w:eastAsia="en-US" w:bidi="ar-SA"/>
      </w:rPr>
    </w:lvl>
  </w:abstractNum>
  <w:abstractNum w:abstractNumId="2">
    <w:nsid w:val="187D2301"/>
    <w:multiLevelType w:val="multilevel"/>
    <w:tmpl w:val="187D2301"/>
    <w:lvl w:ilvl="0" w:tentative="0">
      <w:start w:val="1"/>
      <w:numFmt w:val="upperRoman"/>
      <w:lvlText w:val="%1"/>
      <w:lvlJc w:val="left"/>
      <w:pPr>
        <w:ind w:left="124" w:hanging="224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224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08" w:hanging="224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2" w:hanging="22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2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90" w:hanging="22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84" w:hanging="22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378" w:hanging="22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72" w:hanging="224"/>
      </w:pPr>
      <w:rPr>
        <w:rFonts w:hint="default"/>
        <w:lang w:val="pt-PT" w:eastAsia="en-US" w:bidi="ar-SA"/>
      </w:rPr>
    </w:lvl>
  </w:abstractNum>
  <w:abstractNum w:abstractNumId="3">
    <w:nsid w:val="24B3284F"/>
    <w:multiLevelType w:val="multilevel"/>
    <w:tmpl w:val="24B3284F"/>
    <w:lvl w:ilvl="0" w:tentative="0">
      <w:start w:val="1"/>
      <w:numFmt w:val="upperRoman"/>
      <w:lvlText w:val="%1)"/>
      <w:lvlJc w:val="left"/>
      <w:pPr>
        <w:ind w:left="319" w:hanging="196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94" w:hanging="196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68" w:hanging="19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42" w:hanging="19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16" w:hanging="19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690" w:hanging="19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64" w:hanging="19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38" w:hanging="19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12" w:hanging="196"/>
      </w:pPr>
      <w:rPr>
        <w:rFonts w:hint="default"/>
        <w:lang w:val="pt-PT" w:eastAsia="en-US" w:bidi="ar-SA"/>
      </w:rPr>
    </w:lvl>
  </w:abstractNum>
  <w:abstractNum w:abstractNumId="4">
    <w:nsid w:val="2ABF1843"/>
    <w:multiLevelType w:val="multilevel"/>
    <w:tmpl w:val="2ABF1843"/>
    <w:lvl w:ilvl="0" w:tentative="0">
      <w:start w:val="1"/>
      <w:numFmt w:val="upperRoman"/>
      <w:lvlText w:val="%1"/>
      <w:lvlJc w:val="left"/>
      <w:pPr>
        <w:ind w:left="245" w:hanging="12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22" w:hanging="122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04" w:hanging="12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86" w:hanging="12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768" w:hanging="12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650" w:hanging="12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32" w:hanging="12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14" w:hanging="12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96" w:hanging="122"/>
      </w:pPr>
      <w:rPr>
        <w:rFonts w:hint="default"/>
        <w:lang w:val="pt-PT" w:eastAsia="en-US" w:bidi="ar-SA"/>
      </w:rPr>
    </w:lvl>
  </w:abstractNum>
  <w:abstractNum w:abstractNumId="5">
    <w:nsid w:val="30A15886"/>
    <w:multiLevelType w:val="multilevel"/>
    <w:tmpl w:val="30A15886"/>
    <w:lvl w:ilvl="0" w:tentative="0">
      <w:start w:val="1"/>
      <w:numFmt w:val="upperRoman"/>
      <w:lvlText w:val="%1"/>
      <w:lvlJc w:val="left"/>
      <w:pPr>
        <w:ind w:left="124" w:hanging="16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62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08" w:hanging="16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2" w:hanging="16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16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90" w:hanging="16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84" w:hanging="16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378" w:hanging="16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72" w:hanging="162"/>
      </w:pPr>
      <w:rPr>
        <w:rFonts w:hint="default"/>
        <w:lang w:val="pt-PT" w:eastAsia="en-US" w:bidi="ar-SA"/>
      </w:rPr>
    </w:lvl>
  </w:abstractNum>
  <w:abstractNum w:abstractNumId="6">
    <w:nsid w:val="454C2DC3"/>
    <w:multiLevelType w:val="multilevel"/>
    <w:tmpl w:val="454C2DC3"/>
    <w:lvl w:ilvl="0" w:tentative="0">
      <w:start w:val="1"/>
      <w:numFmt w:val="upperRoman"/>
      <w:lvlText w:val="%1"/>
      <w:lvlJc w:val="left"/>
      <w:pPr>
        <w:ind w:left="124" w:hanging="24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248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08" w:hanging="24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2" w:hanging="24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4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90" w:hanging="24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84" w:hanging="24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378" w:hanging="24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72" w:hanging="248"/>
      </w:pPr>
      <w:rPr>
        <w:rFonts w:hint="default"/>
        <w:lang w:val="pt-PT" w:eastAsia="en-US" w:bidi="ar-SA"/>
      </w:rPr>
    </w:lvl>
  </w:abstractNum>
  <w:abstractNum w:abstractNumId="7">
    <w:nsid w:val="499408AB"/>
    <w:multiLevelType w:val="multilevel"/>
    <w:tmpl w:val="499408AB"/>
    <w:lvl w:ilvl="0" w:tentative="0">
      <w:start w:val="4"/>
      <w:numFmt w:val="decimal"/>
      <w:lvlText w:val="%1"/>
      <w:lvlJc w:val="left"/>
      <w:pPr>
        <w:ind w:left="124" w:hanging="438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."/>
      <w:lvlJc w:val="left"/>
      <w:pPr>
        <w:ind w:left="124" w:hanging="438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08" w:hanging="43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2" w:hanging="43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43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90" w:hanging="43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84" w:hanging="43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378" w:hanging="43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72" w:hanging="438"/>
      </w:pPr>
      <w:rPr>
        <w:rFonts w:hint="default"/>
        <w:lang w:val="pt-PT" w:eastAsia="en-US" w:bidi="ar-SA"/>
      </w:rPr>
    </w:lvl>
  </w:abstractNum>
  <w:abstractNum w:abstractNumId="8">
    <w:nsid w:val="5F807DD7"/>
    <w:multiLevelType w:val="multilevel"/>
    <w:tmpl w:val="5F807DD7"/>
    <w:lvl w:ilvl="0" w:tentative="0">
      <w:start w:val="1"/>
      <w:numFmt w:val="decimal"/>
      <w:lvlText w:val="%1."/>
      <w:lvlJc w:val="left"/>
      <w:pPr>
        <w:ind w:left="367" w:hanging="244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124" w:hanging="37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480" w:hanging="37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500" w:hanging="37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620" w:hanging="37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026" w:hanging="37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3433" w:hanging="37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4840" w:hanging="37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6246" w:hanging="370"/>
      </w:pPr>
      <w:rPr>
        <w:rFonts w:hint="default"/>
        <w:lang w:val="pt-PT" w:eastAsia="en-US" w:bidi="ar-SA"/>
      </w:rPr>
    </w:lvl>
  </w:abstractNum>
  <w:abstractNum w:abstractNumId="9">
    <w:nsid w:val="63DF1F59"/>
    <w:multiLevelType w:val="multilevel"/>
    <w:tmpl w:val="63DF1F59"/>
    <w:lvl w:ilvl="0" w:tentative="0">
      <w:start w:val="1"/>
      <w:numFmt w:val="upperRoman"/>
      <w:lvlText w:val="%1)"/>
      <w:lvlJc w:val="left"/>
      <w:pPr>
        <w:ind w:left="319" w:hanging="196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94" w:hanging="196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68" w:hanging="19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42" w:hanging="19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16" w:hanging="19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690" w:hanging="19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64" w:hanging="19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38" w:hanging="19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12" w:hanging="196"/>
      </w:pPr>
      <w:rPr>
        <w:rFonts w:hint="default"/>
        <w:lang w:val="pt-PT" w:eastAsia="en-US" w:bidi="ar-SA"/>
      </w:rPr>
    </w:lvl>
  </w:abstractNum>
  <w:abstractNum w:abstractNumId="10">
    <w:nsid w:val="68B075FA"/>
    <w:multiLevelType w:val="multilevel"/>
    <w:tmpl w:val="68B075FA"/>
    <w:lvl w:ilvl="0" w:tentative="0">
      <w:start w:val="1"/>
      <w:numFmt w:val="upperRoman"/>
      <w:lvlText w:val="%1"/>
      <w:lvlJc w:val="left"/>
      <w:pPr>
        <w:ind w:left="245" w:hanging="12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22" w:hanging="122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04" w:hanging="12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86" w:hanging="12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768" w:hanging="12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650" w:hanging="12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32" w:hanging="12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14" w:hanging="12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96" w:hanging="122"/>
      </w:pPr>
      <w:rPr>
        <w:rFonts w:hint="default"/>
        <w:lang w:val="pt-PT" w:eastAsia="en-US" w:bidi="ar-SA"/>
      </w:rPr>
    </w:lvl>
  </w:abstractNum>
  <w:abstractNum w:abstractNumId="11">
    <w:nsid w:val="6DA10F73"/>
    <w:multiLevelType w:val="multilevel"/>
    <w:tmpl w:val="6DA10F73"/>
    <w:lvl w:ilvl="0" w:tentative="0">
      <w:start w:val="7"/>
      <w:numFmt w:val="decimal"/>
      <w:lvlText w:val="%1"/>
      <w:lvlJc w:val="left"/>
      <w:pPr>
        <w:ind w:left="124" w:hanging="404"/>
        <w:jc w:val="left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"/>
      <w:lvlJc w:val="left"/>
      <w:pPr>
        <w:ind w:left="124" w:hanging="404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673" w:hanging="550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542" w:hanging="55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473" w:hanging="55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404" w:hanging="55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335" w:hanging="55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266" w:hanging="55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197" w:hanging="550"/>
      </w:pPr>
      <w:rPr>
        <w:rFonts w:hint="default"/>
        <w:lang w:val="pt-PT" w:eastAsia="en-US" w:bidi="ar-SA"/>
      </w:rPr>
    </w:lvl>
  </w:abstractNum>
  <w:abstractNum w:abstractNumId="12">
    <w:nsid w:val="70692FDF"/>
    <w:multiLevelType w:val="multilevel"/>
    <w:tmpl w:val="70692FDF"/>
    <w:lvl w:ilvl="0" w:tentative="0">
      <w:start w:val="1"/>
      <w:numFmt w:val="upperRoman"/>
      <w:lvlText w:val="%1"/>
      <w:lvlJc w:val="left"/>
      <w:pPr>
        <w:ind w:left="124" w:hanging="16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66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08" w:hanging="16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2" w:hanging="16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16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90" w:hanging="16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84" w:hanging="16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378" w:hanging="16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72" w:hanging="166"/>
      </w:pPr>
      <w:rPr>
        <w:rFonts w:hint="default"/>
        <w:lang w:val="pt-PT" w:eastAsia="en-US" w:bidi="ar-SA"/>
      </w:rPr>
    </w:lvl>
  </w:abstractNum>
  <w:abstractNum w:abstractNumId="13">
    <w:nsid w:val="75F34C41"/>
    <w:multiLevelType w:val="multilevel"/>
    <w:tmpl w:val="75F34C41"/>
    <w:lvl w:ilvl="0" w:tentative="0">
      <w:start w:val="1"/>
      <w:numFmt w:val="upperRoman"/>
      <w:lvlText w:val="%1"/>
      <w:lvlJc w:val="left"/>
      <w:pPr>
        <w:ind w:left="124" w:hanging="17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76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08" w:hanging="17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2" w:hanging="17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17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90" w:hanging="17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84" w:hanging="17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378" w:hanging="17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72" w:hanging="176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11"/>
  </w:num>
  <w:num w:numId="6">
    <w:abstractNumId w:val="2"/>
  </w:num>
  <w:num w:numId="7">
    <w:abstractNumId w:val="4"/>
  </w:num>
  <w:num w:numId="8">
    <w:abstractNumId w:val="5"/>
  </w:num>
  <w:num w:numId="9">
    <w:abstractNumId w:val="13"/>
  </w:num>
  <w:num w:numId="10">
    <w:abstractNumId w:val="6"/>
  </w:num>
  <w:num w:numId="11">
    <w:abstractNumId w:val="0"/>
  </w:num>
  <w:num w:numId="12">
    <w:abstractNumId w:val="1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4D"/>
    <w:rsid w:val="00015344"/>
    <w:rsid w:val="000658F4"/>
    <w:rsid w:val="000E1FEB"/>
    <w:rsid w:val="00143BE4"/>
    <w:rsid w:val="001D1BD4"/>
    <w:rsid w:val="00706936"/>
    <w:rsid w:val="00802B4D"/>
    <w:rsid w:val="008A2B72"/>
    <w:rsid w:val="008E2887"/>
    <w:rsid w:val="00AA546C"/>
    <w:rsid w:val="00BD3680"/>
    <w:rsid w:val="00CB3ED7"/>
    <w:rsid w:val="00E34C7D"/>
    <w:rsid w:val="00E84BDC"/>
    <w:rsid w:val="00EC476F"/>
    <w:rsid w:val="00EF771B"/>
    <w:rsid w:val="00FA2C3F"/>
    <w:rsid w:val="1C10087A"/>
    <w:rsid w:val="445F28B9"/>
    <w:rsid w:val="4594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spacing w:before="97"/>
      <w:ind w:left="367" w:hanging="244"/>
      <w:outlineLvl w:val="0"/>
    </w:pPr>
    <w:rPr>
      <w:rFonts w:ascii="Arial" w:hAnsi="Arial" w:eastAsia="Arial" w:cs="Arial"/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pPr>
      <w:spacing w:before="137"/>
      <w:ind w:left="124"/>
      <w:jc w:val="both"/>
    </w:pPr>
  </w:style>
  <w:style w:type="paragraph" w:styleId="7">
    <w:name w:val="Title"/>
    <w:basedOn w:val="1"/>
    <w:qFormat/>
    <w:uiPriority w:val="10"/>
    <w:pPr>
      <w:spacing w:line="370" w:lineRule="exact"/>
      <w:ind w:left="20"/>
    </w:pPr>
    <w:rPr>
      <w:rFonts w:ascii="Trebuchet MS" w:hAnsi="Trebuchet MS" w:eastAsia="Trebuchet MS" w:cs="Trebuchet MS"/>
      <w:sz w:val="32"/>
      <w:szCs w:val="32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4"/>
    <w:unhideWhenUsed/>
    <w:uiPriority w:val="99"/>
    <w:pPr>
      <w:tabs>
        <w:tab w:val="center" w:pos="4252"/>
        <w:tab w:val="right" w:pos="8504"/>
      </w:tabs>
    </w:p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137"/>
      <w:ind w:left="124"/>
      <w:jc w:val="both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Cabeçalho Char"/>
    <w:basedOn w:val="3"/>
    <w:link w:val="8"/>
    <w:uiPriority w:val="99"/>
    <w:rPr>
      <w:rFonts w:ascii="Arial MT" w:hAnsi="Arial MT" w:eastAsia="Arial MT" w:cs="Arial MT"/>
      <w:lang w:val="pt-PT"/>
    </w:rPr>
  </w:style>
  <w:style w:type="character" w:customStyle="1" w:styleId="14">
    <w:name w:val="Rodapé Char"/>
    <w:basedOn w:val="3"/>
    <w:link w:val="9"/>
    <w:uiPriority w:val="99"/>
    <w:rPr>
      <w:rFonts w:ascii="Arial MT" w:hAnsi="Arial MT" w:eastAsia="Arial MT" w:cs="Arial MT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2584</Words>
  <Characters>13959</Characters>
  <Lines>116</Lines>
  <Paragraphs>33</Paragraphs>
  <TotalTime>7</TotalTime>
  <ScaleCrop>false</ScaleCrop>
  <LinksUpToDate>false</LinksUpToDate>
  <CharactersWithSpaces>16510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2023-10-20T11:46:00Z</dcterms:created>
  <dc:creator>Usuario</dc:creator>
  <cp:lastModifiedBy>secre</cp:lastModifiedBy>
  <dcterms:modified xsi:type="dcterms:W3CDTF">2023-11-17T17:43:27Z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2023-10-17T00:00:00Z</vt:filetime>
  </property>
  <property fmtid="{D5CDD505-2E9C-101B-9397-08002B2CF9AE}" pid="5" name="KSOProductBuildVer">
    <vt:lpwstr>1046-12.2.0.13306</vt:lpwstr>
  </property>
  <property fmtid="{D5CDD505-2E9C-101B-9397-08002B2CF9AE}" pid="6" name="ICV">
    <vt:lpwstr>BDE000B6EEC24D7FA920FF46C5F16B16_12</vt:lpwstr>
  </property>
</Properties>
</file>