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103CF">
      <w:pPr>
        <w:pStyle w:val="4"/>
        <w:jc w:val="center"/>
        <w:rPr>
          <w:rFonts w:cs="Arial"/>
          <w:b/>
          <w:color w:val="auto"/>
          <w:sz w:val="28"/>
          <w:lang w:eastAsia="pt-PT"/>
        </w:rPr>
      </w:pPr>
      <w:r>
        <w:rPr>
          <w:rFonts w:cs="Arial"/>
          <w:b/>
          <w:color w:val="auto"/>
          <w:sz w:val="28"/>
        </w:rPr>
        <w:t>ANEXO II – MODELO DE PROPOSTA COMERCIAL</w:t>
      </w:r>
    </w:p>
    <w:p w14:paraId="4E4922F7">
      <w:pPr>
        <w:pStyle w:val="4"/>
        <w:jc w:val="center"/>
        <w:rPr>
          <w:rFonts w:ascii="Calibri" w:hAnsi="Calibri"/>
          <w:bCs/>
          <w:i/>
          <w:iCs/>
          <w:color w:val="auto"/>
          <w:sz w:val="24"/>
        </w:rPr>
      </w:pPr>
      <w:r>
        <w:rPr>
          <w:rFonts w:ascii="Calibri" w:hAnsi="Calibri"/>
          <w:bCs/>
          <w:i/>
          <w:iCs/>
          <w:color w:val="auto"/>
        </w:rPr>
        <w:t>PREGÃO ELETRÔNICO Nº 09/2024 – TUCUNDUVA/RS</w:t>
      </w:r>
    </w:p>
    <w:p w14:paraId="437959B5">
      <w:pPr>
        <w:pStyle w:val="4"/>
        <w:jc w:val="center"/>
        <w:rPr>
          <w:rFonts w:ascii="Calibri" w:hAnsi="Calibri"/>
          <w:bCs/>
          <w:color w:val="auto"/>
          <w:sz w:val="28"/>
        </w:rPr>
      </w:pPr>
    </w:p>
    <w:p w14:paraId="0D6AA576">
      <w:pPr>
        <w:pStyle w:val="5"/>
        <w:rPr>
          <w:rFonts w:ascii="Calibri" w:hAnsi="Calibri"/>
          <w:b/>
          <w:color w:val="auto"/>
        </w:rPr>
      </w:pPr>
      <w:r>
        <w:rPr>
          <w:rFonts w:ascii="Calibri" w:hAnsi="Calibri"/>
          <w:b/>
          <w:color w:val="auto"/>
        </w:rPr>
        <w:t xml:space="preserve">IDENTIFICAÇÃO DA PROPONENTE: </w:t>
      </w:r>
    </w:p>
    <w:p w14:paraId="1A50586C">
      <w:pPr>
        <w:pStyle w:val="5"/>
        <w:rPr>
          <w:rFonts w:ascii="Calibri" w:hAnsi="Calibri"/>
          <w:b/>
          <w:color w:val="auto"/>
        </w:rPr>
      </w:pPr>
    </w:p>
    <w:p w14:paraId="3E4F927A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RAZÃO SOCIAL DA PROPONENTE_________________________________</w:t>
      </w:r>
    </w:p>
    <w:p w14:paraId="20417F27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CNPJ_______________________________________________________</w:t>
      </w:r>
    </w:p>
    <w:p w14:paraId="7BC0262D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ENDEREÇO___________________________________________________</w:t>
      </w:r>
    </w:p>
    <w:p w14:paraId="22326735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FONE/FAX CONTATO:__________________________________________ </w:t>
      </w:r>
    </w:p>
    <w:p w14:paraId="41D6F482">
      <w:pPr>
        <w:pStyle w:val="5"/>
        <w:rPr>
          <w:rFonts w:ascii="Calibri" w:hAnsi="Calibri"/>
          <w:color w:val="auto"/>
        </w:rPr>
      </w:pPr>
    </w:p>
    <w:p w14:paraId="76D9047D">
      <w:pPr>
        <w:pStyle w:val="5"/>
        <w:jc w:val="both"/>
        <w:rPr>
          <w:rFonts w:ascii="Calibri" w:hAnsi="Calibri"/>
          <w:color w:val="auto"/>
        </w:rPr>
      </w:pPr>
      <w:r>
        <w:rPr>
          <w:rFonts w:ascii="Calibri" w:hAnsi="Calibri"/>
          <w:iCs/>
          <w:color w:val="auto"/>
        </w:rPr>
        <w:t>Objeto:</w:t>
      </w:r>
      <w:r>
        <w:rPr>
          <w:rFonts w:ascii="Calibri" w:hAnsi="Calibri"/>
          <w:iCs/>
          <w:color w:val="auto"/>
          <w:sz w:val="22"/>
          <w:szCs w:val="22"/>
        </w:rPr>
        <w:t xml:space="preserve"> R</w:t>
      </w:r>
      <w:r>
        <w:rPr>
          <w:rFonts w:ascii="Calibri" w:hAnsi="Calibri" w:cs="Calibri"/>
          <w:iCs/>
          <w:color w:val="auto"/>
        </w:rPr>
        <w:t xml:space="preserve">egistro de Preços para eventual </w:t>
      </w:r>
      <w:r>
        <w:rPr>
          <w:rFonts w:ascii="Calibri" w:hAnsi="Calibri"/>
          <w:iCs/>
          <w:color w:val="auto"/>
        </w:rPr>
        <w:t xml:space="preserve">aquisição de tubos de concreto e carneiras pré-moldadas, conforme descrição </w:t>
      </w:r>
      <w:r>
        <w:rPr>
          <w:rFonts w:ascii="Calibri" w:hAnsi="Calibri"/>
          <w:color w:val="auto"/>
        </w:rPr>
        <w:t>abaixo:</w:t>
      </w:r>
    </w:p>
    <w:p w14:paraId="1D204A12">
      <w:pPr>
        <w:pStyle w:val="5"/>
        <w:jc w:val="center"/>
        <w:rPr>
          <w:rFonts w:ascii="Calibri" w:hAnsi="Calibri"/>
          <w:color w:val="auto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2627"/>
        <w:gridCol w:w="953"/>
        <w:gridCol w:w="836"/>
        <w:gridCol w:w="1855"/>
        <w:gridCol w:w="1340"/>
        <w:gridCol w:w="1212"/>
      </w:tblGrid>
      <w:tr w14:paraId="1563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0" w:hRule="atLeast"/>
          <w:tblHeader/>
          <w:jc w:val="center"/>
        </w:trPr>
        <w:tc>
          <w:tcPr>
            <w:tcW w:w="336" w:type="pct"/>
            <w:shd w:val="clear" w:color="000000" w:fill="D9E1F2"/>
            <w:noWrap w:val="0"/>
            <w:vAlign w:val="center"/>
          </w:tcPr>
          <w:p w14:paraId="326620E3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szCs w:val="22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Item</w:t>
            </w:r>
          </w:p>
        </w:tc>
        <w:tc>
          <w:tcPr>
            <w:tcW w:w="1387" w:type="pct"/>
            <w:shd w:val="clear" w:color="000000" w:fill="D9E1F2"/>
            <w:noWrap w:val="0"/>
            <w:vAlign w:val="center"/>
          </w:tcPr>
          <w:p w14:paraId="3AFE47C3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szCs w:val="22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Descrição</w:t>
            </w:r>
          </w:p>
        </w:tc>
        <w:tc>
          <w:tcPr>
            <w:tcW w:w="503" w:type="pct"/>
            <w:shd w:val="clear" w:color="000000" w:fill="D9E1F2"/>
            <w:noWrap w:val="0"/>
            <w:vAlign w:val="center"/>
          </w:tcPr>
          <w:p w14:paraId="7E506B9C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szCs w:val="22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Quant máxima</w:t>
            </w:r>
          </w:p>
        </w:tc>
        <w:tc>
          <w:tcPr>
            <w:tcW w:w="442" w:type="pct"/>
            <w:shd w:val="clear" w:color="000000" w:fill="D9E1F2"/>
            <w:noWrap w:val="0"/>
            <w:vAlign w:val="center"/>
          </w:tcPr>
          <w:p w14:paraId="51ED9401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szCs w:val="22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val="en-US" w:eastAsia="pt-BR"/>
              </w:rPr>
              <w:t>U</w:t>
            </w: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nid</w:t>
            </w:r>
          </w:p>
        </w:tc>
        <w:tc>
          <w:tcPr>
            <w:tcW w:w="980" w:type="pct"/>
            <w:shd w:val="clear" w:color="000000" w:fill="D9E1F2"/>
            <w:noWrap w:val="0"/>
            <w:vAlign w:val="center"/>
          </w:tcPr>
          <w:p w14:paraId="1AEF5993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Marca</w:t>
            </w: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val="en-US" w:eastAsia="pt-BR"/>
              </w:rPr>
              <w:t>/Fabricante</w:t>
            </w:r>
          </w:p>
        </w:tc>
        <w:tc>
          <w:tcPr>
            <w:tcW w:w="708" w:type="pct"/>
            <w:shd w:val="clear" w:color="000000" w:fill="D9E1F2"/>
            <w:noWrap w:val="0"/>
            <w:vAlign w:val="center"/>
          </w:tcPr>
          <w:p w14:paraId="2E0D15C5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Valor unitário</w:t>
            </w: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val="en-US" w:eastAsia="pt-BR"/>
              </w:rPr>
              <w:t xml:space="preserve"> R$</w:t>
            </w:r>
          </w:p>
        </w:tc>
        <w:tc>
          <w:tcPr>
            <w:tcW w:w="641" w:type="pct"/>
            <w:shd w:val="clear" w:color="000000" w:fill="D9E1F2"/>
            <w:noWrap w:val="0"/>
            <w:vAlign w:val="center"/>
          </w:tcPr>
          <w:p w14:paraId="73CD9D7C">
            <w:pPr>
              <w:jc w:val="center"/>
              <w:rPr>
                <w:rFonts w:ascii="Calibri" w:hAnsi="Calibri" w:eastAsia="Times New Roman" w:cs="Calibri"/>
                <w:b/>
                <w:bCs/>
                <w:color w:val="auto"/>
                <w:szCs w:val="22"/>
                <w:lang w:eastAsia="pt-BR"/>
              </w:rPr>
            </w:pPr>
            <w:r>
              <w:rPr>
                <w:rFonts w:ascii="Calibri" w:hAnsi="Calibri" w:eastAsia="Times New Roman" w:cs="Calibri"/>
                <w:b/>
                <w:bCs/>
                <w:color w:val="auto"/>
                <w:kern w:val="2"/>
                <w:szCs w:val="22"/>
                <w:lang w:eastAsia="pt-BR"/>
              </w:rPr>
              <w:t>Valor total R$</w:t>
            </w:r>
          </w:p>
        </w:tc>
      </w:tr>
      <w:tr w14:paraId="473A7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2" w:hRule="atLeast"/>
          <w:jc w:val="center"/>
        </w:trPr>
        <w:tc>
          <w:tcPr>
            <w:tcW w:w="336" w:type="pct"/>
            <w:noWrap/>
            <w:vAlign w:val="center"/>
          </w:tcPr>
          <w:p w14:paraId="7BC81367">
            <w:pPr>
              <w:jc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  <w:t>1</w:t>
            </w:r>
          </w:p>
        </w:tc>
        <w:tc>
          <w:tcPr>
            <w:tcW w:w="1387" w:type="pct"/>
            <w:noWrap w:val="0"/>
            <w:vAlign w:val="bottom"/>
          </w:tcPr>
          <w:p w14:paraId="618F8500">
            <w:pPr>
              <w:jc w:val="both"/>
              <w:textAlignment w:val="bottom"/>
              <w:rPr>
                <w:rFonts w:ascii="Calibri" w:hAnsi="Calibri" w:eastAsia="Times New Roman" w:cs="Calibri"/>
                <w:color w:val="auto"/>
                <w:sz w:val="20"/>
                <w:lang w:eastAsia="pt-BR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simples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 xml:space="preserve">200mm, 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para águas pluviais, classe PS1, com encaixe macho e fêmea </w:t>
            </w:r>
          </w:p>
        </w:tc>
        <w:tc>
          <w:tcPr>
            <w:tcW w:w="503" w:type="pct"/>
            <w:noWrap/>
            <w:vAlign w:val="center"/>
          </w:tcPr>
          <w:p w14:paraId="3E8A71E5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442" w:type="pct"/>
            <w:noWrap/>
            <w:vAlign w:val="center"/>
          </w:tcPr>
          <w:p w14:paraId="14619335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509B0C96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3A68FCFE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289C8289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5967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712575D7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2</w:t>
            </w:r>
          </w:p>
        </w:tc>
        <w:tc>
          <w:tcPr>
            <w:tcW w:w="1387" w:type="pct"/>
            <w:noWrap w:val="0"/>
            <w:vAlign w:val="bottom"/>
          </w:tcPr>
          <w:p w14:paraId="35760E98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simples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400mm,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 para águas pluviais, classe PS1, com encaixe macho e fêmea</w:t>
            </w:r>
          </w:p>
        </w:tc>
        <w:tc>
          <w:tcPr>
            <w:tcW w:w="503" w:type="pct"/>
            <w:noWrap/>
            <w:vAlign w:val="center"/>
          </w:tcPr>
          <w:p w14:paraId="75CD8B47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442" w:type="pct"/>
            <w:noWrap/>
            <w:vAlign w:val="center"/>
          </w:tcPr>
          <w:p w14:paraId="711E1B1B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2C440427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2EC9947B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5F7FC37C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009D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55FB2CA5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3</w:t>
            </w:r>
          </w:p>
        </w:tc>
        <w:tc>
          <w:tcPr>
            <w:tcW w:w="1387" w:type="pct"/>
            <w:noWrap w:val="0"/>
            <w:vAlign w:val="center"/>
          </w:tcPr>
          <w:p w14:paraId="23A62948">
            <w:pPr>
              <w:jc w:val="both"/>
              <w:textAlignment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armado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400mm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para águas pluviais, classe PA-1, com encaixe macho e fêmea</w:t>
            </w:r>
          </w:p>
        </w:tc>
        <w:tc>
          <w:tcPr>
            <w:tcW w:w="503" w:type="pct"/>
            <w:noWrap/>
            <w:vAlign w:val="center"/>
          </w:tcPr>
          <w:p w14:paraId="667023F2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442" w:type="pct"/>
            <w:noWrap/>
            <w:vAlign w:val="center"/>
          </w:tcPr>
          <w:p w14:paraId="68CDD47E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4E226922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center"/>
          </w:tcPr>
          <w:p w14:paraId="7B1361C6">
            <w:pPr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35439EED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6B10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14987D68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4</w:t>
            </w:r>
          </w:p>
        </w:tc>
        <w:tc>
          <w:tcPr>
            <w:tcW w:w="1387" w:type="pct"/>
            <w:noWrap w:val="0"/>
            <w:vAlign w:val="bottom"/>
          </w:tcPr>
          <w:p w14:paraId="211DB805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simples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600mm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para águas pluviais, classe PS1, com encaixe macho e fêmea</w:t>
            </w:r>
          </w:p>
        </w:tc>
        <w:tc>
          <w:tcPr>
            <w:tcW w:w="503" w:type="pct"/>
            <w:noWrap/>
            <w:vAlign w:val="center"/>
          </w:tcPr>
          <w:p w14:paraId="63BCDDC3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442" w:type="pct"/>
            <w:noWrap/>
            <w:vAlign w:val="center"/>
          </w:tcPr>
          <w:p w14:paraId="4F9C9049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4A63DE6F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65FD30FA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214EE055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4753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2926285B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5</w:t>
            </w:r>
          </w:p>
        </w:tc>
        <w:tc>
          <w:tcPr>
            <w:tcW w:w="1387" w:type="pct"/>
            <w:noWrap w:val="0"/>
            <w:vAlign w:val="bottom"/>
          </w:tcPr>
          <w:p w14:paraId="4FD8FEA0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armado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600mm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para águas pluviais, classe PA-1, com encaixe macho e fêmea</w:t>
            </w:r>
          </w:p>
        </w:tc>
        <w:tc>
          <w:tcPr>
            <w:tcW w:w="503" w:type="pct"/>
            <w:noWrap/>
            <w:vAlign w:val="center"/>
          </w:tcPr>
          <w:p w14:paraId="1585E5C0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442" w:type="pct"/>
            <w:noWrap/>
            <w:vAlign w:val="center"/>
          </w:tcPr>
          <w:p w14:paraId="624FEBAA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  <w:bookmarkStart w:id="0" w:name="_GoBack"/>
            <w:bookmarkEnd w:id="0"/>
          </w:p>
        </w:tc>
        <w:tc>
          <w:tcPr>
            <w:tcW w:w="980" w:type="pct"/>
            <w:noWrap w:val="0"/>
            <w:vAlign w:val="center"/>
          </w:tcPr>
          <w:p w14:paraId="32000863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78F93FA5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4261ED26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4A69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2DFC2B27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6</w:t>
            </w:r>
          </w:p>
        </w:tc>
        <w:tc>
          <w:tcPr>
            <w:tcW w:w="1387" w:type="pct"/>
            <w:noWrap w:val="0"/>
            <w:vAlign w:val="bottom"/>
          </w:tcPr>
          <w:p w14:paraId="3589E4DA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armado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800mm,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 para águas pluviais, classe PA-1, com encaixe macho e fêmea</w:t>
            </w:r>
          </w:p>
        </w:tc>
        <w:tc>
          <w:tcPr>
            <w:tcW w:w="503" w:type="pct"/>
            <w:noWrap/>
            <w:vAlign w:val="center"/>
          </w:tcPr>
          <w:p w14:paraId="29725B05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442" w:type="pct"/>
            <w:noWrap/>
            <w:vAlign w:val="center"/>
          </w:tcPr>
          <w:p w14:paraId="1F80E3B9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260D8FC1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4796D8CE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61F49E3E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4E0A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0E37283F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7</w:t>
            </w:r>
          </w:p>
        </w:tc>
        <w:tc>
          <w:tcPr>
            <w:tcW w:w="1387" w:type="pct"/>
            <w:noWrap w:val="0"/>
            <w:vAlign w:val="bottom"/>
          </w:tcPr>
          <w:p w14:paraId="4C1381C0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armado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1000mm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para águas pluviais, classe PA-1, com encaixe macho e fêmea</w:t>
            </w:r>
          </w:p>
        </w:tc>
        <w:tc>
          <w:tcPr>
            <w:tcW w:w="503" w:type="pct"/>
            <w:noWrap/>
            <w:vAlign w:val="center"/>
          </w:tcPr>
          <w:p w14:paraId="1C3EE090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442" w:type="pct"/>
            <w:noWrap/>
            <w:vAlign w:val="center"/>
          </w:tcPr>
          <w:p w14:paraId="3F4EAD57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0AF537F8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4E4CFCD2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5075C092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1D1F1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5FBE8C1B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8</w:t>
            </w:r>
          </w:p>
        </w:tc>
        <w:tc>
          <w:tcPr>
            <w:tcW w:w="1387" w:type="pct"/>
            <w:noWrap w:val="0"/>
            <w:vAlign w:val="bottom"/>
          </w:tcPr>
          <w:p w14:paraId="79F7B588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armado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1500mm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para águas pluviais, classe PA-1, com encaixe macho e fêmea</w:t>
            </w:r>
          </w:p>
        </w:tc>
        <w:tc>
          <w:tcPr>
            <w:tcW w:w="503" w:type="pct"/>
            <w:noWrap/>
            <w:vAlign w:val="center"/>
          </w:tcPr>
          <w:p w14:paraId="3828895D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42" w:type="pct"/>
            <w:noWrap/>
            <w:vAlign w:val="center"/>
          </w:tcPr>
          <w:p w14:paraId="0044388E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4685F069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0B789B58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4A4B7D83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73A9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1960907E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9</w:t>
            </w:r>
          </w:p>
        </w:tc>
        <w:tc>
          <w:tcPr>
            <w:tcW w:w="1387" w:type="pct"/>
            <w:noWrap w:val="0"/>
            <w:vAlign w:val="bottom"/>
          </w:tcPr>
          <w:p w14:paraId="343ED483">
            <w:pPr>
              <w:jc w:val="both"/>
              <w:textAlignment w:val="bottom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Tubo de concreto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armado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, diâmetro de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2000mm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para águas pluviais, classe PA-1, com encaixe macho e fêmea</w:t>
            </w:r>
          </w:p>
        </w:tc>
        <w:tc>
          <w:tcPr>
            <w:tcW w:w="503" w:type="pct"/>
            <w:noWrap/>
            <w:vAlign w:val="center"/>
          </w:tcPr>
          <w:p w14:paraId="0A0367F5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42" w:type="pct"/>
            <w:noWrap/>
            <w:vAlign w:val="center"/>
          </w:tcPr>
          <w:p w14:paraId="3EB02BFC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218C2E01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bottom"/>
          </w:tcPr>
          <w:p w14:paraId="0D356100">
            <w:pPr>
              <w:textAlignment w:val="bottom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13A80E81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21CC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5B3B22CB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10</w:t>
            </w:r>
          </w:p>
        </w:tc>
        <w:tc>
          <w:tcPr>
            <w:tcW w:w="1387" w:type="pct"/>
            <w:noWrap w:val="0"/>
            <w:vAlign w:val="center"/>
          </w:tcPr>
          <w:p w14:paraId="79A6BD53">
            <w:pPr>
              <w:jc w:val="both"/>
              <w:textAlignment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Carneira pré-moldada,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simples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tamanho: 227x93x50cm (C x L x A); material: concreto armado</w:t>
            </w:r>
          </w:p>
        </w:tc>
        <w:tc>
          <w:tcPr>
            <w:tcW w:w="503" w:type="pct"/>
            <w:noWrap/>
            <w:vAlign w:val="center"/>
          </w:tcPr>
          <w:p w14:paraId="4B8F981D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42" w:type="pct"/>
            <w:noWrap/>
            <w:vAlign w:val="center"/>
          </w:tcPr>
          <w:p w14:paraId="287F9770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69356EFE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center"/>
          </w:tcPr>
          <w:p w14:paraId="4B3EC95C">
            <w:pPr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1EBE18A0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  <w:tr w14:paraId="38EB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0" w:hRule="atLeast"/>
          <w:jc w:val="center"/>
        </w:trPr>
        <w:tc>
          <w:tcPr>
            <w:tcW w:w="336" w:type="pct"/>
            <w:noWrap/>
            <w:vAlign w:val="center"/>
          </w:tcPr>
          <w:p w14:paraId="126FF0A1">
            <w:pPr>
              <w:jc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</w:pPr>
            <w:r>
              <w:rPr>
                <w:rFonts w:ascii="Calibri" w:hAnsi="Calibri" w:eastAsia="Times New Roman" w:cs="Calibri"/>
                <w:color w:val="auto"/>
                <w:kern w:val="2"/>
                <w:szCs w:val="22"/>
                <w:lang w:val="en-US" w:eastAsia="pt-BR"/>
              </w:rPr>
              <w:t>11</w:t>
            </w:r>
          </w:p>
        </w:tc>
        <w:tc>
          <w:tcPr>
            <w:tcW w:w="1387" w:type="pct"/>
            <w:noWrap w:val="0"/>
            <w:vAlign w:val="center"/>
          </w:tcPr>
          <w:p w14:paraId="6995D8E7">
            <w:pPr>
              <w:jc w:val="both"/>
              <w:textAlignment w:val="center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 xml:space="preserve">Carneira pré-moldada, </w:t>
            </w:r>
            <w:r>
              <w:rPr>
                <w:rStyle w:val="7"/>
                <w:color w:val="auto"/>
                <w:sz w:val="24"/>
                <w:szCs w:val="24"/>
                <w:lang w:eastAsia="zh-CN" w:bidi="ar"/>
              </w:rPr>
              <w:t>dupla</w:t>
            </w:r>
            <w:r>
              <w:rPr>
                <w:rStyle w:val="6"/>
                <w:color w:val="auto"/>
                <w:sz w:val="24"/>
                <w:szCs w:val="24"/>
                <w:lang w:eastAsia="zh-CN" w:bidi="ar"/>
              </w:rPr>
              <w:t>, tamanho: 227x93x100cm (C x L x A); material: concreto armado</w:t>
            </w:r>
          </w:p>
        </w:tc>
        <w:tc>
          <w:tcPr>
            <w:tcW w:w="503" w:type="pct"/>
            <w:noWrap/>
            <w:vAlign w:val="center"/>
          </w:tcPr>
          <w:p w14:paraId="2CED726C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42" w:type="pct"/>
            <w:noWrap/>
            <w:vAlign w:val="center"/>
          </w:tcPr>
          <w:p w14:paraId="0C33C5B9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val="en-US" w:eastAsia="pt-BR"/>
              </w:rPr>
            </w:pPr>
            <w:r>
              <w:rPr>
                <w:rFonts w:cs="Arial"/>
                <w:color w:val="auto"/>
                <w:sz w:val="24"/>
                <w:szCs w:val="24"/>
                <w:lang w:val="en-US" w:eastAsia="zh-CN" w:bidi="ar"/>
              </w:rPr>
              <w:t>UN</w:t>
            </w:r>
          </w:p>
        </w:tc>
        <w:tc>
          <w:tcPr>
            <w:tcW w:w="980" w:type="pct"/>
            <w:noWrap w:val="0"/>
            <w:vAlign w:val="center"/>
          </w:tcPr>
          <w:p w14:paraId="67239D76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kern w:val="2"/>
                <w:szCs w:val="22"/>
                <w:lang w:eastAsia="pt-BR"/>
              </w:rPr>
            </w:pPr>
          </w:p>
        </w:tc>
        <w:tc>
          <w:tcPr>
            <w:tcW w:w="708" w:type="pct"/>
            <w:noWrap/>
            <w:vAlign w:val="center"/>
          </w:tcPr>
          <w:p w14:paraId="7AB06A61">
            <w:pPr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  <w:tc>
          <w:tcPr>
            <w:tcW w:w="641" w:type="pct"/>
            <w:noWrap/>
            <w:vAlign w:val="center"/>
          </w:tcPr>
          <w:p w14:paraId="1212E57C">
            <w:pPr>
              <w:jc w:val="center"/>
              <w:textAlignment w:val="center"/>
              <w:rPr>
                <w:rFonts w:ascii="Calibri" w:hAnsi="Calibri" w:eastAsia="Times New Roman" w:cs="Calibri"/>
                <w:color w:val="auto"/>
                <w:szCs w:val="22"/>
                <w:lang w:eastAsia="pt-BR"/>
              </w:rPr>
            </w:pPr>
          </w:p>
        </w:tc>
      </w:tr>
    </w:tbl>
    <w:p w14:paraId="588D45F7">
      <w:pPr>
        <w:pStyle w:val="5"/>
        <w:jc w:val="center"/>
        <w:rPr>
          <w:rFonts w:ascii="Calibri" w:hAnsi="Calibri"/>
          <w:color w:val="auto"/>
        </w:rPr>
      </w:pPr>
    </w:p>
    <w:p w14:paraId="1C98FBD9">
      <w:pPr>
        <w:pStyle w:val="5"/>
        <w:rPr>
          <w:bCs/>
          <w:color w:val="auto"/>
        </w:rPr>
      </w:pPr>
      <w:r>
        <w:rPr>
          <w:bCs/>
          <w:color w:val="auto"/>
        </w:rPr>
        <w:t>Prazo de validade da proposta: 60 (sessenta) dias.</w:t>
      </w:r>
    </w:p>
    <w:p w14:paraId="7BFF39A0">
      <w:pPr>
        <w:pStyle w:val="5"/>
        <w:rPr>
          <w:rFonts w:ascii="Calibri" w:hAnsi="Calibri"/>
          <w:color w:val="auto"/>
        </w:rPr>
      </w:pPr>
    </w:p>
    <w:p w14:paraId="39422256">
      <w:pPr>
        <w:pStyle w:val="5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Local e data</w:t>
      </w:r>
    </w:p>
    <w:p w14:paraId="3CFA16B0">
      <w:pPr>
        <w:pStyle w:val="5"/>
        <w:rPr>
          <w:rFonts w:ascii="Calibri" w:hAnsi="Calibri"/>
          <w:color w:val="auto"/>
        </w:rPr>
      </w:pPr>
    </w:p>
    <w:p w14:paraId="0BE3DF2A">
      <w:pPr>
        <w:pStyle w:val="5"/>
        <w:rPr>
          <w:rFonts w:ascii="Calibri" w:hAnsi="Calibri"/>
          <w:b/>
          <w:color w:val="auto"/>
          <w:sz w:val="28"/>
        </w:rPr>
      </w:pPr>
    </w:p>
    <w:p w14:paraId="2A05CFCA">
      <w:pPr>
        <w:pStyle w:val="4"/>
        <w:jc w:val="center"/>
        <w:rPr>
          <w:rFonts w:ascii="Calibri" w:hAnsi="Calibri"/>
          <w:bCs/>
          <w:color w:val="auto"/>
          <w:sz w:val="24"/>
          <w:szCs w:val="22"/>
        </w:rPr>
      </w:pPr>
      <w:r>
        <w:rPr>
          <w:rFonts w:ascii="Calibri" w:hAnsi="Calibri"/>
          <w:bCs/>
          <w:color w:val="auto"/>
          <w:szCs w:val="22"/>
        </w:rPr>
        <w:t>_____________________________</w:t>
      </w:r>
    </w:p>
    <w:p w14:paraId="512CCBE8">
      <w:pPr>
        <w:pStyle w:val="4"/>
        <w:jc w:val="center"/>
        <w:rPr>
          <w:rFonts w:ascii="Calibri" w:hAnsi="Calibri"/>
          <w:bCs/>
          <w:color w:val="auto"/>
          <w:szCs w:val="22"/>
        </w:rPr>
      </w:pPr>
      <w:r>
        <w:rPr>
          <w:rFonts w:ascii="Calibri" w:hAnsi="Calibri"/>
          <w:bCs/>
          <w:color w:val="auto"/>
          <w:szCs w:val="22"/>
        </w:rPr>
        <w:t>Nome e Assinatura do Responsável</w:t>
      </w:r>
    </w:p>
    <w:p w14:paraId="6C2E19AA">
      <w:pPr>
        <w:pStyle w:val="4"/>
        <w:spacing w:after="0"/>
        <w:jc w:val="center"/>
        <w:rPr>
          <w:rFonts w:cs="Arial"/>
          <w:b/>
          <w:color w:val="auto"/>
          <w:sz w:val="30"/>
          <w:szCs w:val="30"/>
        </w:rPr>
      </w:pPr>
    </w:p>
    <w:p w14:paraId="7C090B44"/>
    <w:sectPr>
      <w:pgSz w:w="11906" w:h="16838"/>
      <w:pgMar w:top="1440" w:right="1293" w:bottom="1440" w:left="1293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F760C4"/>
    <w:rsid w:val="44F7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Arial" w:hAnsi="Arial" w:eastAsia="SimSun" w:cs="Times New Roman"/>
      <w:sz w:val="22"/>
      <w:lang w:val="pt-BR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20"/>
    </w:p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Calibri" w:cs="Arial"/>
      <w:color w:val="000000"/>
      <w:sz w:val="24"/>
      <w:szCs w:val="24"/>
      <w:lang w:val="pt-BR" w:eastAsia="en-US" w:bidi="ar-SA"/>
    </w:rPr>
  </w:style>
  <w:style w:type="character" w:customStyle="1" w:styleId="6">
    <w:name w:val="font11"/>
    <w:uiPriority w:val="0"/>
    <w:rPr>
      <w:rFonts w:hint="default" w:ascii="Arial" w:hAnsi="Arial" w:cs="Arial"/>
      <w:color w:val="000000"/>
      <w:u w:val="none"/>
    </w:rPr>
  </w:style>
  <w:style w:type="character" w:customStyle="1" w:styleId="7">
    <w:name w:val="font21"/>
    <w:uiPriority w:val="0"/>
    <w:rPr>
      <w:rFonts w:hint="default" w:ascii="Arial" w:hAnsi="Arial" w:cs="Arial"/>
      <w:b/>
      <w:bCs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2024-07-16T14:16:00Z</dcterms:created>
  <dc:creator>Usuario</dc:creator>
  <cp:lastModifiedBy>Usuario</cp:lastModifiedBy>
  <dcterms:modified xsi:type="dcterms:W3CDTF">2024-07-16T14:18:15Z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0CD154E1697843428E75C954F59E0FDB_11</vt:lpwstr>
  </property>
</Properties>
</file>