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567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red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425" w:right="567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PORTARIA Nº.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63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06 DE MAIO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426" w:right="56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56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40" w:lineRule="auto"/>
        <w:ind w:firstLine="56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PRESIDENTE DA CÂMARA MUNICIPAL DE SÃO LUIZ GONZAGA, no uso de suas atribuições legais, especialmente aquelas conferidas pelo Regimento Interno e demais normas pertinentes, e considerando a necessidade de acompanhamento, fiscalização e gestão dos contratos administrativos celebrados no âmbito do Poder Legislativo;</w:t>
      </w:r>
    </w:p>
    <w:p w:rsidR="00000000" w:rsidDel="00000000" w:rsidP="00000000" w:rsidRDefault="00000000" w:rsidRPr="00000000" w14:paraId="00000006">
      <w:pPr>
        <w:spacing w:after="240" w:before="240" w:line="240" w:lineRule="auto"/>
        <w:ind w:firstLine="56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40" w:lineRule="auto"/>
        <w:ind w:firstLine="566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RESOLVE:</w:t>
      </w:r>
    </w:p>
    <w:p w:rsidR="00000000" w:rsidDel="00000000" w:rsidP="00000000" w:rsidRDefault="00000000" w:rsidRPr="00000000" w14:paraId="00000008">
      <w:pPr>
        <w:spacing w:after="240" w:before="240" w:line="240" w:lineRule="auto"/>
        <w:ind w:firstLine="566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Art. 1º </w:t>
      </w:r>
      <w:r w:rsidDel="00000000" w:rsidR="00000000" w:rsidRPr="00000000">
        <w:rPr>
          <w:sz w:val="24"/>
          <w:szCs w:val="24"/>
          <w:rtl w:val="0"/>
        </w:rPr>
        <w:t xml:space="preserve">Ficam designados os seguintes servidores para atuarem como FISCAL TÉCNICO do contrato N° 05/2025, celebrado entre a Câmara Municipal de São Luiz Gonzaga e a empresa ARIELE SANT ANA ANDRADE - ME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240" w:before="240" w:line="240" w:lineRule="auto"/>
        <w:ind w:firstLine="566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– FISCAL TÉCNICO DO CONTRATO: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LARISSA BATISTA DORNELES, </w:t>
      </w:r>
      <w:r w:rsidDel="00000000" w:rsidR="00000000" w:rsidRPr="00000000">
        <w:rPr>
          <w:sz w:val="24"/>
          <w:szCs w:val="24"/>
          <w:rtl w:val="0"/>
        </w:rPr>
        <w:t xml:space="preserve">Assessora de Imprensa,  matrícula nº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1.278;</w:t>
      </w:r>
    </w:p>
    <w:p w:rsidR="00000000" w:rsidDel="00000000" w:rsidP="00000000" w:rsidRDefault="00000000" w:rsidRPr="00000000" w14:paraId="0000000A">
      <w:pPr>
        <w:spacing w:after="240" w:before="240" w:line="240" w:lineRule="auto"/>
        <w:ind w:firstLine="566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Art. 2º </w:t>
      </w:r>
      <w:r w:rsidDel="00000000" w:rsidR="00000000" w:rsidRPr="00000000">
        <w:rPr>
          <w:sz w:val="24"/>
          <w:szCs w:val="24"/>
          <w:rtl w:val="0"/>
        </w:rPr>
        <w:t xml:space="preserve">A atuação dos servidores designados no artigo 1º será realizada conforme as disposições estabelecidas na Resolução de Mesa nº 25/2023.</w:t>
      </w:r>
    </w:p>
    <w:p w:rsidR="00000000" w:rsidDel="00000000" w:rsidP="00000000" w:rsidRDefault="00000000" w:rsidRPr="00000000" w14:paraId="0000000B">
      <w:pPr>
        <w:spacing w:after="240" w:before="240" w:line="240" w:lineRule="auto"/>
        <w:ind w:left="0" w:firstLine="566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Art. 3º </w:t>
      </w:r>
      <w:r w:rsidDel="00000000" w:rsidR="00000000" w:rsidRPr="00000000">
        <w:rPr>
          <w:sz w:val="24"/>
          <w:szCs w:val="24"/>
          <w:rtl w:val="0"/>
        </w:rPr>
        <w:t xml:space="preserve">Esta Portaria entra em vigor na data de sua publicação, revogadas as disposições em contrário.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567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red"/>
          <w:u w:val="none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Gabinete </w:t>
      </w:r>
      <w:r w:rsidDel="00000000" w:rsidR="00000000" w:rsidRPr="00000000">
        <w:rPr>
          <w:sz w:val="24"/>
          <w:szCs w:val="24"/>
          <w:rtl w:val="0"/>
        </w:rPr>
        <w:t xml:space="preserve">do Presidente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Câmara Municipal de São Luiz Gonzaga,</w:t>
      </w:r>
      <w:r w:rsidDel="00000000" w:rsidR="00000000" w:rsidRPr="00000000">
        <w:rPr>
          <w:sz w:val="24"/>
          <w:szCs w:val="24"/>
          <w:rtl w:val="0"/>
        </w:rPr>
        <w:t xml:space="preserve"> 06 de maio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56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ind w:left="0" w:firstLine="566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Registre-se, publique-se e cumpra-se.</w:t>
      </w:r>
    </w:p>
    <w:p w:rsidR="00000000" w:rsidDel="00000000" w:rsidP="00000000" w:rsidRDefault="00000000" w:rsidRPr="00000000" w14:paraId="0000000F">
      <w:pPr>
        <w:spacing w:after="0" w:before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Roseli de Oliveira Grings                                                              Cléber Ivar Matos da Silva                           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426" w:right="567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1º Secretário                                      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Presidente d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 Poder Legislativo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701" w:top="2568" w:left="1134" w:right="851" w:header="283.46456692913387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ignet Roundhand AT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tabs>
        <w:tab w:val="center" w:leader="none" w:pos="4252"/>
        <w:tab w:val="right" w:leader="none" w:pos="8504"/>
      </w:tabs>
      <w:spacing w:after="0" w:line="240" w:lineRule="auto"/>
      <w:ind w:left="-1133.8582677165355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-733415</wp:posOffset>
          </wp:positionH>
          <wp:positionV relativeFrom="paragraph">
            <wp:posOffset>-190491</wp:posOffset>
          </wp:positionV>
          <wp:extent cx="7628573" cy="15144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8573" cy="15144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59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e75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gnet Roundhand ATT" w:cs="Signet Roundhand ATT" w:eastAsia="Signet Roundhand ATT" w:hAnsi="Signet Roundhand ATT"/>
      <w:b w:val="0"/>
      <w:bCs w:val="0"/>
      <w:i w:val="1"/>
      <w:iCs w:val="1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hIG2vQd3NWdVpJWJRZTkLUv2cA==">CgMxLjA4AHIhMXE2ZU5kcDhzRXJWYXVmWENtWXpRM2RLSzZXUVdiU1hU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