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C8B2" w14:textId="730715F6" w:rsidR="003B3D72" w:rsidRPr="00320CFF" w:rsidRDefault="003B3D72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DE2FFD">
        <w:rPr>
          <w:rFonts w:asciiTheme="minorHAnsi" w:hAnsiTheme="minorHAnsi" w:cstheme="minorHAnsi"/>
          <w:b/>
          <w:color w:val="403152"/>
          <w:sz w:val="24"/>
          <w:szCs w:val="24"/>
        </w:rPr>
        <w:t>10</w:t>
      </w:r>
      <w:r w:rsidR="00B5308B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</w:t>
      </w: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4CCCC9D3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7E190A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, </w:t>
      </w:r>
      <w:r w:rsidR="00B5308B" w:rsidRPr="00320CFF">
        <w:rPr>
          <w:rFonts w:asciiTheme="minorHAnsi" w:hAnsiTheme="minorHAnsi" w:cstheme="minorHAnsi"/>
          <w:color w:val="403152"/>
          <w:sz w:val="24"/>
          <w:szCs w:val="24"/>
        </w:rPr>
        <w:t>Acildo Richte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r,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Calegari de Oliveira, </w:t>
      </w:r>
      <w:r w:rsidR="0049062C" w:rsidRPr="00320CFF">
        <w:rPr>
          <w:rFonts w:asciiTheme="minorHAnsi" w:hAnsiTheme="minorHAnsi" w:cstheme="minorHAnsi"/>
          <w:sz w:val="24"/>
          <w:szCs w:val="24"/>
        </w:rPr>
        <w:t>Henrique Luis Gresele Szareski,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ues Moreira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076645" w:rsidRPr="00076645">
        <w:rPr>
          <w:rFonts w:asciiTheme="minorHAnsi" w:hAnsiTheme="minorHAnsi" w:cstheme="minorHAnsi"/>
          <w:sz w:val="24"/>
          <w:szCs w:val="24"/>
        </w:rPr>
        <w:t xml:space="preserve"> </w:t>
      </w:r>
      <w:r w:rsidR="00076645">
        <w:rPr>
          <w:rFonts w:asciiTheme="minorHAnsi" w:hAnsiTheme="minorHAnsi" w:cstheme="minorHAnsi"/>
          <w:sz w:val="24"/>
          <w:szCs w:val="24"/>
        </w:rPr>
        <w:t xml:space="preserve">e a ausência de </w:t>
      </w:r>
      <w:r w:rsidR="00076645" w:rsidRPr="00320CFF">
        <w:rPr>
          <w:rFonts w:asciiTheme="minorHAnsi" w:hAnsiTheme="minorHAnsi" w:cstheme="minorHAnsi"/>
          <w:sz w:val="24"/>
          <w:szCs w:val="24"/>
        </w:rPr>
        <w:t>Nicolas Cornelius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572F8739" w:rsidR="00F65A77" w:rsidRPr="00320CFF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DE2FFD">
        <w:rPr>
          <w:rFonts w:asciiTheme="minorHAnsi" w:hAnsiTheme="minorHAnsi" w:cstheme="minorHAnsi"/>
          <w:b/>
          <w:sz w:val="24"/>
          <w:szCs w:val="24"/>
        </w:rPr>
        <w:t>9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ª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320CFF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18BFE74C" w:rsidR="00F3050D" w:rsidRPr="00320CFF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105A5A73" w14:textId="6C0BEF42" w:rsidR="00320CFF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35, de 22 de maio de 2023, altera o quadro de cargos e padrões do art. 3º da Lei Municipal nº 3.162, de 16 de maio de 2013 e o anexo I referente ao padrão de vencimento dos cargos de Auxiliar de Farmácia e Psicopedagogo.</w:t>
      </w:r>
    </w:p>
    <w:p w14:paraId="20E6A2BA" w14:textId="4AFD74D7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78782994" w14:textId="48F487BE" w:rsidR="004A62FA" w:rsidRPr="00320CFF" w:rsidRDefault="004A62FA" w:rsidP="004A62FA">
      <w:pPr>
        <w:rPr>
          <w:rFonts w:asciiTheme="minorHAnsi" w:hAnsiTheme="minorHAnsi" w:cstheme="minorHAnsi"/>
          <w:b/>
          <w:sz w:val="24"/>
          <w:szCs w:val="24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36, de 22 de maio de 2023, autoriza o Poder Executivo Municipal a abrir crédito especial e da outras providencias.</w:t>
      </w:r>
    </w:p>
    <w:p w14:paraId="2222CEB0" w14:textId="77777777" w:rsidR="004A62FA" w:rsidRDefault="004A62FA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76BE16D9" w14:textId="433EEDE5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37, de 22 de maio de 2023, cria a Secretaria de Planejamento, Industria, Comércio e Servi</w:t>
      </w:r>
      <w:r w:rsidR="00076645">
        <w:rPr>
          <w:rFonts w:asciiTheme="minorHAnsi" w:eastAsiaTheme="minorHAnsi" w:hAnsiTheme="minorHAnsi" w:cstheme="minorHAnsi"/>
          <w:sz w:val="20"/>
          <w:szCs w:val="20"/>
          <w:lang w:eastAsia="en-US"/>
        </w:rPr>
        <w:t>ç</w:t>
      </w: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os e insere 02(</w:t>
      </w:r>
      <w:r w:rsidR="00076645">
        <w:rPr>
          <w:rFonts w:asciiTheme="minorHAnsi" w:eastAsiaTheme="minorHAnsi" w:hAnsiTheme="minorHAnsi" w:cstheme="minorHAnsi"/>
          <w:sz w:val="20"/>
          <w:szCs w:val="20"/>
          <w:lang w:eastAsia="en-US"/>
        </w:rPr>
        <w:t>dois</w:t>
      </w: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)</w:t>
      </w:r>
      <w:r w:rsidR="00076645">
        <w:rPr>
          <w:rFonts w:asciiTheme="minorHAnsi" w:eastAsiaTheme="minorHAnsi" w:hAnsiTheme="minorHAnsi" w:cstheme="minorHAnsi"/>
          <w:sz w:val="20"/>
          <w:szCs w:val="20"/>
          <w:lang w:eastAsia="en-US"/>
        </w:rPr>
        <w:t>cargos</w:t>
      </w: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no quadro de cargos e funções no art. 19º da Lei nº 1.445, de 22 de julho de 2002, e dá outras providencias.</w:t>
      </w:r>
    </w:p>
    <w:p w14:paraId="44BA2298" w14:textId="33CE0AF2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0286A4B5" w14:textId="4AA52CAF" w:rsidR="004A62FA" w:rsidRDefault="004A62FA" w:rsidP="004A62FA">
      <w:pPr>
        <w:rPr>
          <w:rFonts w:asciiTheme="minorHAnsi" w:hAnsiTheme="minorHAnsi" w:cstheme="minorHAnsi"/>
          <w:b/>
          <w:sz w:val="24"/>
          <w:szCs w:val="24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38, de 24 de maio de 2023, autoriza o Poder Executivo Municipal a abrir crédito especial e dá outras providencias.</w:t>
      </w:r>
    </w:p>
    <w:p w14:paraId="38233E65" w14:textId="3DB013E9" w:rsidR="004A62FA" w:rsidRDefault="004A62FA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26F89F6C" w14:textId="77798970" w:rsidR="004A62FA" w:rsidRDefault="004A62FA" w:rsidP="004A62FA">
      <w:pPr>
        <w:rPr>
          <w:rFonts w:asciiTheme="minorHAnsi" w:hAnsiTheme="minorHAnsi" w:cstheme="minorHAnsi"/>
          <w:b/>
          <w:sz w:val="24"/>
          <w:szCs w:val="24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39, de 29 de maio de 2023, dispõe sobre a instituição de Equipe de Integração e Fiscalização Tributária Municipal que atuará conforme convênio firmado com a Receita Estadual e Federal e dá outras providencias.</w:t>
      </w:r>
    </w:p>
    <w:p w14:paraId="08E924D7" w14:textId="5CB47FA5" w:rsidR="004A62FA" w:rsidRDefault="004A62FA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1391BBBB" w14:textId="7C8E04AF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40, de 31 de maio de 2023, autoriza o Poder Executivo Municipal a abrir crédito especial e dá outras providencias.</w:t>
      </w:r>
    </w:p>
    <w:p w14:paraId="6F56BAE3" w14:textId="6D4C867B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2BD00BCE" w14:textId="12C7B919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B95DFA">
        <w:rPr>
          <w:rFonts w:asciiTheme="minorHAnsi" w:eastAsiaTheme="minorHAnsi" w:hAnsiTheme="minorHAnsi" w:cstheme="minorHAnsi"/>
          <w:sz w:val="20"/>
          <w:szCs w:val="20"/>
          <w:lang w:eastAsia="en-US"/>
        </w:rPr>
        <w:t>Projeto de Lei nº 41, de 01 de junho de 2023, autoriza o Poder Executivo Municipal a abrir crédito especial e dá outras providencias</w:t>
      </w:r>
    </w:p>
    <w:p w14:paraId="1314A7DC" w14:textId="1A786A1B" w:rsidR="004A62FA" w:rsidRDefault="004A62FA" w:rsidP="00F3050D">
      <w:pPr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2515C0D5" w14:textId="7A87EE23" w:rsidR="004A62FA" w:rsidRPr="00EE0AFD" w:rsidRDefault="004A62FA" w:rsidP="004A62FA">
      <w:pPr>
        <w:ind w:left="4245" w:hanging="4245"/>
        <w:rPr>
          <w:rFonts w:asciiTheme="minorHAnsi" w:hAnsiTheme="minorHAnsi" w:cstheme="minorHAnsi"/>
          <w:sz w:val="20"/>
          <w:szCs w:val="20"/>
        </w:rPr>
      </w:pPr>
      <w:r w:rsidRPr="00EE0AFD">
        <w:rPr>
          <w:rFonts w:asciiTheme="minorHAnsi" w:hAnsiTheme="minorHAnsi" w:cstheme="minorHAnsi"/>
          <w:sz w:val="20"/>
          <w:szCs w:val="20"/>
        </w:rPr>
        <w:t>Projeto de Lei nº 01, de 05 de junho de 2023, a</w:t>
      </w:r>
      <w:r w:rsidRPr="00EE0AFD">
        <w:rPr>
          <w:rFonts w:asciiTheme="minorHAnsi" w:hAnsiTheme="minorHAnsi" w:cstheme="minorHAnsi"/>
          <w:color w:val="000000"/>
          <w:sz w:val="20"/>
          <w:szCs w:val="20"/>
        </w:rPr>
        <w:t xml:space="preserve">ltera o § 2°, inciso IV e § 3° do Art. 16, e o Anexo I da Lei 1.554 de 17 - </w:t>
      </w:r>
      <w:r w:rsidRPr="00EE0AFD">
        <w:rPr>
          <w:rFonts w:asciiTheme="minorHAnsi" w:hAnsiTheme="minorHAnsi" w:cstheme="minorHAnsi"/>
          <w:sz w:val="20"/>
          <w:szCs w:val="20"/>
        </w:rPr>
        <w:t>(Origem Legislativa)</w:t>
      </w:r>
    </w:p>
    <w:p w14:paraId="4BC7A52F" w14:textId="4518C847" w:rsidR="00EE0AFD" w:rsidRPr="00EE0AFD" w:rsidRDefault="00EE0AFD" w:rsidP="004A62FA">
      <w:pPr>
        <w:ind w:left="4245" w:hanging="4245"/>
        <w:rPr>
          <w:rStyle w:val="nfaseSutil"/>
        </w:rPr>
      </w:pPr>
    </w:p>
    <w:p w14:paraId="62C81B37" w14:textId="0FFC5832" w:rsidR="00EE0AFD" w:rsidRPr="001F3570" w:rsidRDefault="00EE0AFD" w:rsidP="00076645">
      <w:pPr>
        <w:ind w:firstLine="8"/>
        <w:rPr>
          <w:rFonts w:asciiTheme="minorHAnsi" w:hAnsiTheme="minorHAnsi" w:cstheme="minorHAnsi"/>
          <w:sz w:val="24"/>
          <w:szCs w:val="24"/>
        </w:rPr>
      </w:pPr>
      <w:r w:rsidRPr="007A6329">
        <w:rPr>
          <w:rFonts w:asciiTheme="minorHAnsi" w:hAnsiTheme="minorHAnsi" w:cstheme="minorHAnsi"/>
          <w:sz w:val="20"/>
          <w:szCs w:val="20"/>
        </w:rPr>
        <w:t xml:space="preserve">Projeto de Lei nº 44, de 14 de junho de 2023 – </w:t>
      </w:r>
      <w:r w:rsidRPr="007A6329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Autoriza o Poder Executivo Municipal a </w:t>
      </w:r>
      <w:r w:rsidR="00076645">
        <w:rPr>
          <w:rFonts w:asciiTheme="minorHAnsi" w:eastAsiaTheme="minorHAnsi" w:hAnsiTheme="minorHAnsi" w:cstheme="minorHAnsi"/>
          <w:sz w:val="20"/>
          <w:szCs w:val="20"/>
          <w:lang w:eastAsia="en-US"/>
        </w:rPr>
        <w:t>contratar temporariamente médicos por excepcional interesse público.</w:t>
      </w:r>
    </w:p>
    <w:p w14:paraId="188B56B7" w14:textId="77777777" w:rsidR="004A62FA" w:rsidRDefault="004A62FA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66C9082A" w14:textId="757F8521" w:rsidR="00F3050D" w:rsidRPr="00320CFF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320CFF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350FFF55" w:rsidR="006062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DE2FFD">
        <w:rPr>
          <w:rFonts w:asciiTheme="minorHAnsi" w:hAnsiTheme="minorHAnsi" w:cstheme="minorHAnsi"/>
          <w:sz w:val="24"/>
          <w:szCs w:val="24"/>
        </w:rPr>
        <w:t xml:space="preserve"> 10</w:t>
      </w:r>
      <w:r w:rsidR="00D72250" w:rsidRPr="00320CFF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320CFF">
        <w:rPr>
          <w:rFonts w:asciiTheme="minorHAnsi" w:hAnsiTheme="minorHAnsi" w:cstheme="minorHAnsi"/>
          <w:sz w:val="24"/>
          <w:szCs w:val="24"/>
        </w:rPr>
        <w:t>colegas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reunião das comissões a ser </w:t>
      </w:r>
      <w:r w:rsidR="00D255BF" w:rsidRPr="00320CFF">
        <w:rPr>
          <w:rFonts w:asciiTheme="minorHAnsi" w:hAnsiTheme="minorHAnsi" w:cstheme="minorHAnsi"/>
          <w:sz w:val="24"/>
          <w:szCs w:val="24"/>
        </w:rPr>
        <w:lastRenderedPageBreak/>
        <w:t xml:space="preserve">realizada no dia </w:t>
      </w:r>
      <w:r w:rsidR="00DE2FFD">
        <w:rPr>
          <w:rFonts w:asciiTheme="minorHAnsi" w:hAnsiTheme="minorHAnsi" w:cstheme="minorHAnsi"/>
          <w:sz w:val="24"/>
          <w:szCs w:val="24"/>
        </w:rPr>
        <w:t>19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B5308B" w:rsidRPr="00320CFF">
        <w:rPr>
          <w:rFonts w:asciiTheme="minorHAnsi" w:hAnsiTheme="minorHAnsi" w:cstheme="minorHAnsi"/>
          <w:sz w:val="24"/>
          <w:szCs w:val="24"/>
        </w:rPr>
        <w:t>junho</w:t>
      </w:r>
      <w:r w:rsidR="00F76AD6" w:rsidRPr="00320CFF">
        <w:rPr>
          <w:rFonts w:asciiTheme="minorHAnsi" w:hAnsiTheme="minorHAnsi" w:cstheme="minorHAnsi"/>
          <w:sz w:val="24"/>
          <w:szCs w:val="24"/>
        </w:rPr>
        <w:t xml:space="preserve"> e para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>no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dia </w:t>
      </w:r>
      <w:r w:rsidR="00DE2FFD">
        <w:rPr>
          <w:rFonts w:asciiTheme="minorHAnsi" w:hAnsiTheme="minorHAnsi" w:cstheme="minorHAnsi"/>
          <w:sz w:val="24"/>
          <w:szCs w:val="24"/>
        </w:rPr>
        <w:t>03</w:t>
      </w:r>
      <w:r w:rsidR="00200960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DE2FFD">
        <w:rPr>
          <w:rFonts w:asciiTheme="minorHAnsi" w:hAnsiTheme="minorHAnsi" w:cstheme="minorHAnsi"/>
          <w:sz w:val="24"/>
          <w:szCs w:val="24"/>
        </w:rPr>
        <w:t>ju</w:t>
      </w:r>
      <w:r w:rsidR="00076645">
        <w:rPr>
          <w:rFonts w:asciiTheme="minorHAnsi" w:hAnsiTheme="minorHAnsi" w:cstheme="minorHAnsi"/>
          <w:sz w:val="24"/>
          <w:szCs w:val="24"/>
        </w:rPr>
        <w:t>l</w:t>
      </w:r>
      <w:r w:rsidR="00E72FFF" w:rsidRPr="00320CFF">
        <w:rPr>
          <w:rFonts w:asciiTheme="minorHAnsi" w:hAnsiTheme="minorHAnsi" w:cstheme="minorHAnsi"/>
          <w:sz w:val="24"/>
          <w:szCs w:val="24"/>
        </w:rPr>
        <w:t>ho de 2023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. Tenham todos </w:t>
      </w:r>
      <w:proofErr w:type="gramStart"/>
      <w:r w:rsidR="007E190A" w:rsidRPr="00320CFF">
        <w:rPr>
          <w:rFonts w:asciiTheme="minorHAnsi" w:hAnsiTheme="minorHAnsi" w:cstheme="minorHAnsi"/>
          <w:sz w:val="24"/>
          <w:szCs w:val="24"/>
        </w:rPr>
        <w:t xml:space="preserve">uma </w:t>
      </w:r>
      <w:r w:rsidR="00DF14F4" w:rsidRPr="00320CFF">
        <w:rPr>
          <w:rFonts w:asciiTheme="minorHAnsi" w:hAnsiTheme="minorHAnsi" w:cstheme="minorHAnsi"/>
          <w:sz w:val="24"/>
          <w:szCs w:val="24"/>
        </w:rPr>
        <w:t>boa noite</w:t>
      </w:r>
      <w:proofErr w:type="gramEnd"/>
      <w:r w:rsidR="00DF14F4" w:rsidRPr="00320CFF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320CFF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77777777" w:rsidR="00606251" w:rsidRPr="00320CFF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sectPr w:rsidR="006062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0945F" w14:textId="77777777" w:rsidR="00307129" w:rsidRDefault="00307129" w:rsidP="00AF3949">
      <w:r>
        <w:separator/>
      </w:r>
    </w:p>
  </w:endnote>
  <w:endnote w:type="continuationSeparator" w:id="0">
    <w:p w14:paraId="76F74892" w14:textId="77777777" w:rsidR="00307129" w:rsidRDefault="00307129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14144" w14:textId="77777777" w:rsidR="00307129" w:rsidRDefault="00307129" w:rsidP="00AF3949">
      <w:r>
        <w:separator/>
      </w:r>
    </w:p>
  </w:footnote>
  <w:footnote w:type="continuationSeparator" w:id="0">
    <w:p w14:paraId="1613FD24" w14:textId="77777777" w:rsidR="00307129" w:rsidRDefault="00307129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766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76645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07129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168E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A62FA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2FFD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0AFD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E0AFD"/>
    <w:rPr>
      <w:i/>
      <w:iCs/>
    </w:rPr>
  </w:style>
  <w:style w:type="character" w:styleId="nfaseSutil">
    <w:name w:val="Subtle Emphasis"/>
    <w:basedOn w:val="Fontepargpadro"/>
    <w:uiPriority w:val="19"/>
    <w:qFormat/>
    <w:rsid w:val="00EE0A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74EEC-4B9E-44A2-9B37-8386642C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2330</TotalTime>
  <Pages>1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5</cp:revision>
  <cp:lastPrinted>2023-06-22T14:30:00Z</cp:lastPrinted>
  <dcterms:created xsi:type="dcterms:W3CDTF">2023-06-19T12:52:00Z</dcterms:created>
  <dcterms:modified xsi:type="dcterms:W3CDTF">2023-06-22T14:32:00Z</dcterms:modified>
</cp:coreProperties>
</file>