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55" w:rsidRDefault="00770B55" w:rsidP="00770B55">
      <w:pPr>
        <w:pStyle w:val="Corpodetexto"/>
        <w:jc w:val="both"/>
        <w:rPr>
          <w:rFonts w:ascii="Arial" w:hAnsi="Arial" w:cs="Arial"/>
        </w:rPr>
      </w:pPr>
    </w:p>
    <w:p w:rsidR="00770B55" w:rsidRDefault="00770B55" w:rsidP="00770B55">
      <w:pPr>
        <w:pStyle w:val="Corpodetexto"/>
        <w:jc w:val="both"/>
        <w:rPr>
          <w:rFonts w:ascii="Arial" w:hAnsi="Arial" w:cs="Arial"/>
        </w:rPr>
      </w:pPr>
    </w:p>
    <w:p w:rsidR="00770B55" w:rsidRDefault="00770B55" w:rsidP="00770B55">
      <w:pPr>
        <w:pStyle w:val="Corpodetexto"/>
        <w:jc w:val="both"/>
        <w:rPr>
          <w:rFonts w:ascii="Arial" w:hAnsi="Arial" w:cs="Arial"/>
        </w:rPr>
      </w:pPr>
    </w:p>
    <w:p w:rsidR="00770B55" w:rsidRDefault="00770B55" w:rsidP="00770B55">
      <w:pPr>
        <w:pStyle w:val="Corpodetexto"/>
        <w:jc w:val="both"/>
        <w:rPr>
          <w:rFonts w:ascii="Arial" w:hAnsi="Arial" w:cs="Arial"/>
        </w:rPr>
      </w:pPr>
    </w:p>
    <w:p w:rsidR="00770B55" w:rsidRDefault="00770B55" w:rsidP="00770B55">
      <w:pPr>
        <w:pStyle w:val="Corpodetexto"/>
        <w:jc w:val="both"/>
        <w:rPr>
          <w:rFonts w:ascii="Arial" w:hAnsi="Arial" w:cs="Arial"/>
        </w:rPr>
      </w:pPr>
    </w:p>
    <w:p w:rsidR="00770B55" w:rsidRPr="00283713" w:rsidRDefault="00770B55" w:rsidP="00770B55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15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21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 do ano de 2023</w:t>
      </w:r>
      <w:r w:rsidRPr="00283713">
        <w:rPr>
          <w:rFonts w:ascii="Arial" w:hAnsi="Arial" w:cs="Arial"/>
        </w:rPr>
        <w:t>:</w:t>
      </w:r>
    </w:p>
    <w:p w:rsidR="00770B55" w:rsidRPr="00283713" w:rsidRDefault="00770B55" w:rsidP="00770B55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770B55" w:rsidRDefault="00770B55" w:rsidP="00770B55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Pr="0016701F" w:rsidRDefault="00770B55" w:rsidP="00770B55">
      <w:pPr>
        <w:jc w:val="both"/>
        <w:rPr>
          <w:rFonts w:ascii="Arial" w:hAnsi="Arial" w:cs="Arial"/>
        </w:rPr>
      </w:pPr>
    </w:p>
    <w:p w:rsidR="00770B55" w:rsidRPr="00770B55" w:rsidRDefault="00770B55" w:rsidP="00770B55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 xml:space="preserve">Projeto de Emenda à Lei Orgânica nº 08/2023: </w:t>
      </w:r>
      <w:r w:rsidRPr="00770B55">
        <w:rPr>
          <w:rFonts w:ascii="Arial" w:hAnsi="Arial" w:cs="Arial"/>
        </w:rPr>
        <w:t xml:space="preserve">“Inclui o Parágrafo 11 no Artigo 100-A na Lei Orgânica do Município de Alegria, para adotar no processo legislativo orçamentário municipal as emendas impositivas de bancadas, previstas na Emenda Constitucional nº 100, de 26 de junho de 2019; e na Emenda Constitucional nº 126, de 21 de dezembro de 2022 e da outras providencias.”  </w:t>
      </w:r>
    </w:p>
    <w:p w:rsidR="00770B55" w:rsidRPr="00871A18" w:rsidRDefault="00770B55" w:rsidP="00770B55">
      <w:pPr>
        <w:pStyle w:val="PargrafodaLista"/>
        <w:ind w:left="2846"/>
        <w:jc w:val="both"/>
        <w:rPr>
          <w:rFonts w:ascii="Arial" w:hAnsi="Arial" w:cs="Arial"/>
        </w:rPr>
      </w:pPr>
    </w:p>
    <w:p w:rsidR="00770B55" w:rsidRPr="00770B55" w:rsidRDefault="00770B55" w:rsidP="00770B55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>Projeto de Resolução Legislativa nº 004/2023 de 08 de novembro de 2023</w:t>
      </w:r>
      <w:r w:rsidRPr="00770B55">
        <w:rPr>
          <w:rFonts w:ascii="Arial" w:hAnsi="Arial" w:cs="Arial"/>
        </w:rPr>
        <w:t>: “Altera o Art. 1º da Resolução Legislativa nº 04, de 04 de dezembro de 2019 e da outras providencias.”</w:t>
      </w:r>
    </w:p>
    <w:p w:rsidR="00770B55" w:rsidRPr="00932EF6" w:rsidRDefault="00770B55" w:rsidP="00770B55">
      <w:pPr>
        <w:jc w:val="both"/>
        <w:rPr>
          <w:rFonts w:ascii="Arial" w:hAnsi="Arial" w:cs="Arial"/>
        </w:rPr>
      </w:pPr>
    </w:p>
    <w:p w:rsidR="00770B55" w:rsidRPr="00283713" w:rsidRDefault="00770B55" w:rsidP="00770B55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770B55" w:rsidRPr="00283713" w:rsidRDefault="00770B55" w:rsidP="00770B55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770B55" w:rsidRPr="00283713" w:rsidRDefault="00770B55" w:rsidP="00770B55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770B55" w:rsidRPr="00283713" w:rsidRDefault="00770B55" w:rsidP="00770B55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770B55" w:rsidRPr="00283713" w:rsidRDefault="00770B55" w:rsidP="00770B55">
      <w:pPr>
        <w:jc w:val="both"/>
        <w:rPr>
          <w:rFonts w:ascii="Arial" w:hAnsi="Arial" w:cs="Arial"/>
          <w:bCs/>
        </w:rPr>
      </w:pP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0B55">
        <w:rPr>
          <w:rFonts w:ascii="Arial" w:hAnsi="Arial" w:cs="Arial"/>
          <w:b/>
        </w:rPr>
        <w:t>Projeto de Emenda à Lei Orgânica nº 08/2023:</w:t>
      </w:r>
    </w:p>
    <w:p w:rsidR="00770B55" w:rsidRDefault="00770B55" w:rsidP="00770B55">
      <w:pPr>
        <w:jc w:val="both"/>
        <w:rPr>
          <w:rFonts w:ascii="Arial" w:hAnsi="Arial" w:cs="Arial"/>
          <w:b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770B55">
        <w:rPr>
          <w:rFonts w:ascii="Arial" w:hAnsi="Arial" w:cs="Arial"/>
          <w:b/>
        </w:rPr>
        <w:t>Projeto de Resolução Legislativa nº 004/2023 de 08 de novembro de 2023</w:t>
      </w:r>
      <w:r w:rsidRPr="00770B55">
        <w:rPr>
          <w:rFonts w:ascii="Arial" w:hAnsi="Arial" w:cs="Arial"/>
        </w:rPr>
        <w:t>:</w:t>
      </w: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Default="00770B55" w:rsidP="00770B55">
      <w:pPr>
        <w:jc w:val="both"/>
        <w:rPr>
          <w:rFonts w:ascii="Arial" w:hAnsi="Arial" w:cs="Arial"/>
        </w:rPr>
      </w:pPr>
    </w:p>
    <w:p w:rsidR="00770B55" w:rsidRPr="00770B55" w:rsidRDefault="00770B55" w:rsidP="00770B55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 xml:space="preserve">Projeto de Emenda à Lei Orgânica nº 08/2023: </w:t>
      </w:r>
      <w:r w:rsidRPr="00770B55">
        <w:rPr>
          <w:rFonts w:ascii="Arial" w:hAnsi="Arial" w:cs="Arial"/>
        </w:rPr>
        <w:t xml:space="preserve">“Inclui o Parágrafo 11 no Artigo 100-A na Lei Orgânica do Município de Alegria, para adotar no processo legislativo orçamentário municipal as emendas impositivas de bancadas, previstas na Emenda Constitucional nº 100, de 26 de junho de 2019; e na Emenda Constitucional nº 126, de 21 de dezembro de 2022 e da outras providencias.”  </w:t>
      </w: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770B55" w:rsidRPr="00871A18" w:rsidRDefault="00770B55" w:rsidP="00770B55">
      <w:pPr>
        <w:pStyle w:val="PargrafodaLista"/>
        <w:ind w:left="2846"/>
        <w:jc w:val="both"/>
        <w:rPr>
          <w:rFonts w:ascii="Arial" w:hAnsi="Arial" w:cs="Arial"/>
        </w:rPr>
      </w:pPr>
    </w:p>
    <w:p w:rsidR="00770B55" w:rsidRPr="00770B55" w:rsidRDefault="00770B55" w:rsidP="00770B55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>Projeto de Resolução Legislativa nº 004/2023 de 08 de novembro de 2023</w:t>
      </w:r>
      <w:r w:rsidRPr="00770B55">
        <w:rPr>
          <w:rFonts w:ascii="Arial" w:hAnsi="Arial" w:cs="Arial"/>
        </w:rPr>
        <w:t>: “Altera o Art. 1º da Resolução Legislativa nº 04, de 04 de dezembro de 2019 e da outras providencias.”</w:t>
      </w:r>
    </w:p>
    <w:p w:rsidR="00770B55" w:rsidRPr="00C9730E" w:rsidRDefault="00770B55" w:rsidP="00770B55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770B55" w:rsidRPr="00283713" w:rsidRDefault="00770B55" w:rsidP="00770B55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770B55" w:rsidRPr="00283713" w:rsidRDefault="00770B55" w:rsidP="00770B55">
      <w:pPr>
        <w:pStyle w:val="PargrafodaLista"/>
        <w:jc w:val="both"/>
        <w:rPr>
          <w:rFonts w:ascii="Arial" w:hAnsi="Arial" w:cs="Arial"/>
        </w:rPr>
      </w:pPr>
    </w:p>
    <w:p w:rsidR="00770B55" w:rsidRPr="005E61B9" w:rsidRDefault="00770B55" w:rsidP="00770B55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15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770B55" w:rsidRDefault="00770B55" w:rsidP="00770B55"/>
    <w:p w:rsidR="00DD39CA" w:rsidRDefault="00DD39CA"/>
    <w:sectPr w:rsidR="00DD39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E6184"/>
    <w:multiLevelType w:val="hybridMultilevel"/>
    <w:tmpl w:val="5AD04A94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55"/>
    <w:rsid w:val="00770B55"/>
    <w:rsid w:val="00D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E23B4-45C6-4F02-AB7C-1C01D1AE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70B55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770B5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70B55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70B5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770B5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770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2023-11-20T11:01:00Z</dcterms:created>
  <dcterms:modified xsi:type="dcterms:W3CDTF">2023-11-20T11:04:00Z</dcterms:modified>
</cp:coreProperties>
</file>