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17C" w:rsidRPr="00283713" w:rsidRDefault="0086117C" w:rsidP="0086117C">
      <w:pPr>
        <w:pStyle w:val="Corpodetexto"/>
        <w:jc w:val="both"/>
        <w:rPr>
          <w:rFonts w:ascii="Arial" w:hAnsi="Arial" w:cs="Arial"/>
          <w:b w:val="0"/>
        </w:rPr>
      </w:pPr>
    </w:p>
    <w:p w:rsidR="0086117C" w:rsidRPr="00283713" w:rsidRDefault="0086117C" w:rsidP="0086117C">
      <w:pPr>
        <w:pStyle w:val="Corpodetexto"/>
        <w:jc w:val="both"/>
        <w:rPr>
          <w:rFonts w:ascii="Arial" w:hAnsi="Arial" w:cs="Arial"/>
          <w:b w:val="0"/>
        </w:rPr>
      </w:pPr>
    </w:p>
    <w:p w:rsidR="0086117C" w:rsidRPr="00283713" w:rsidRDefault="0086117C" w:rsidP="0086117C">
      <w:pPr>
        <w:pStyle w:val="Corpodetexto"/>
        <w:jc w:val="both"/>
        <w:rPr>
          <w:rFonts w:ascii="Arial" w:hAnsi="Arial" w:cs="Arial"/>
        </w:rPr>
      </w:pPr>
    </w:p>
    <w:p w:rsidR="0086117C" w:rsidRPr="00283713" w:rsidRDefault="0086117C" w:rsidP="0086117C">
      <w:pPr>
        <w:pStyle w:val="Corpodetexto"/>
        <w:jc w:val="both"/>
        <w:rPr>
          <w:rFonts w:ascii="Arial" w:hAnsi="Arial" w:cs="Arial"/>
        </w:rPr>
      </w:pPr>
    </w:p>
    <w:p w:rsidR="0086117C" w:rsidRPr="00283713" w:rsidRDefault="0086117C" w:rsidP="0086117C">
      <w:pPr>
        <w:pStyle w:val="Corpodetexto"/>
        <w:jc w:val="both"/>
        <w:rPr>
          <w:rFonts w:ascii="Arial" w:hAnsi="Arial" w:cs="Arial"/>
        </w:rPr>
      </w:pPr>
    </w:p>
    <w:p w:rsidR="0086117C" w:rsidRPr="00283713" w:rsidRDefault="0086117C" w:rsidP="0086117C">
      <w:pPr>
        <w:pStyle w:val="Corpodetexto"/>
        <w:jc w:val="both"/>
        <w:rPr>
          <w:rFonts w:ascii="Arial" w:hAnsi="Arial" w:cs="Arial"/>
        </w:rPr>
      </w:pPr>
    </w:p>
    <w:p w:rsidR="0086117C" w:rsidRPr="00283713" w:rsidRDefault="0086117C" w:rsidP="0086117C">
      <w:pPr>
        <w:pStyle w:val="Corpodetexto"/>
        <w:jc w:val="both"/>
        <w:rPr>
          <w:rFonts w:ascii="Arial" w:hAnsi="Arial" w:cs="Arial"/>
        </w:rPr>
      </w:pPr>
    </w:p>
    <w:p w:rsidR="0086117C" w:rsidRPr="00283713" w:rsidRDefault="0086117C" w:rsidP="0086117C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3</w:t>
      </w:r>
      <w:r>
        <w:rPr>
          <w:rFonts w:ascii="Arial" w:hAnsi="Arial" w:cs="Arial"/>
        </w:rPr>
        <w:t>ª Sessão Extraordinária do 4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19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2024</w:t>
      </w:r>
      <w:r w:rsidRPr="00283713">
        <w:rPr>
          <w:rFonts w:ascii="Arial" w:hAnsi="Arial" w:cs="Arial"/>
        </w:rPr>
        <w:t>:</w:t>
      </w:r>
    </w:p>
    <w:p w:rsidR="0086117C" w:rsidRPr="00283713" w:rsidRDefault="0086117C" w:rsidP="0086117C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</w:t>
      </w:r>
      <w:r w:rsidRPr="00283713">
        <w:rPr>
          <w:rFonts w:ascii="Arial" w:hAnsi="Arial" w:cs="Arial"/>
          <w:b w:val="0"/>
        </w:rPr>
        <w:t>".</w:t>
      </w:r>
    </w:p>
    <w:p w:rsidR="0086117C" w:rsidRDefault="0086117C" w:rsidP="0086117C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</w:p>
    <w:p w:rsidR="0086117C" w:rsidRDefault="0086117C" w:rsidP="0086117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Lei nº 01/2024 de 16 de janeiro de 2024: </w:t>
      </w:r>
      <w:r>
        <w:rPr>
          <w:rFonts w:ascii="Arial" w:hAnsi="Arial" w:cs="Arial"/>
        </w:rPr>
        <w:t xml:space="preserve">“Concede revisão geral anual aos vencimentos dos servidores públicos municipais, empregados públicos, aos proventos dos aposentados e das pensões do poder executivo, inclusive prefeita, vice-prefeito e secretários.” </w:t>
      </w:r>
    </w:p>
    <w:p w:rsidR="0086117C" w:rsidRDefault="0086117C" w:rsidP="0086117C">
      <w:pPr>
        <w:jc w:val="both"/>
        <w:rPr>
          <w:rFonts w:ascii="Arial" w:hAnsi="Arial" w:cs="Arial"/>
        </w:rPr>
      </w:pPr>
    </w:p>
    <w:p w:rsidR="0086117C" w:rsidRPr="0086117C" w:rsidRDefault="0086117C" w:rsidP="0086117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02/2024 de 17</w:t>
      </w:r>
      <w:r>
        <w:rPr>
          <w:rFonts w:ascii="Arial" w:hAnsi="Arial" w:cs="Arial"/>
          <w:b/>
        </w:rPr>
        <w:t xml:space="preserve"> de janeiro de 2024: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“Altera as alíneas “A” e “B” do artigo 2º da Lei Municipal nº 1.742/2017 de 12/12/2017.”</w:t>
      </w:r>
    </w:p>
    <w:p w:rsidR="0086117C" w:rsidRPr="00B85348" w:rsidRDefault="0086117C" w:rsidP="008611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86117C" w:rsidRPr="00283713" w:rsidRDefault="0086117C" w:rsidP="0086117C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86117C" w:rsidRPr="00283713" w:rsidRDefault="0086117C" w:rsidP="0086117C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86117C" w:rsidRPr="00283713" w:rsidRDefault="0086117C" w:rsidP="0086117C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86117C" w:rsidRPr="00283713" w:rsidRDefault="0086117C" w:rsidP="0086117C">
      <w:pPr>
        <w:jc w:val="both"/>
        <w:rPr>
          <w:rFonts w:ascii="Arial" w:hAnsi="Arial" w:cs="Arial"/>
          <w:bCs/>
        </w:rPr>
      </w:pP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</w:p>
    <w:p w:rsidR="0086117C" w:rsidRDefault="0086117C" w:rsidP="008611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</w:t>
      </w:r>
      <w:r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Projeto de Lei nº 01/2024 de 16 de janeiro de 2024:</w:t>
      </w:r>
    </w:p>
    <w:p w:rsidR="0086117C" w:rsidRDefault="0086117C" w:rsidP="008611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02/2024 de 17</w:t>
      </w:r>
      <w:r>
        <w:rPr>
          <w:rFonts w:ascii="Arial" w:hAnsi="Arial" w:cs="Arial"/>
          <w:b/>
        </w:rPr>
        <w:t xml:space="preserve"> de janeiro de 2024: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</w:p>
    <w:p w:rsidR="0086117C" w:rsidRDefault="0086117C" w:rsidP="0086117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Lei nº 01/2024 de 16 de janeiro de 2024: </w:t>
      </w:r>
      <w:r>
        <w:rPr>
          <w:rFonts w:ascii="Arial" w:hAnsi="Arial" w:cs="Arial"/>
        </w:rPr>
        <w:t xml:space="preserve">“Concede revisão geral anual aos vencimentos dos servidores públicos municipais, empregados públicos, aos proventos dos aposentados e das pensões do poder executivo, inclusive prefeita, vice-prefeito e secretários.” 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86117C" w:rsidRDefault="0086117C" w:rsidP="0086117C">
      <w:pPr>
        <w:jc w:val="both"/>
        <w:rPr>
          <w:rFonts w:ascii="Arial" w:hAnsi="Arial" w:cs="Arial"/>
        </w:rPr>
      </w:pPr>
    </w:p>
    <w:p w:rsidR="0086117C" w:rsidRDefault="0086117C" w:rsidP="0086117C">
      <w:pPr>
        <w:jc w:val="both"/>
        <w:rPr>
          <w:rFonts w:ascii="Arial" w:hAnsi="Arial" w:cs="Arial"/>
          <w:b/>
        </w:rPr>
      </w:pPr>
    </w:p>
    <w:p w:rsidR="0086117C" w:rsidRDefault="0086117C" w:rsidP="0086117C">
      <w:pPr>
        <w:jc w:val="both"/>
        <w:rPr>
          <w:rFonts w:ascii="Arial" w:hAnsi="Arial" w:cs="Arial"/>
          <w:b/>
        </w:rPr>
      </w:pPr>
    </w:p>
    <w:p w:rsidR="0086117C" w:rsidRDefault="0086117C" w:rsidP="0086117C">
      <w:pPr>
        <w:jc w:val="both"/>
        <w:rPr>
          <w:rFonts w:ascii="Arial" w:hAnsi="Arial" w:cs="Arial"/>
          <w:b/>
        </w:rPr>
      </w:pPr>
    </w:p>
    <w:p w:rsidR="0086117C" w:rsidRDefault="0086117C" w:rsidP="0086117C">
      <w:pPr>
        <w:jc w:val="both"/>
        <w:rPr>
          <w:rFonts w:ascii="Arial" w:hAnsi="Arial" w:cs="Arial"/>
          <w:b/>
        </w:rPr>
      </w:pPr>
    </w:p>
    <w:p w:rsidR="0086117C" w:rsidRDefault="0086117C" w:rsidP="0086117C">
      <w:pPr>
        <w:jc w:val="both"/>
        <w:rPr>
          <w:rFonts w:ascii="Arial" w:hAnsi="Arial" w:cs="Arial"/>
          <w:b/>
        </w:rPr>
      </w:pPr>
    </w:p>
    <w:p w:rsidR="0086117C" w:rsidRPr="0086117C" w:rsidRDefault="0086117C" w:rsidP="0086117C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Projeto de Lei nº 02/2024 de 17 de janeiro de 2024: </w:t>
      </w:r>
      <w:r>
        <w:rPr>
          <w:rFonts w:ascii="Arial" w:hAnsi="Arial" w:cs="Arial"/>
        </w:rPr>
        <w:t>“Altera as alíneas “A” e “B” do artigo 2º da Lei Municipal nº 1.742/2017 de 12/12/2017.”</w:t>
      </w:r>
    </w:p>
    <w:p w:rsidR="0086117C" w:rsidRPr="00283713" w:rsidRDefault="0086117C" w:rsidP="0086117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86117C" w:rsidRPr="00283713" w:rsidRDefault="0086117C" w:rsidP="0086117C">
      <w:pPr>
        <w:rPr>
          <w:rFonts w:ascii="Arial" w:hAnsi="Arial" w:cs="Arial"/>
        </w:rPr>
      </w:pPr>
    </w:p>
    <w:p w:rsidR="0086117C" w:rsidRPr="00283713" w:rsidRDefault="0086117C" w:rsidP="0086117C">
      <w:pPr>
        <w:rPr>
          <w:rFonts w:ascii="Arial" w:hAnsi="Arial" w:cs="Arial"/>
          <w:b/>
        </w:rPr>
      </w:pPr>
    </w:p>
    <w:p w:rsidR="0086117C" w:rsidRPr="00283713" w:rsidRDefault="0086117C" w:rsidP="0086117C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lavratura da ATA, encerro a 3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2024</w:t>
      </w:r>
      <w:r w:rsidRPr="00283713">
        <w:rPr>
          <w:rFonts w:ascii="Arial" w:hAnsi="Arial" w:cs="Arial"/>
          <w:sz w:val="24"/>
          <w:szCs w:val="24"/>
        </w:rPr>
        <w:t>.</w:t>
      </w:r>
    </w:p>
    <w:p w:rsidR="0086117C" w:rsidRPr="00283713" w:rsidRDefault="0086117C" w:rsidP="0086117C">
      <w:pPr>
        <w:rPr>
          <w:rFonts w:ascii="Arial" w:hAnsi="Arial" w:cs="Arial"/>
        </w:rPr>
      </w:pPr>
    </w:p>
    <w:p w:rsidR="0086117C" w:rsidRPr="00283713" w:rsidRDefault="0086117C" w:rsidP="0086117C">
      <w:pPr>
        <w:rPr>
          <w:rFonts w:ascii="Arial" w:hAnsi="Arial" w:cs="Arial"/>
        </w:rPr>
      </w:pPr>
    </w:p>
    <w:p w:rsidR="0086117C" w:rsidRDefault="0086117C" w:rsidP="0086117C"/>
    <w:p w:rsidR="0086117C" w:rsidRDefault="0086117C" w:rsidP="0086117C"/>
    <w:p w:rsidR="00DD0723" w:rsidRDefault="00DD0723"/>
    <w:sectPr w:rsidR="00DD07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7C"/>
    <w:rsid w:val="0086117C"/>
    <w:rsid w:val="00D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3C45E-ED1C-460A-A250-72EA576D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86117C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86117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6117C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86117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86117C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861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2024-01-18T10:53:00Z</dcterms:created>
  <dcterms:modified xsi:type="dcterms:W3CDTF">2024-01-18T11:00:00Z</dcterms:modified>
</cp:coreProperties>
</file>