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tabs>
          <w:tab w:val="left" w:leader="none" w:pos="5618"/>
        </w:tabs>
        <w:spacing w:before="93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tabs>
          <w:tab w:val="left" w:leader="none" w:pos="5618"/>
        </w:tabs>
        <w:spacing w:before="93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PROJETO DE LEI Nº 08/2025                           DE 19 DE MARÇO DE 2025.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937" w:right="11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7htgc93a3qq1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“CRIA ELEMENTO DE DESPESA 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AUTORIZA A ABERTURA DE CRÉDITO SUPLEMENTAR ESPECIAL NO ORÇAMENTO DO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MUNICÍPIO DO ANO DE 2025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.’’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1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FÁBIO LUCIANO SCHAKOFSKI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Prefeito Municipal de Alegria, Estado do Rio Grande do Sul, no uso de suas atribuições legais conferidas pela Lei Orgânica Municipal, encaminha e propõe ao Legislativo Municipal o seguinte Projeto de Lei: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lvxm4rts74c8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Fica o Poder Executivo Municipal autorizado a abrir crédito suplementar especial no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Orçamento, com a seguinte classificação: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 ENCARGOS GERAIS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 01 DESPESAS COM OPERAÇÕES ESPECIAIS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28 0845 0000 0,003 DEVOLUÇÃO DE CONVÊNIOS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995 0701 3320 93 00 00 INDENIZAÇÕES E RESTITUIÇÕES...............R$ 24.979,71.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1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suplementação que trata o artigo anterior, no valor de R$ 23.946,86 (vinte e três mil novecentos e quarenta e seis reais e oitenta e seis centavos), é proveniente do superávit financeiro do exercício anterior e R$ 1.032,85 (um mil e trinta e dois reais e oitenta e cinco centavos) é referente ao excesso de arrecadação.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1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1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Lei entra em vigor na data de sua publicação.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spacing w:line="276" w:lineRule="auto"/>
        <w:ind w:firstLine="10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GABINETE DO PREFEITO MUNICIPAL DE ALEGRIA-RS, AOS 19 DIAS DO MÊS DE MARÇO DE 2025.</w:t>
      </w:r>
    </w:p>
    <w:tbl>
      <w:tblPr>
        <w:tblStyle w:val="Table1"/>
        <w:tblW w:w="8628.0" w:type="dxa"/>
        <w:jc w:val="left"/>
        <w:tblInd w:w="10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86"/>
        <w:gridCol w:w="4342"/>
        <w:tblGridChange w:id="0">
          <w:tblGrid>
            <w:gridCol w:w="4286"/>
            <w:gridCol w:w="43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Heading1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Style w:val="Heading1"/>
              <w:spacing w:before="94" w:lineRule="auto"/>
              <w:ind w:left="360" w:firstLine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Style w:val="Heading1"/>
              <w:spacing w:before="94" w:lineRule="auto"/>
              <w:ind w:left="360" w:firstLine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Style w:val="Heading1"/>
              <w:spacing w:before="94" w:lineRule="auto"/>
              <w:ind w:left="360" w:firstLine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FÁBIO LUCIANO SCHAKOFSKI Prefeito Municipal</w:t>
            </w:r>
          </w:p>
          <w:p w:rsidR="00000000" w:rsidDel="00000000" w:rsidP="00000000" w:rsidRDefault="00000000" w:rsidRPr="00000000" w14:paraId="00000018">
            <w:pPr>
              <w:pStyle w:val="Heading1"/>
              <w:ind w:left="0" w:firstLine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9">
      <w:pPr>
        <w:tabs>
          <w:tab w:val="left" w:leader="none" w:pos="3765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Projeto de Lei N° 08/2025                    </w:t>
        <w:tab/>
        <w:tab/>
        <w:t xml:space="preserve">        Alegria - RS, 19 de março de 2025.</w:t>
      </w:r>
    </w:p>
    <w:p w:rsidR="00000000" w:rsidDel="00000000" w:rsidP="00000000" w:rsidRDefault="00000000" w:rsidRPr="00000000" w14:paraId="0000002A">
      <w:pPr>
        <w:tabs>
          <w:tab w:val="left" w:leader="none" w:pos="3765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3765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Sr. Presidente e Senhores Vereadores:</w:t>
      </w:r>
    </w:p>
    <w:p w:rsidR="00000000" w:rsidDel="00000000" w:rsidP="00000000" w:rsidRDefault="00000000" w:rsidRPr="00000000" w14:paraId="0000002C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right="11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Apresentamos a proposta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AUTORIZA A ABERTURA DE CRÉDITO SUPLEMENTAR ESPECIAL NO ORÇAMENTO DO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MUNICÍPIO DO ANO DE 2025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.’’ 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acompanhada da justificativa que segue.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3765"/>
        </w:tabs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3765"/>
        </w:tabs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30">
      <w:pPr>
        <w:tabs>
          <w:tab w:val="left" w:leader="none" w:pos="3765"/>
        </w:tabs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113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atendimento às disposições do Convênio n° 943/2022, firmado entre o Estado do Rio Grande do Sul, por intermédio da Secretaria da Agricultura, Pecuária e Desenvolvimento Rural, a Associação Rio-grandense de Empreendimentos de Assistência Técnica e Extensão Rural – EMATER/RS e o Município de Alegria, objetivando Executar demandas do Avançar na Agropecuária e no Desenvolvimento Rural, conforme Processo n° 22/1500-0001421-7,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informamos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que, após a conclusão da execução do objeto pactuado e o fim da vigência do Convênio no Exercício de 2024 foi identificado um saldo remanescente de R$ 24.979,71 (vinte e quatro mil novecentos e setenta e nove reais e setenta e um centavos). Portanto, precisamos realizar a devolução do saldo não utilizado para finalizar a prestação de contas conforme item 14 da Cláusula Oitava do Convênio:</w:t>
      </w:r>
    </w:p>
    <w:p w:rsidR="00000000" w:rsidDel="00000000" w:rsidP="00000000" w:rsidRDefault="00000000" w:rsidRPr="00000000" w14:paraId="00000032">
      <w:pPr>
        <w:ind w:firstLine="113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255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“14. Devolver os valores transferidos, atualizados monetariamente, desde a data do recebimento, de acordo com a taxa referencial do Sistema Especial de Liquidação e de Custódia –SELIC – para títulos federais, acumulada mensalmente, até o mês anterior ao do pagamento, e 1% no mês do pagamento”. </w:t>
      </w:r>
    </w:p>
    <w:p w:rsidR="00000000" w:rsidDel="00000000" w:rsidP="00000000" w:rsidRDefault="00000000" w:rsidRPr="00000000" w14:paraId="00000034">
      <w:pPr>
        <w:ind w:left="255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Dito isso, considerando o exposto acima, submetemos o presente Projeto de Lei para análise dos Nobres Vereadores, esperando, ao final, o acolhimento e aprovação do presente instrumento legislativo.</w:t>
      </w:r>
    </w:p>
    <w:p w:rsidR="00000000" w:rsidDel="00000000" w:rsidP="00000000" w:rsidRDefault="00000000" w:rsidRPr="00000000" w14:paraId="00000036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3765"/>
        </w:tabs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FÁBIO LUCIANO SCHAKOFSKI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3765"/>
        </w:tabs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Prefeito Municipal</w:t>
      </w:r>
    </w:p>
    <w:p w:rsidR="00000000" w:rsidDel="00000000" w:rsidP="00000000" w:rsidRDefault="00000000" w:rsidRPr="00000000" w14:paraId="0000003A">
      <w:pPr>
        <w:tabs>
          <w:tab w:val="left" w:leader="none" w:pos="3765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3765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376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680" w:top="2240" w:left="1600" w:right="995" w:header="264" w:footer="48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Liberation Sans Narro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-736599</wp:posOffset>
              </wp:positionH>
              <wp:positionV relativeFrom="paragraph">
                <wp:posOffset>10236200</wp:posOffset>
              </wp:positionV>
              <wp:extent cx="7284720" cy="22415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708403" y="3672685"/>
                        <a:ext cx="7275195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8.99999976158142" w:line="240"/>
                            <w:ind w:left="20" w:right="0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Rua 7 de Setembro, 1171-Fones:(55)3536-1035 e (55)3536–1133 -CEP 98905–000 - ALEGRIA-RS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8.99999976158142" w:line="240"/>
                            <w:ind w:left="20" w:right="0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-736599</wp:posOffset>
              </wp:positionH>
              <wp:positionV relativeFrom="paragraph">
                <wp:posOffset>10236200</wp:posOffset>
              </wp:positionV>
              <wp:extent cx="7284720" cy="224155"/>
              <wp:effectExtent b="0" l="0" r="0" t="0"/>
              <wp:wrapNone/>
              <wp:docPr id="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84720" cy="2241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333375</wp:posOffset>
          </wp:positionH>
          <wp:positionV relativeFrom="page">
            <wp:posOffset>167705</wp:posOffset>
          </wp:positionV>
          <wp:extent cx="1285875" cy="1266159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-5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ESTADO DO RIO GRANDE DO SUL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  <w:t xml:space="preserve">PREFEITURA MUNICIPAL DE ALEGRIA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CNPJ: 92.465.228/0001-75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9430" cy="556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2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9" w:lineRule="auto"/>
      <w:ind w:left="20"/>
    </w:pPr>
    <w:rPr>
      <w:rFonts w:ascii="Liberation Sans Narrow" w:cs="Liberation Sans Narrow" w:eastAsia="Liberation Sans Narrow" w:hAnsi="Liberation Sans Narrow"/>
      <w:sz w:val="26"/>
      <w:szCs w:val="26"/>
    </w:rPr>
  </w:style>
  <w:style w:type="paragraph" w:styleId="Normal" w:default="1">
    <w:name w:val="Normal"/>
    <w:qFormat w:val="1"/>
    <w:rsid w:val="00636E6B"/>
    <w:rPr>
      <w:rFonts w:ascii="Arial" w:cs="Arial" w:eastAsia="Arial" w:hAnsi="Arial"/>
      <w:lang w:val="pt-PT"/>
    </w:rPr>
  </w:style>
  <w:style w:type="paragraph" w:styleId="Ttulo1">
    <w:name w:val="heading 1"/>
    <w:basedOn w:val="Normal"/>
    <w:link w:val="Ttulo1Char"/>
    <w:uiPriority w:val="9"/>
    <w:qFormat w:val="1"/>
    <w:rsid w:val="00636E6B"/>
    <w:pPr>
      <w:ind w:left="102"/>
      <w:outlineLvl w:val="0"/>
    </w:pPr>
    <w:rPr>
      <w:b w:val="1"/>
      <w:bCs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636E6B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sid w:val="00636E6B"/>
  </w:style>
  <w:style w:type="paragraph" w:styleId="Ttulo">
    <w:name w:val="Title"/>
    <w:basedOn w:val="Normal"/>
    <w:uiPriority w:val="10"/>
    <w:qFormat w:val="1"/>
    <w:rsid w:val="00636E6B"/>
    <w:pPr>
      <w:spacing w:before="19"/>
      <w:ind w:left="20"/>
    </w:pPr>
    <w:rPr>
      <w:rFonts w:ascii="Liberation Sans Narrow" w:cs="Liberation Sans Narrow" w:eastAsia="Liberation Sans Narrow" w:hAnsi="Liberation Sans Narrow"/>
      <w:sz w:val="26"/>
      <w:szCs w:val="26"/>
    </w:rPr>
  </w:style>
  <w:style w:type="paragraph" w:styleId="PargrafodaLista">
    <w:name w:val="List Paragraph"/>
    <w:basedOn w:val="Normal"/>
    <w:uiPriority w:val="1"/>
    <w:qFormat w:val="1"/>
    <w:rsid w:val="00636E6B"/>
    <w:pPr>
      <w:spacing w:before="1"/>
      <w:ind w:left="286" w:hanging="330"/>
      <w:jc w:val="both"/>
    </w:pPr>
  </w:style>
  <w:style w:type="paragraph" w:styleId="TableParagraph" w:customStyle="1">
    <w:name w:val="Table Paragraph"/>
    <w:basedOn w:val="Normal"/>
    <w:uiPriority w:val="1"/>
    <w:qFormat w:val="1"/>
    <w:rsid w:val="00636E6B"/>
  </w:style>
  <w:style w:type="paragraph" w:styleId="Cabealho">
    <w:name w:val="header"/>
    <w:basedOn w:val="Normal"/>
    <w:link w:val="CabealhoChar"/>
    <w:uiPriority w:val="99"/>
    <w:unhideWhenUsed w:val="1"/>
    <w:rsid w:val="00B530D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530DF"/>
    <w:rPr>
      <w:rFonts w:ascii="Arial" w:cs="Arial" w:eastAsia="Arial" w:hAnsi="Arial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B530D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530DF"/>
    <w:rPr>
      <w:rFonts w:ascii="Arial" w:cs="Arial" w:eastAsia="Arial" w:hAnsi="Arial"/>
      <w:lang w:val="pt-PT"/>
    </w:rPr>
  </w:style>
  <w:style w:type="character" w:styleId="Ttulo1Char" w:customStyle="1">
    <w:name w:val="Título 1 Char"/>
    <w:basedOn w:val="Fontepargpadro"/>
    <w:link w:val="Ttulo1"/>
    <w:uiPriority w:val="9"/>
    <w:rsid w:val="002C5AF3"/>
    <w:rPr>
      <w:rFonts w:ascii="Arial" w:cs="Arial" w:eastAsia="Arial" w:hAnsi="Arial"/>
      <w:b w:val="1"/>
      <w:bCs w:val="1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2C5AF3"/>
    <w:rPr>
      <w:rFonts w:ascii="Arial" w:cs="Arial" w:eastAsia="Arial" w:hAnsi="Arial"/>
      <w:lang w:val="pt-PT"/>
    </w:rPr>
  </w:style>
  <w:style w:type="table" w:styleId="Tabelacomgrade">
    <w:name w:val="Table Grid"/>
    <w:basedOn w:val="Tabelanormal"/>
    <w:uiPriority w:val="39"/>
    <w:rsid w:val="002C5AF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3C7E18"/>
    <w:rPr>
      <w:color w:val="0000ff"/>
      <w:u w:val="single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3C7E18"/>
    <w:rPr>
      <w:color w:val="605e5c"/>
      <w:shd w:color="auto" w:fill="e1dfdd" w:val="clear"/>
    </w:rPr>
  </w:style>
  <w:style w:type="character" w:styleId="fontstyle01" w:customStyle="1">
    <w:name w:val="fontstyle01"/>
    <w:basedOn w:val="Fontepargpadro"/>
    <w:rsid w:val="000E1E33"/>
    <w:rPr>
      <w:rFonts w:ascii="Arial-BoldMT" w:hAnsi="Arial-BoldMT" w:hint="default"/>
      <w:b w:val="1"/>
      <w:bCs w:val="1"/>
      <w:i w:val="0"/>
      <w:iCs w:val="0"/>
      <w:color w:val="000000"/>
      <w:sz w:val="22"/>
      <w:szCs w:val="22"/>
    </w:rPr>
  </w:style>
  <w:style w:type="character" w:styleId="fontstyle21" w:customStyle="1">
    <w:name w:val="fontstyle21"/>
    <w:basedOn w:val="Fontepargpadro"/>
    <w:rsid w:val="000E1E3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1F6AD9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1F6AD9"/>
    <w:rPr>
      <w:rFonts w:ascii="Segoe UI" w:cs="Segoe UI" w:eastAsia="Arial" w:hAnsi="Segoe UI"/>
      <w:sz w:val="18"/>
      <w:szCs w:val="18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jq8B1KE2O3xJ6Gbrklt7Vp2qWA==">CgMxLjAyDmguN2h0Z2M5M2EzcXExMg5oLmx2eG00cnRzNzRjODgAciExbnJERFN4YVZ5RnVIcE82eW1WNnlBMlVpVFd0WV82WlU=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2025-03-18T19:19:00Z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