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PROJETO DE LEI Nº 09/2025                           DE 19 DE MARÇO DE 2025.</w:t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937" w:right="11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phqcv7x9oz9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AUTORIZA A ABERTURA DE CRÉDITO SUPLEMENTAR ESPECIAL 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.’’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FÁBIO LUCIANO SCHAKOFSKI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Prefeito Municipal de Alegria, Estado do Rio Grande do Sul, no uso de suas atribuições legais conferidas pela Lei Orgânica Municipal, encaminha e propõe ao Legislativo Municipal o seguinte Projeto de Lei: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suj52n8zdw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Fica o Poder Executivo Municipal autorizado a abrir crédito suplementar especial no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Orçamento, com a seguinte classificação: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993" w:right="1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08 - SECRETARIA MUNICIPAL DE SAÚDE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08-06 FMS COM RECURSOS FEDERAIS.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0301 0010 2,042 FUNDO MUNICIPAL COM RECURSOS FEDERAIS.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909 0600 4490 52 00 00 EQUIPAMENTO E MATERIAL PERMANENTE.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suplementação que trata o artigo anterior, no valor de R$ 79.737,00 (setenta e nove mil e setecentos e trinta e sete reais), é proveniente do superavit financeiro do exercício anterior.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Lei entra em vigor na data de sua publicação.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line="276" w:lineRule="auto"/>
        <w:ind w:firstLine="1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GABINETE DO PREFEITO MUNICIPAL DE ALEGRIA-RS, AOS 19 DIAS DO MÊS DE MARÇO DE 2025.</w:t>
      </w:r>
    </w:p>
    <w:tbl>
      <w:tblPr>
        <w:tblStyle w:val="Table1"/>
        <w:tblW w:w="8628.0" w:type="dxa"/>
        <w:jc w:val="left"/>
        <w:tblInd w:w="10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86"/>
        <w:gridCol w:w="4342"/>
        <w:tblGridChange w:id="0">
          <w:tblGrid>
            <w:gridCol w:w="4286"/>
            <w:gridCol w:w="43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Heading1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FÁBIO LUCIANO SCHAKOFSKI Prefeito Municipal</w:t>
            </w:r>
          </w:p>
          <w:p w:rsidR="00000000" w:rsidDel="00000000" w:rsidP="00000000" w:rsidRDefault="00000000" w:rsidRPr="00000000" w14:paraId="00000019">
            <w:pPr>
              <w:pStyle w:val="Heading1"/>
              <w:ind w:left="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REGISTRE-SE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PUBLIQUE-SE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CUMPRA-SE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Débora da Veiga Fredericheski</w:t>
      </w:r>
    </w:p>
    <w:p w:rsidR="00000000" w:rsidDel="00000000" w:rsidP="00000000" w:rsidRDefault="00000000" w:rsidRPr="00000000" w14:paraId="00000022">
      <w:pPr>
        <w:pStyle w:val="Heading1"/>
        <w:spacing w:line="276" w:lineRule="auto"/>
        <w:ind w:firstLine="1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Secretária Municipal de Administração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E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Projeto de Lei N° 09/2025                    </w:t>
        <w:tab/>
        <w:tab/>
        <w:t xml:space="preserve">        Alegria - RS, 19 de março de 2025.</w:t>
      </w:r>
    </w:p>
    <w:p w:rsidR="00000000" w:rsidDel="00000000" w:rsidP="00000000" w:rsidRDefault="00000000" w:rsidRPr="00000000" w14:paraId="0000002F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Sr. Presidente e Senhores Vereadores:</w:t>
      </w:r>
    </w:p>
    <w:p w:rsidR="00000000" w:rsidDel="00000000" w:rsidP="00000000" w:rsidRDefault="00000000" w:rsidRPr="00000000" w14:paraId="00000031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11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Apresentamos a proposta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AUTORIZA A ABERTURA DE CRÉDITO SUPLEMENTAR ESPECIAL 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.’’ </w:t>
      </w:r>
    </w:p>
    <w:p w:rsidR="00000000" w:rsidDel="00000000" w:rsidP="00000000" w:rsidRDefault="00000000" w:rsidRPr="00000000" w14:paraId="00000033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acompanhada da justificativa que segue.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37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referido projeto tem como objeto a suplementação de recursos oriundos da PORTARIA GM/MS Nº 544/2023 PARA ESTRUTURAÇÃO DA REDE DE SERVIÇOS DE ATENÇÃO BÁSICA DE SAÚDE - Institui procedimentos para execução de despesas em ações e serviços públicos de saúde autorizadas na Lei Orçamentária Anual de 2023 com base no art. 8º da Emenda Constitucional nº 126, de 2022. Isso se faz necessário para a aquisição de equipamentos e materiais que serão destinados para a Unidade Básica de Saúde, incluindo equipamentos para área que foi  ampliada na UBS e também contemplar a Unidade de Saúde de Espírito Santo, atendendo as diversas atividades que são desenvolvidas e executadas no setor, garantindo qualidade no atendimento, satisfação dos pacientes e fortalecimento da atenção primária que é a base de um sistema de saúde eficiente e acessível. Por isso, encaminhamos este projeto para a vossa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apreciação.</w:t>
      </w:r>
    </w:p>
    <w:p w:rsidR="00000000" w:rsidDel="00000000" w:rsidP="00000000" w:rsidRDefault="00000000" w:rsidRPr="00000000" w14:paraId="0000003A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Dito isso, considerando o exposto acima, submetemos o presente Projeto de Lei para análise dos Nobres Vereadores, esperando, ao final, o acolhimento e aprovação do presente instrumento legislativo.</w:t>
      </w:r>
    </w:p>
    <w:p w:rsidR="00000000" w:rsidDel="00000000" w:rsidP="00000000" w:rsidRDefault="00000000" w:rsidRPr="00000000" w14:paraId="0000003B">
      <w:pPr>
        <w:tabs>
          <w:tab w:val="left" w:leader="none" w:pos="3765"/>
        </w:tabs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3765"/>
        </w:tabs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765"/>
        </w:tabs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FÁBIO LUCIANO SCHAKOFSKI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Prefeito Municipal</w:t>
      </w:r>
    </w:p>
    <w:p w:rsidR="00000000" w:rsidDel="00000000" w:rsidP="00000000" w:rsidRDefault="00000000" w:rsidRPr="00000000" w14:paraId="00000041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680" w:top="2240" w:left="1600" w:right="995" w:header="264" w:footer="4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Liberation San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10236200</wp:posOffset>
              </wp:positionV>
              <wp:extent cx="7284720" cy="22415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708403" y="3672685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Rua 7 de Setembro, 1171-Fones:(55)3536-1035 e (55)3536–1133 -CEP 98905–000 - ALEGRIA-RS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10236200</wp:posOffset>
              </wp:positionV>
              <wp:extent cx="7284720" cy="224155"/>
              <wp:effectExtent b="0" l="0" r="0" t="0"/>
              <wp:wrapNone/>
              <wp:docPr id="1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84720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333375</wp:posOffset>
          </wp:positionH>
          <wp:positionV relativeFrom="page">
            <wp:posOffset>167705</wp:posOffset>
          </wp:positionV>
          <wp:extent cx="1285875" cy="1266159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-5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ESTADO DO RIO GRANDE DO SUL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PREFEITURA MUNICIPAL DE ALEGRIA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CNPJ: 92.465.228/0001-75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2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Normal" w:default="1">
    <w:name w:val="Normal"/>
    <w:qFormat w:val="1"/>
    <w:rsid w:val="00636E6B"/>
    <w:rPr>
      <w:rFonts w:ascii="Arial" w:cs="Arial" w:eastAsia="Arial" w:hAnsi="Arial"/>
      <w:lang w:val="pt-PT"/>
    </w:rPr>
  </w:style>
  <w:style w:type="paragraph" w:styleId="Ttulo1">
    <w:name w:val="heading 1"/>
    <w:basedOn w:val="Normal"/>
    <w:link w:val="Ttulo1Char"/>
    <w:uiPriority w:val="9"/>
    <w:qFormat w:val="1"/>
    <w:rsid w:val="00636E6B"/>
    <w:pPr>
      <w:ind w:left="102"/>
      <w:outlineLvl w:val="0"/>
    </w:pPr>
    <w:rPr>
      <w:b w:val="1"/>
      <w:bCs w:val="1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FE61D9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636E6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636E6B"/>
  </w:style>
  <w:style w:type="paragraph" w:styleId="Ttulo">
    <w:name w:val="Title"/>
    <w:basedOn w:val="Normal"/>
    <w:uiPriority w:val="10"/>
    <w:qFormat w:val="1"/>
    <w:rsid w:val="00636E6B"/>
    <w:pPr>
      <w:spacing w:before="19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PargrafodaLista">
    <w:name w:val="List Paragraph"/>
    <w:basedOn w:val="Normal"/>
    <w:uiPriority w:val="1"/>
    <w:qFormat w:val="1"/>
    <w:rsid w:val="00636E6B"/>
    <w:pPr>
      <w:spacing w:before="1"/>
      <w:ind w:left="286" w:hanging="330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636E6B"/>
  </w:style>
  <w:style w:type="paragraph" w:styleId="Cabealho">
    <w:name w:val="header"/>
    <w:basedOn w:val="Normal"/>
    <w:link w:val="CabealhoChar"/>
    <w:uiPriority w:val="99"/>
    <w:unhideWhenUsed w:val="1"/>
    <w:rsid w:val="00B530D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530DF"/>
    <w:rPr>
      <w:rFonts w:ascii="Arial" w:cs="Arial" w:eastAsia="Arial" w:hAnsi="Arial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B530D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530DF"/>
    <w:rPr>
      <w:rFonts w:ascii="Arial" w:cs="Arial" w:eastAsia="Arial" w:hAnsi="Arial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2C5AF3"/>
    <w:rPr>
      <w:rFonts w:ascii="Arial" w:cs="Arial" w:eastAsia="Arial" w:hAnsi="Arial"/>
      <w:b w:val="1"/>
      <w:bCs w:val="1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2C5AF3"/>
    <w:rPr>
      <w:rFonts w:ascii="Arial" w:cs="Arial" w:eastAsia="Arial" w:hAnsi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3C7E18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C7E18"/>
    <w:rPr>
      <w:color w:val="605e5c"/>
      <w:shd w:color="auto" w:fill="e1dfdd" w:val="clear"/>
    </w:rPr>
  </w:style>
  <w:style w:type="character" w:styleId="fontstyle01" w:customStyle="1">
    <w:name w:val="fontstyle01"/>
    <w:basedOn w:val="Fontepargpadro"/>
    <w:rsid w:val="000E1E33"/>
    <w:rPr>
      <w:rFonts w:ascii="Arial-BoldMT" w:hAnsi="Arial-BoldMT" w:hint="default"/>
      <w:b w:val="1"/>
      <w:bCs w:val="1"/>
      <w:i w:val="0"/>
      <w:iCs w:val="0"/>
      <w:color w:val="000000"/>
      <w:sz w:val="22"/>
      <w:szCs w:val="22"/>
    </w:rPr>
  </w:style>
  <w:style w:type="character" w:styleId="fontstyle21" w:customStyle="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F6AD9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F6AD9"/>
    <w:rPr>
      <w:rFonts w:ascii="Segoe UI" w:cs="Segoe UI" w:eastAsia="Arial" w:hAnsi="Segoe UI"/>
      <w:sz w:val="18"/>
      <w:szCs w:val="18"/>
      <w:lang w:val="pt-PT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FE61D9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sS0ucUTGHE3Yjyg5N8CEbRKMEQ==">CgMxLjAyDmgucGhxY3Y3eDlvejlxMg5oLjdzdWo1Mm44emR3bzgAciExOTBvaHpPYlhqcFRmS2k0aS01dWg1OVdDbzVIaE91N2s=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2025-03-18T19:50:00Z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