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Fonts w:cs="Arial" w:ascii="Arial" w:hAnsi="Arial"/>
          <w:caps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ANEXO III</w:t>
      </w:r>
    </w:p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Fonts w:cs="Arial" w:ascii="Arial" w:hAnsi="Arial"/>
          <w:caps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CRITÉRIOS UTILIZADOS NA AVALIAÇÃO DE MÉRITO CULTURAL</w:t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extojustificado"/>
        <w:spacing w:lineRule="auto" w:line="360" w:beforeAutospacing="0" w:before="0" w:afterAutospacing="0" w:after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 comissão de seleção atribuirá notas de 0 a 10 pontos a cada um dos critérios de avaliação de cada projeto, conforme tabela a seguir:</w:t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tbl>
      <w:tblPr>
        <w:tblW w:w="9668" w:type="dxa"/>
        <w:jc w:val="left"/>
        <w:tblInd w:w="0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716"/>
        <w:gridCol w:w="6379"/>
        <w:gridCol w:w="1573"/>
      </w:tblGrid>
      <w:tr>
        <w:trPr/>
        <w:tc>
          <w:tcPr>
            <w:tcW w:w="966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CRITÉRIOS OBRIGATÓRIOS</w:t>
            </w:r>
          </w:p>
        </w:tc>
      </w:tr>
      <w:tr>
        <w:trPr/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Identificação do Critério</w:t>
            </w:r>
          </w:p>
        </w:tc>
        <w:tc>
          <w:tcPr>
            <w:tcW w:w="6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Descrição do Critério</w:t>
            </w:r>
          </w:p>
        </w:tc>
        <w:tc>
          <w:tcPr>
            <w:tcW w:w="15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Pontuação Máxima</w:t>
            </w:r>
          </w:p>
        </w:tc>
      </w:tr>
      <w:tr>
        <w:trPr/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6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Qualidade do Projeto – Coerência do objeto, objetivos, justificativa e metas do projeto –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A análise deverá considerar, para fins de avaliação e valoração, se o conteúdo do projeto apresenta, como um todo, coerência, observando o objeto, a justificativa e as metas, sendo possível visualizar de forma clara os resultados que serão obtidos.</w:t>
            </w:r>
          </w:p>
        </w:tc>
        <w:tc>
          <w:tcPr>
            <w:tcW w:w="15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6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Relevância da ação proposta para o cenário cultural do </w:t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município de Nova Esperança do Sul/RS.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A análise deverá considerar, para fins de avaliação e valoração, se a ação contribui para o enriquecimento e valorização da cultura do </w:t>
            </w:r>
            <w:r>
              <w:rPr>
                <w:rFonts w:cs="Arial" w:ascii="Arial" w:hAnsi="Arial"/>
                <w:sz w:val="22"/>
                <w:szCs w:val="22"/>
              </w:rPr>
              <w:t>município de Nova Esperança do Sul/RS.</w:t>
            </w:r>
          </w:p>
        </w:tc>
        <w:tc>
          <w:tcPr>
            <w:tcW w:w="15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6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Aspectos de integração comunitária na ação proposta pelo projeto –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considera-se, para fins de avaliação e valoração, se o projeto apresenta aspectos de integração comunitária, em relação ao impacto social para a inclusão de pessoas com deficiência, idosos e demais grupos em situação de histórica vulnerabilidade econômica/social.</w:t>
            </w:r>
          </w:p>
        </w:tc>
        <w:tc>
          <w:tcPr>
            <w:tcW w:w="15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6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Coerência da planilha orçamentária e do cronograma de execução às metas, resultados e desdobramentos do projeto proposto –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A análise deverá avaliar e valorar a viabilidade técnica do projeto sob o ponto de vista dos gastos previstos na planilha orçamentária, sua execução e a adequação ao objeto, metas e objetivos previstos. Também deverá ser considerada para fins de avaliação a coerência e conformidade dos valores e quantidades dos itens relacionados na planilha orçamentária do projeto.</w:t>
            </w:r>
          </w:p>
        </w:tc>
        <w:tc>
          <w:tcPr>
            <w:tcW w:w="15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6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</w:rPr>
              <w:t xml:space="preserve">Coerência do Plano de Divulgação ao Cronograma, Objetivos e Metas do projeto proposto –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A análise deverá avaliar e valorar a viabilidade técnica e comunicacional com o público-alvo do projeto, mediante as estratégias, mídias e materiais apresentados, bem como a capacidade de executá-los.</w:t>
            </w:r>
          </w:p>
        </w:tc>
        <w:tc>
          <w:tcPr>
            <w:tcW w:w="15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6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Contrapartida –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Será avaliado o interesse público da execução da contrapartida proposta pelo agente cultural</w:t>
            </w:r>
          </w:p>
        </w:tc>
        <w:tc>
          <w:tcPr>
            <w:tcW w:w="15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8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PONTUAÇÃO TOTAL:</w:t>
            </w:r>
          </w:p>
        </w:tc>
        <w:tc>
          <w:tcPr>
            <w:tcW w:w="15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60</w:t>
            </w:r>
          </w:p>
        </w:tc>
      </w:tr>
    </w:tbl>
    <w:p>
      <w:pPr>
        <w:pStyle w:val="Normal"/>
        <w:spacing w:lineRule="auto" w:line="360"/>
        <w:ind w:right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360"/>
        <w:ind w:hanging="0" w:left="0" w:right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 pontuação final de cada candidatura será, p</w:t>
      </w:r>
      <w:r>
        <w:rPr>
          <w:rFonts w:cs="Arial" w:ascii="Arial" w:hAnsi="Arial"/>
          <w:sz w:val="22"/>
          <w:szCs w:val="22"/>
        </w:rPr>
        <w:t>or média das notas atribuídas.</w:t>
      </w:r>
    </w:p>
    <w:p>
      <w:pPr>
        <w:pStyle w:val="Normal"/>
        <w:numPr>
          <w:ilvl w:val="0"/>
          <w:numId w:val="1"/>
        </w:numPr>
        <w:spacing w:lineRule="auto" w:line="360"/>
        <w:ind w:hanging="0" w:left="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Os critérios gerais são eliminatórios, de modo que, o agente cultural que receber pontuação 0 em algum dos critérios será desclassificado do Edital.</w:t>
      </w:r>
    </w:p>
    <w:p>
      <w:pPr>
        <w:pStyle w:val="Normal"/>
        <w:numPr>
          <w:ilvl w:val="0"/>
          <w:numId w:val="1"/>
        </w:numPr>
        <w:spacing w:lineRule="auto" w:line="360"/>
        <w:ind w:hanging="0" w:left="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Em caso de empate, serão utilizados para fins de classificação dos projetos a maior nota nos critérios de acordo com a ordem abaixo definida: A, B, C, D, E, F respectivamente.</w:t>
      </w:r>
    </w:p>
    <w:p>
      <w:pPr>
        <w:pStyle w:val="Normal"/>
        <w:numPr>
          <w:ilvl w:val="0"/>
          <w:numId w:val="1"/>
        </w:numPr>
        <w:spacing w:lineRule="auto" w:line="360"/>
        <w:ind w:hanging="0" w:left="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Serão considerados aptos os projetos que receberem nota final igual ou superior a 30 pontos.</w:t>
      </w:r>
    </w:p>
    <w:p>
      <w:pPr>
        <w:pStyle w:val="Normal"/>
        <w:numPr>
          <w:ilvl w:val="0"/>
          <w:numId w:val="1"/>
        </w:numPr>
        <w:spacing w:lineRule="auto" w:line="360"/>
        <w:ind w:hanging="0" w:left="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Serão desclassificados os projetos que:</w:t>
      </w:r>
    </w:p>
    <w:p>
      <w:pPr>
        <w:pStyle w:val="Normal"/>
        <w:spacing w:lineRule="auto" w:line="36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I – receberam nota 0 em qualquer dos critérios obrigatórios;</w:t>
      </w:r>
    </w:p>
    <w:p>
      <w:pPr>
        <w:pStyle w:val="Normal"/>
        <w:spacing w:lineRule="auto" w:line="36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II – apresentem quaisquer formas de preconceito de origem, raça, etnia, gênero, cor, idade ou outras formas de discriminação serão desclassificadas, com fundamento no disposto no </w:t>
      </w:r>
      <w:hyperlink r:id="rId2" w:anchor="art3iv" w:tgtFrame="_blank">
        <w:r>
          <w:rPr>
            <w:rFonts w:cs="Arial" w:ascii="Arial" w:hAnsi="Arial"/>
            <w:color w:val="000000"/>
            <w:sz w:val="22"/>
            <w:szCs w:val="22"/>
          </w:rPr>
          <w:t>inciso IV do caput do art. 3º da Constituição,</w:t>
        </w:r>
      </w:hyperlink>
      <w:r>
        <w:rPr>
          <w:rFonts w:cs="Arial" w:ascii="Arial" w:hAnsi="Arial"/>
          <w:color w:val="000000"/>
          <w:sz w:val="22"/>
          <w:szCs w:val="22"/>
        </w:rPr>
        <w:t xml:space="preserve"> garantidos o contraditório e a ampla defesa.</w:t>
      </w:r>
    </w:p>
    <w:p>
      <w:pPr>
        <w:pStyle w:val="Normal"/>
        <w:numPr>
          <w:ilvl w:val="0"/>
          <w:numId w:val="2"/>
        </w:numPr>
        <w:spacing w:lineRule="auto" w:line="360"/>
        <w:ind w:hanging="0" w:left="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 falsidade de informações acarretará desclassificação, podendo ensejar, ainda, a aplicação de sanções administrativas ou criminais.</w:t>
      </w:r>
    </w:p>
    <w:p>
      <w:pPr>
        <w:pStyle w:val="Normal"/>
        <w:rPr/>
      </w:pPr>
      <w:r>
        <w:rPr/>
      </w:r>
    </w:p>
    <w:p>
      <w:pPr>
        <w:pStyle w:val="Normal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Nova Esperança do Sul, 2</w:t>
      </w:r>
      <w:r>
        <w:rPr>
          <w:rFonts w:cs="Arial" w:ascii="Arial" w:hAnsi="Arial"/>
          <w:color w:val="000000"/>
          <w:sz w:val="22"/>
          <w:szCs w:val="22"/>
        </w:rPr>
        <w:t>4</w:t>
      </w:r>
      <w:r>
        <w:rPr>
          <w:rFonts w:cs="Arial" w:ascii="Arial" w:hAnsi="Arial"/>
          <w:color w:val="000000"/>
          <w:sz w:val="22"/>
          <w:szCs w:val="22"/>
        </w:rPr>
        <w:t xml:space="preserve"> de junho de 2024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______________________________</w:t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IVORI ANTONIO GUASSO JUNIOR</w:t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PREFEITO MUNICIPAL</w:t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294640</wp:posOffset>
          </wp:positionH>
          <wp:positionV relativeFrom="paragraph">
            <wp:posOffset>-51435</wp:posOffset>
          </wp:positionV>
          <wp:extent cx="3158490" cy="655955"/>
          <wp:effectExtent l="0" t="0" r="0" b="0"/>
          <wp:wrapSquare wrapText="largest"/>
          <wp:docPr id="4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74" r="3819" b="30051"/>
                  <a:stretch>
                    <a:fillRect/>
                  </a:stretch>
                </pic:blipFill>
                <pic:spPr bwMode="auto">
                  <a:xfrm>
                    <a:off x="0" y="0"/>
                    <a:ext cx="3158490" cy="655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" w:right="0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5476875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7.3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1595697329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7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57" w:right="0"/>
      <w:jc w:val="center"/>
      <w:rPr/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3532505</wp:posOffset>
          </wp:positionH>
          <wp:positionV relativeFrom="paragraph">
            <wp:posOffset>8713470</wp:posOffset>
          </wp:positionV>
          <wp:extent cx="1273175" cy="544195"/>
          <wp:effectExtent l="0" t="0" r="0" b="0"/>
          <wp:wrapSquare wrapText="largest"/>
          <wp:docPr id="2" name="Figura3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12094" t="33389" r="11981" b="34145"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4867275</wp:posOffset>
          </wp:positionH>
          <wp:positionV relativeFrom="paragraph">
            <wp:posOffset>8580755</wp:posOffset>
          </wp:positionV>
          <wp:extent cx="1129030" cy="790575"/>
          <wp:effectExtent l="0" t="0" r="0" b="0"/>
          <wp:wrapSquare wrapText="largest"/>
          <wp:docPr id="3" name="Figura4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 Copia 1 Copia 1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0" t="16742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uiPriority w:val="22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justificado" w:customStyle="1">
    <w:name w:val="texto_justificado"/>
    <w:basedOn w:val="Normal"/>
    <w:qFormat/>
    <w:rsid w:val="006b7bec"/>
    <w:pPr>
      <w:spacing w:beforeAutospacing="1" w:afterAutospacing="1"/>
    </w:pPr>
    <w:rPr>
      <w:szCs w:val="24"/>
    </w:rPr>
  </w:style>
  <w:style w:type="paragraph" w:styleId="Textocentralizado" w:customStyle="1">
    <w:name w:val="texto_centralizado"/>
    <w:basedOn w:val="Normal"/>
    <w:qFormat/>
    <w:rsid w:val="006b7bec"/>
    <w:pPr>
      <w:spacing w:beforeAutospacing="1" w:afterAutospacing="1"/>
    </w:pPr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lanalto.gov.br/ccivil_03/Constituicao/Constituicao.ht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Application>LibreOffice/7.6.2.1$Windows_X86_64 LibreOffice_project/56f7684011345957bbf33a7ee678afaf4d2ba333</Application>
  <AppVersion>15.0000</AppVersion>
  <Pages>2</Pages>
  <Words>522</Words>
  <Characters>2940</Characters>
  <CharactersWithSpaces>3421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2024-06-24T08:58:43Z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